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33390D">
      <w:pPr>
        <w:shd w:val="clear"/>
        <w:rPr>
          <w:rFonts w:hint="eastAsia" w:ascii="仿宋" w:hAnsi="仿宋" w:eastAsia="仿宋" w:cs="仿宋"/>
          <w:color w:val="000000" w:themeColor="text1"/>
          <w:u w:val="none"/>
          <w14:textFill>
            <w14:solidFill>
              <w14:schemeClr w14:val="tx1"/>
            </w14:solidFill>
          </w14:textFill>
        </w:rPr>
      </w:pPr>
    </w:p>
    <w:p w14:paraId="680EEE96">
      <w:pPr>
        <w:spacing w:before="120" w:line="360" w:lineRule="auto"/>
        <w:rPr>
          <w:rFonts w:hint="eastAsia" w:ascii="仿宋" w:hAnsi="仿宋" w:eastAsia="仿宋" w:cs="仿宋"/>
          <w:sz w:val="28"/>
          <w:szCs w:val="28"/>
        </w:rPr>
      </w:pPr>
      <w:bookmarkStart w:id="0" w:name="_Toc109543216"/>
      <w:bookmarkStart w:id="1" w:name="_Toc109542396"/>
      <w:r>
        <w:rPr>
          <w:rFonts w:hint="eastAsia" w:ascii="仿宋" w:hAnsi="仿宋" w:eastAsia="仿宋" w:cs="仿宋"/>
          <w:sz w:val="28"/>
          <w:szCs w:val="28"/>
        </w:rPr>
        <w:t>合同编号：</w:t>
      </w:r>
      <w:bookmarkEnd w:id="0"/>
      <w:bookmarkEnd w:id="1"/>
    </w:p>
    <w:p w14:paraId="4F1B1808">
      <w:pPr>
        <w:spacing w:before="120" w:line="360" w:lineRule="auto"/>
        <w:rPr>
          <w:rFonts w:hint="eastAsia" w:ascii="仿宋" w:hAnsi="仿宋" w:eastAsia="仿宋" w:cs="仿宋"/>
          <w:b/>
          <w:bCs/>
          <w:sz w:val="52"/>
          <w:szCs w:val="52"/>
        </w:rPr>
      </w:pPr>
    </w:p>
    <w:p w14:paraId="298C0D33">
      <w:pPr>
        <w:spacing w:before="120" w:line="360" w:lineRule="auto"/>
        <w:jc w:val="center"/>
        <w:rPr>
          <w:rFonts w:hint="eastAsia" w:ascii="仿宋" w:hAnsi="仿宋" w:eastAsia="仿宋" w:cs="仿宋"/>
          <w:b/>
          <w:bCs/>
          <w:sz w:val="52"/>
          <w:szCs w:val="52"/>
        </w:rPr>
      </w:pPr>
      <w:r>
        <w:rPr>
          <w:rFonts w:hint="eastAsia" w:ascii="仿宋" w:hAnsi="仿宋" w:eastAsia="仿宋" w:cs="仿宋"/>
          <w:b/>
          <w:bCs/>
          <w:sz w:val="52"/>
          <w:szCs w:val="52"/>
        </w:rPr>
        <w:t>政 府 采 购 合 同</w:t>
      </w:r>
    </w:p>
    <w:p w14:paraId="24D80CAF">
      <w:pPr>
        <w:tabs>
          <w:tab w:val="left" w:pos="5040"/>
        </w:tabs>
        <w:spacing w:line="360" w:lineRule="auto"/>
        <w:jc w:val="center"/>
        <w:rPr>
          <w:rStyle w:val="8"/>
          <w:rFonts w:hint="eastAsia" w:ascii="仿宋" w:hAnsi="仿宋" w:eastAsia="仿宋" w:cs="仿宋"/>
          <w:b w:val="0"/>
          <w:sz w:val="28"/>
          <w:szCs w:val="28"/>
        </w:rPr>
      </w:pPr>
      <w:bookmarkStart w:id="2" w:name="_Toc18006"/>
      <w:bookmarkStart w:id="3" w:name="_Toc28172"/>
    </w:p>
    <w:p w14:paraId="7B827068">
      <w:pPr>
        <w:tabs>
          <w:tab w:val="left" w:pos="5040"/>
        </w:tabs>
        <w:spacing w:line="360" w:lineRule="auto"/>
        <w:jc w:val="center"/>
        <w:rPr>
          <w:rStyle w:val="8"/>
          <w:rFonts w:hint="eastAsia" w:ascii="仿宋" w:hAnsi="仿宋" w:eastAsia="仿宋" w:cs="仿宋"/>
          <w:b w:val="0"/>
          <w:sz w:val="28"/>
          <w:szCs w:val="28"/>
        </w:rPr>
      </w:pPr>
    </w:p>
    <w:p w14:paraId="73520366">
      <w:pPr>
        <w:tabs>
          <w:tab w:val="left" w:pos="5040"/>
        </w:tabs>
        <w:spacing w:line="360" w:lineRule="auto"/>
        <w:jc w:val="center"/>
        <w:rPr>
          <w:rFonts w:hint="eastAsia" w:ascii="仿宋" w:hAnsi="仿宋" w:eastAsia="仿宋" w:cs="仿宋"/>
          <w:sz w:val="28"/>
          <w:szCs w:val="28"/>
        </w:rPr>
      </w:pPr>
      <w:bookmarkStart w:id="4" w:name="_Toc25857"/>
      <w:r>
        <w:rPr>
          <w:rStyle w:val="8"/>
          <w:rFonts w:hint="eastAsia" w:ascii="仿宋" w:hAnsi="仿宋" w:eastAsia="仿宋" w:cs="仿宋"/>
          <w:b w:val="0"/>
          <w:sz w:val="28"/>
          <w:szCs w:val="28"/>
        </w:rPr>
        <w:t>（合同包1.合同包2）（参考格式）</w:t>
      </w:r>
      <w:bookmarkEnd w:id="2"/>
      <w:bookmarkEnd w:id="3"/>
      <w:bookmarkEnd w:id="4"/>
    </w:p>
    <w:p w14:paraId="416B06D4">
      <w:pPr>
        <w:tabs>
          <w:tab w:val="left" w:pos="5040"/>
        </w:tabs>
        <w:spacing w:line="360" w:lineRule="auto"/>
        <w:ind w:firstLine="1960" w:firstLineChars="700"/>
        <w:rPr>
          <w:rFonts w:hint="eastAsia" w:ascii="仿宋" w:hAnsi="仿宋" w:eastAsia="仿宋" w:cs="仿宋"/>
          <w:sz w:val="28"/>
          <w:szCs w:val="28"/>
        </w:rPr>
      </w:pPr>
      <w:r>
        <w:rPr>
          <w:rFonts w:hint="eastAsia" w:ascii="仿宋" w:hAnsi="仿宋" w:eastAsia="仿宋" w:cs="仿宋"/>
          <w:sz w:val="28"/>
          <w:szCs w:val="28"/>
        </w:rPr>
        <w:t>(最终以甲乙双方实际协商签定协议为准)</w:t>
      </w:r>
    </w:p>
    <w:p w14:paraId="090346B5">
      <w:pPr>
        <w:spacing w:before="120" w:line="360" w:lineRule="auto"/>
        <w:jc w:val="center"/>
        <w:rPr>
          <w:rFonts w:hint="eastAsia" w:ascii="仿宋" w:hAnsi="仿宋" w:eastAsia="仿宋" w:cs="仿宋"/>
          <w:sz w:val="28"/>
          <w:szCs w:val="28"/>
        </w:rPr>
      </w:pPr>
    </w:p>
    <w:p w14:paraId="549457F8">
      <w:pPr>
        <w:pStyle w:val="4"/>
        <w:spacing w:before="120" w:line="360" w:lineRule="auto"/>
        <w:ind w:firstLine="560"/>
        <w:rPr>
          <w:rFonts w:hint="eastAsia" w:ascii="仿宋" w:hAnsi="仿宋" w:eastAsia="仿宋" w:cs="仿宋"/>
          <w:sz w:val="28"/>
          <w:szCs w:val="28"/>
        </w:rPr>
      </w:pPr>
    </w:p>
    <w:p w14:paraId="78019799">
      <w:pPr>
        <w:spacing w:line="360" w:lineRule="auto"/>
        <w:ind w:firstLine="980" w:firstLineChars="350"/>
        <w:rPr>
          <w:rFonts w:hint="eastAsia" w:ascii="仿宋" w:hAnsi="仿宋" w:eastAsia="仿宋" w:cs="仿宋"/>
          <w:sz w:val="28"/>
          <w:szCs w:val="28"/>
        </w:rPr>
      </w:pPr>
    </w:p>
    <w:p w14:paraId="66009F93">
      <w:pPr>
        <w:spacing w:line="360" w:lineRule="auto"/>
        <w:rPr>
          <w:rFonts w:hint="eastAsia" w:ascii="仿宋" w:hAnsi="仿宋" w:eastAsia="仿宋" w:cs="仿宋"/>
          <w:sz w:val="28"/>
          <w:szCs w:val="28"/>
        </w:rPr>
      </w:pPr>
    </w:p>
    <w:p w14:paraId="17626C9F">
      <w:pPr>
        <w:spacing w:line="360" w:lineRule="auto"/>
        <w:ind w:firstLine="980" w:firstLineChars="350"/>
        <w:rPr>
          <w:rFonts w:hint="eastAsia" w:ascii="仿宋" w:hAnsi="仿宋" w:eastAsia="仿宋" w:cs="仿宋"/>
          <w:sz w:val="28"/>
          <w:szCs w:val="28"/>
        </w:rPr>
      </w:pPr>
    </w:p>
    <w:p w14:paraId="02BFE1A2">
      <w:pPr>
        <w:spacing w:line="360" w:lineRule="auto"/>
        <w:ind w:firstLine="1820" w:firstLineChars="650"/>
        <w:rPr>
          <w:rFonts w:hint="eastAsia" w:ascii="仿宋" w:hAnsi="仿宋" w:eastAsia="仿宋" w:cs="仿宋"/>
        </w:rPr>
      </w:pPr>
      <w:r>
        <w:rPr>
          <w:rFonts w:hint="eastAsia" w:ascii="仿宋" w:hAnsi="仿宋" w:eastAsia="仿宋" w:cs="仿宋"/>
          <w:sz w:val="28"/>
          <w:szCs w:val="28"/>
        </w:rPr>
        <w:t>采购人：</w:t>
      </w:r>
      <w:r>
        <w:rPr>
          <w:rFonts w:hint="eastAsia" w:ascii="仿宋" w:hAnsi="仿宋" w:eastAsia="仿宋" w:cs="仿宋"/>
          <w:u w:val="single"/>
        </w:rPr>
        <w:t xml:space="preserve">                             </w:t>
      </w:r>
    </w:p>
    <w:p w14:paraId="73E5878C">
      <w:pPr>
        <w:spacing w:line="360" w:lineRule="auto"/>
        <w:ind w:firstLine="1820" w:firstLineChars="650"/>
        <w:rPr>
          <w:rFonts w:hint="eastAsia" w:ascii="仿宋" w:hAnsi="仿宋" w:eastAsia="仿宋" w:cs="仿宋"/>
          <w:sz w:val="28"/>
          <w:szCs w:val="28"/>
        </w:rPr>
      </w:pPr>
    </w:p>
    <w:p w14:paraId="0919F8A2">
      <w:pPr>
        <w:spacing w:line="360" w:lineRule="auto"/>
        <w:ind w:firstLine="1820" w:firstLineChars="650"/>
        <w:rPr>
          <w:rFonts w:hint="eastAsia" w:ascii="仿宋" w:hAnsi="仿宋" w:eastAsia="仿宋" w:cs="仿宋"/>
          <w:sz w:val="28"/>
          <w:szCs w:val="28"/>
        </w:rPr>
      </w:pPr>
      <w:r>
        <w:rPr>
          <w:rFonts w:hint="eastAsia" w:ascii="仿宋" w:hAnsi="仿宋" w:eastAsia="仿宋" w:cs="仿宋"/>
          <w:sz w:val="28"/>
          <w:szCs w:val="28"/>
        </w:rPr>
        <w:t>成交供应商：</w:t>
      </w:r>
      <w:r>
        <w:rPr>
          <w:rFonts w:hint="eastAsia" w:ascii="仿宋" w:hAnsi="仿宋" w:eastAsia="仿宋" w:cs="仿宋"/>
          <w:sz w:val="28"/>
          <w:szCs w:val="28"/>
          <w:u w:val="single"/>
        </w:rPr>
        <w:t xml:space="preserve">                     </w:t>
      </w:r>
    </w:p>
    <w:p w14:paraId="484EB915">
      <w:pPr>
        <w:spacing w:line="360" w:lineRule="auto"/>
        <w:ind w:firstLine="1820" w:firstLineChars="650"/>
        <w:rPr>
          <w:rFonts w:hint="eastAsia" w:ascii="仿宋" w:hAnsi="仿宋" w:eastAsia="仿宋" w:cs="仿宋"/>
          <w:sz w:val="28"/>
          <w:szCs w:val="28"/>
        </w:rPr>
      </w:pPr>
    </w:p>
    <w:p w14:paraId="47DB105C">
      <w:pPr>
        <w:spacing w:line="360" w:lineRule="auto"/>
        <w:ind w:firstLine="1820" w:firstLineChars="650"/>
        <w:rPr>
          <w:rFonts w:hint="eastAsia" w:ascii="仿宋" w:hAnsi="仿宋" w:eastAsia="仿宋" w:cs="仿宋"/>
          <w:kern w:val="2"/>
          <w:sz w:val="28"/>
          <w:szCs w:val="28"/>
        </w:rPr>
      </w:pPr>
      <w:r>
        <w:rPr>
          <w:rFonts w:hint="eastAsia" w:ascii="仿宋" w:hAnsi="仿宋" w:eastAsia="仿宋" w:cs="仿宋"/>
          <w:sz w:val="28"/>
          <w:szCs w:val="28"/>
        </w:rPr>
        <w:t>签署日期</w:t>
      </w:r>
      <w:r>
        <w:rPr>
          <w:rFonts w:hint="eastAsia" w:ascii="仿宋" w:hAnsi="仿宋" w:eastAsia="仿宋" w:cs="仿宋"/>
        </w:rPr>
        <w:t>：</w:t>
      </w:r>
      <w:r>
        <w:rPr>
          <w:rFonts w:hint="eastAsia" w:ascii="仿宋" w:hAnsi="仿宋" w:eastAsia="仿宋" w:cs="仿宋"/>
          <w:u w:val="single"/>
        </w:rPr>
        <w:t xml:space="preserve">                           </w:t>
      </w:r>
    </w:p>
    <w:p w14:paraId="64930B69">
      <w:pPr>
        <w:spacing w:after="120"/>
        <w:rPr>
          <w:rFonts w:hint="eastAsia" w:ascii="仿宋" w:hAnsi="仿宋" w:eastAsia="仿宋" w:cs="仿宋"/>
          <w:kern w:val="2"/>
          <w:sz w:val="28"/>
          <w:szCs w:val="28"/>
        </w:rPr>
      </w:pPr>
    </w:p>
    <w:p w14:paraId="52A0A413">
      <w:pPr>
        <w:adjustRightInd w:val="0"/>
        <w:snapToGrid w:val="0"/>
        <w:spacing w:line="360" w:lineRule="auto"/>
        <w:jc w:val="left"/>
        <w:rPr>
          <w:rFonts w:hint="eastAsia" w:ascii="仿宋" w:hAnsi="仿宋" w:eastAsia="仿宋" w:cs="仿宋"/>
          <w:b/>
          <w:sz w:val="28"/>
          <w:szCs w:val="28"/>
        </w:rPr>
      </w:pPr>
      <w:r>
        <w:rPr>
          <w:rFonts w:hint="eastAsia" w:ascii="仿宋" w:hAnsi="仿宋" w:eastAsia="仿宋" w:cs="仿宋"/>
          <w:b/>
          <w:sz w:val="28"/>
          <w:szCs w:val="28"/>
        </w:rPr>
        <w:br w:type="page"/>
      </w:r>
    </w:p>
    <w:p w14:paraId="244DBA3C">
      <w:pPr>
        <w:adjustRightInd w:val="0"/>
        <w:snapToGrid w:val="0"/>
        <w:spacing w:line="360" w:lineRule="auto"/>
        <w:jc w:val="center"/>
        <w:rPr>
          <w:rFonts w:hint="eastAsia" w:ascii="仿宋" w:hAnsi="仿宋" w:eastAsia="仿宋" w:cs="仿宋"/>
          <w:b/>
          <w:sz w:val="44"/>
          <w:szCs w:val="44"/>
        </w:rPr>
      </w:pPr>
      <w:r>
        <w:rPr>
          <w:rFonts w:hint="eastAsia" w:ascii="仿宋" w:hAnsi="仿宋" w:eastAsia="仿宋" w:cs="仿宋"/>
          <w:b/>
          <w:sz w:val="44"/>
          <w:szCs w:val="44"/>
        </w:rPr>
        <w:t>（参考格式）</w:t>
      </w:r>
    </w:p>
    <w:p w14:paraId="7D86D62D">
      <w:pPr>
        <w:adjustRightInd w:val="0"/>
        <w:snapToGrid w:val="0"/>
        <w:spacing w:line="360" w:lineRule="auto"/>
        <w:jc w:val="center"/>
        <w:rPr>
          <w:rFonts w:hint="eastAsia" w:ascii="仿宋" w:hAnsi="仿宋" w:eastAsia="仿宋" w:cs="仿宋"/>
          <w:b/>
          <w:szCs w:val="24"/>
        </w:rPr>
      </w:pPr>
      <w:r>
        <w:rPr>
          <w:rFonts w:hint="eastAsia" w:ascii="仿宋" w:hAnsi="仿宋" w:eastAsia="仿宋" w:cs="仿宋"/>
          <w:b/>
          <w:szCs w:val="24"/>
        </w:rPr>
        <w:t>（合同包1.合同包2）</w:t>
      </w:r>
    </w:p>
    <w:p w14:paraId="251B44F0">
      <w:pPr>
        <w:widowControl/>
        <w:kinsoku w:val="0"/>
        <w:autoSpaceDE w:val="0"/>
        <w:autoSpaceDN w:val="0"/>
        <w:adjustRightInd w:val="0"/>
        <w:snapToGrid w:val="0"/>
        <w:spacing w:line="360" w:lineRule="auto"/>
        <w:ind w:firstLine="436" w:firstLineChars="200"/>
        <w:jc w:val="left"/>
        <w:textAlignment w:val="baseline"/>
        <w:rPr>
          <w:rFonts w:hint="eastAsia" w:ascii="仿宋" w:hAnsi="仿宋" w:eastAsia="仿宋" w:cs="仿宋"/>
          <w:snapToGrid w:val="0"/>
          <w:color w:val="000000"/>
          <w:szCs w:val="24"/>
        </w:rPr>
      </w:pPr>
      <w:r>
        <w:rPr>
          <w:rFonts w:hint="eastAsia" w:ascii="仿宋" w:hAnsi="仿宋" w:eastAsia="仿宋" w:cs="仿宋"/>
          <w:snapToGrid w:val="0"/>
          <w:color w:val="000000"/>
          <w:spacing w:val="4"/>
          <w:szCs w:val="24"/>
        </w:rPr>
        <w:t>甲方</w:t>
      </w:r>
      <w:r>
        <w:rPr>
          <w:rFonts w:hint="eastAsia" w:ascii="仿宋" w:hAnsi="仿宋" w:eastAsia="仿宋" w:cs="仿宋"/>
          <w:snapToGrid w:val="0"/>
          <w:color w:val="000000"/>
          <w:spacing w:val="2"/>
          <w:szCs w:val="24"/>
        </w:rPr>
        <w:t xml:space="preserve"> (采购人) ：</w:t>
      </w:r>
      <w:r>
        <w:rPr>
          <w:rFonts w:hint="eastAsia" w:ascii="仿宋" w:hAnsi="仿宋" w:eastAsia="仿宋" w:cs="仿宋"/>
          <w:snapToGrid w:val="0"/>
          <w:color w:val="000000"/>
          <w:szCs w:val="24"/>
          <w:u w:val="single"/>
        </w:rPr>
        <w:t xml:space="preserve">                                       </w:t>
      </w:r>
    </w:p>
    <w:p w14:paraId="5FE4F6D9">
      <w:pPr>
        <w:widowControl/>
        <w:kinsoku w:val="0"/>
        <w:autoSpaceDE w:val="0"/>
        <w:autoSpaceDN w:val="0"/>
        <w:adjustRightInd w:val="0"/>
        <w:snapToGrid w:val="0"/>
        <w:spacing w:line="360" w:lineRule="auto"/>
        <w:ind w:left="0" w:leftChars="0" w:firstLine="440" w:firstLineChars="200"/>
        <w:jc w:val="left"/>
        <w:textAlignment w:val="baseline"/>
        <w:rPr>
          <w:rFonts w:hint="eastAsia" w:ascii="仿宋" w:hAnsi="仿宋" w:eastAsia="仿宋" w:cs="仿宋"/>
          <w:snapToGrid w:val="0"/>
          <w:color w:val="000000"/>
          <w:szCs w:val="24"/>
        </w:rPr>
      </w:pPr>
      <w:r>
        <w:rPr>
          <w:rFonts w:hint="eastAsia" w:ascii="仿宋" w:hAnsi="仿宋" w:eastAsia="仿宋" w:cs="仿宋"/>
          <w:snapToGrid w:val="0"/>
          <w:color w:val="000000"/>
          <w:spacing w:val="5"/>
          <w:szCs w:val="24"/>
        </w:rPr>
        <w:t xml:space="preserve">乙方 (成交供应商) </w:t>
      </w:r>
      <w:r>
        <w:rPr>
          <w:rFonts w:hint="eastAsia" w:ascii="仿宋" w:hAnsi="仿宋" w:eastAsia="仿宋" w:cs="仿宋"/>
          <w:snapToGrid w:val="0"/>
          <w:color w:val="000000"/>
          <w:spacing w:val="4"/>
          <w:szCs w:val="24"/>
        </w:rPr>
        <w:t>：</w:t>
      </w:r>
      <w:r>
        <w:rPr>
          <w:rFonts w:hint="eastAsia" w:ascii="仿宋" w:hAnsi="仿宋" w:eastAsia="仿宋" w:cs="仿宋"/>
          <w:snapToGrid w:val="0"/>
          <w:color w:val="000000"/>
          <w:szCs w:val="24"/>
          <w:u w:val="single"/>
        </w:rPr>
        <w:t xml:space="preserve">                                  </w:t>
      </w:r>
    </w:p>
    <w:p w14:paraId="3E928704">
      <w:pPr>
        <w:widowControl/>
        <w:kinsoku w:val="0"/>
        <w:autoSpaceDE w:val="0"/>
        <w:autoSpaceDN w:val="0"/>
        <w:adjustRightInd w:val="0"/>
        <w:snapToGrid w:val="0"/>
        <w:spacing w:line="360" w:lineRule="auto"/>
        <w:ind w:left="30" w:right="76" w:firstLine="467"/>
        <w:jc w:val="left"/>
        <w:textAlignment w:val="baseline"/>
        <w:rPr>
          <w:rFonts w:hint="eastAsia" w:ascii="仿宋" w:hAnsi="仿宋" w:eastAsia="仿宋" w:cs="仿宋"/>
          <w:snapToGrid w:val="0"/>
          <w:color w:val="000000"/>
          <w:szCs w:val="24"/>
        </w:rPr>
      </w:pPr>
      <w:r>
        <w:rPr>
          <w:rFonts w:hint="eastAsia" w:ascii="仿宋" w:hAnsi="仿宋" w:eastAsia="仿宋" w:cs="仿宋"/>
          <w:snapToGrid w:val="0"/>
          <w:color w:val="000000"/>
          <w:spacing w:val="10"/>
          <w:szCs w:val="24"/>
          <w:u w:val="single"/>
        </w:rPr>
        <w:t>（项目名称    合同包）</w:t>
      </w:r>
      <w:r>
        <w:rPr>
          <w:rFonts w:hint="eastAsia" w:ascii="仿宋" w:hAnsi="仿宋" w:eastAsia="仿宋" w:cs="仿宋"/>
          <w:snapToGrid w:val="0"/>
          <w:color w:val="000000"/>
          <w:spacing w:val="5"/>
          <w:szCs w:val="24"/>
          <w:u w:val="single"/>
        </w:rPr>
        <w:t>(项目编号：     )</w:t>
      </w:r>
      <w:r>
        <w:rPr>
          <w:rFonts w:hint="eastAsia" w:ascii="仿宋" w:hAnsi="仿宋" w:eastAsia="仿宋" w:cs="仿宋"/>
          <w:snapToGrid w:val="0"/>
          <w:color w:val="000000"/>
          <w:spacing w:val="5"/>
          <w:szCs w:val="24"/>
        </w:rPr>
        <w:t xml:space="preserve"> 由</w:t>
      </w:r>
      <w:r>
        <w:rPr>
          <w:rFonts w:hint="eastAsia" w:ascii="仿宋" w:hAnsi="仿宋" w:eastAsia="仿宋" w:cs="仿宋"/>
          <w:snapToGrid w:val="0"/>
          <w:color w:val="000000"/>
          <w:spacing w:val="5"/>
          <w:szCs w:val="24"/>
          <w:lang w:val="en-US" w:eastAsia="zh-CN"/>
        </w:rPr>
        <w:t>华夏国际项目管理（西安）有限公司</w:t>
      </w:r>
      <w:r>
        <w:rPr>
          <w:rFonts w:hint="eastAsia" w:ascii="仿宋" w:hAnsi="仿宋" w:eastAsia="仿宋" w:cs="仿宋"/>
          <w:snapToGrid w:val="0"/>
          <w:color w:val="000000"/>
          <w:spacing w:val="2"/>
          <w:szCs w:val="24"/>
        </w:rPr>
        <w:t>组织竞争性磋商，</w:t>
      </w:r>
      <w:r>
        <w:rPr>
          <w:rFonts w:hint="eastAsia" w:ascii="仿宋" w:hAnsi="仿宋" w:eastAsia="仿宋" w:cs="仿宋"/>
          <w:snapToGrid w:val="0"/>
          <w:color w:val="000000"/>
          <w:spacing w:val="2"/>
          <w:szCs w:val="24"/>
          <w:u w:val="single"/>
        </w:rPr>
        <w:t xml:space="preserve">               </w:t>
      </w:r>
      <w:r>
        <w:rPr>
          <w:rFonts w:hint="eastAsia" w:ascii="仿宋" w:hAnsi="仿宋" w:eastAsia="仿宋" w:cs="仿宋"/>
          <w:snapToGrid w:val="0"/>
          <w:color w:val="000000"/>
          <w:spacing w:val="2"/>
          <w:szCs w:val="24"/>
        </w:rPr>
        <w:t>(以下简称“甲方”)</w:t>
      </w:r>
      <w:r>
        <w:rPr>
          <w:rFonts w:hint="eastAsia" w:ascii="仿宋" w:hAnsi="仿宋" w:eastAsia="仿宋" w:cs="仿宋"/>
          <w:snapToGrid w:val="0"/>
          <w:color w:val="000000"/>
          <w:szCs w:val="24"/>
        </w:rPr>
        <w:t>确定</w:t>
      </w:r>
      <w:r>
        <w:rPr>
          <w:rFonts w:hint="eastAsia" w:ascii="仿宋" w:hAnsi="仿宋" w:eastAsia="仿宋" w:cs="仿宋"/>
          <w:snapToGrid w:val="0"/>
          <w:color w:val="000000"/>
          <w:szCs w:val="24"/>
          <w:u w:val="single"/>
        </w:rPr>
        <w:t xml:space="preserve">      </w:t>
      </w:r>
      <w:r>
        <w:rPr>
          <w:rFonts w:hint="eastAsia" w:ascii="仿宋" w:hAnsi="仿宋" w:eastAsia="仿宋" w:cs="仿宋"/>
          <w:snapToGrid w:val="0"/>
          <w:color w:val="000000"/>
          <w:spacing w:val="21"/>
          <w:szCs w:val="24"/>
        </w:rPr>
        <w:t>(</w:t>
      </w:r>
      <w:r>
        <w:rPr>
          <w:rFonts w:hint="eastAsia" w:ascii="仿宋" w:hAnsi="仿宋" w:eastAsia="仿宋" w:cs="仿宋"/>
          <w:snapToGrid w:val="0"/>
          <w:color w:val="000000"/>
          <w:spacing w:val="13"/>
          <w:szCs w:val="24"/>
        </w:rPr>
        <w:t>以下简称“乙方”) 为该项目的成交供应商。</w:t>
      </w:r>
    </w:p>
    <w:p w14:paraId="6F9F31FA">
      <w:pPr>
        <w:adjustRightInd w:val="0"/>
        <w:snapToGrid w:val="0"/>
        <w:spacing w:line="360" w:lineRule="auto"/>
        <w:ind w:firstLine="420" w:firstLineChars="200"/>
        <w:rPr>
          <w:rFonts w:hint="eastAsia" w:ascii="仿宋" w:hAnsi="仿宋" w:eastAsia="仿宋" w:cs="仿宋"/>
          <w:szCs w:val="24"/>
        </w:rPr>
      </w:pPr>
      <w:r>
        <w:rPr>
          <w:rFonts w:hint="eastAsia" w:ascii="仿宋" w:hAnsi="仿宋" w:eastAsia="仿宋" w:cs="仿宋"/>
          <w:szCs w:val="24"/>
        </w:rPr>
        <w:t>依据《中华人民共和国民法典》和《中华人民共和国政府采购法》，经双方在平等、 自愿、互利的基础上，签订本合同，共同信守。</w:t>
      </w:r>
    </w:p>
    <w:p w14:paraId="4E02C5CE">
      <w:pPr>
        <w:widowControl/>
        <w:kinsoku w:val="0"/>
        <w:autoSpaceDE w:val="0"/>
        <w:autoSpaceDN w:val="0"/>
        <w:adjustRightInd w:val="0"/>
        <w:snapToGrid w:val="0"/>
        <w:spacing w:line="360" w:lineRule="auto"/>
        <w:ind w:left="499"/>
        <w:jc w:val="left"/>
        <w:textAlignment w:val="baseline"/>
        <w:rPr>
          <w:rFonts w:hint="eastAsia" w:ascii="仿宋" w:hAnsi="仿宋" w:eastAsia="仿宋" w:cs="仿宋"/>
          <w:snapToGrid w:val="0"/>
          <w:color w:val="000000"/>
          <w:szCs w:val="24"/>
        </w:rPr>
      </w:pPr>
      <w:r>
        <w:rPr>
          <w:rFonts w:hint="eastAsia" w:ascii="仿宋" w:hAnsi="仿宋" w:eastAsia="仿宋" w:cs="仿宋"/>
          <w:snapToGrid w:val="0"/>
          <w:color w:val="000000"/>
          <w:spacing w:val="10"/>
          <w:position w:val="3"/>
          <w:szCs w:val="24"/>
        </w:rPr>
        <w:t>一</w:t>
      </w:r>
      <w:r>
        <w:rPr>
          <w:rFonts w:hint="eastAsia" w:ascii="仿宋" w:hAnsi="仿宋" w:eastAsia="仿宋" w:cs="仿宋"/>
          <w:snapToGrid w:val="0"/>
          <w:color w:val="000000"/>
          <w:spacing w:val="7"/>
          <w:position w:val="3"/>
          <w:szCs w:val="24"/>
        </w:rPr>
        <w:t>、合同价款</w:t>
      </w:r>
    </w:p>
    <w:p w14:paraId="04A257FD">
      <w:pPr>
        <w:widowControl/>
        <w:kinsoku w:val="0"/>
        <w:autoSpaceDE w:val="0"/>
        <w:autoSpaceDN w:val="0"/>
        <w:adjustRightInd w:val="0"/>
        <w:snapToGrid w:val="0"/>
        <w:spacing w:line="360" w:lineRule="auto"/>
        <w:ind w:left="500"/>
        <w:jc w:val="left"/>
        <w:textAlignment w:val="baseline"/>
        <w:rPr>
          <w:rFonts w:hint="eastAsia" w:ascii="仿宋" w:hAnsi="仿宋" w:eastAsia="仿宋" w:cs="仿宋"/>
          <w:snapToGrid w:val="0"/>
          <w:color w:val="000000"/>
          <w:szCs w:val="24"/>
        </w:rPr>
      </w:pPr>
      <w:r>
        <w:rPr>
          <w:rFonts w:hint="eastAsia" w:ascii="仿宋" w:hAnsi="仿宋" w:eastAsia="仿宋" w:cs="仿宋"/>
          <w:snapToGrid w:val="0"/>
          <w:color w:val="000000"/>
          <w:spacing w:val="6"/>
          <w:szCs w:val="24"/>
        </w:rPr>
        <w:t>(一)合同价款为人民币 (大写)</w:t>
      </w:r>
      <w:r>
        <w:rPr>
          <w:rFonts w:hint="eastAsia" w:ascii="仿宋" w:hAnsi="仿宋" w:eastAsia="仿宋" w:cs="仿宋"/>
          <w:snapToGrid w:val="0"/>
          <w:color w:val="000000"/>
          <w:spacing w:val="6"/>
          <w:szCs w:val="24"/>
          <w:u w:val="single"/>
        </w:rPr>
        <w:t xml:space="preserve">          </w:t>
      </w:r>
      <w:r>
        <w:rPr>
          <w:rFonts w:hint="eastAsia" w:ascii="仿宋" w:hAnsi="仿宋" w:eastAsia="仿宋" w:cs="仿宋"/>
          <w:snapToGrid w:val="0"/>
          <w:color w:val="000000"/>
          <w:spacing w:val="6"/>
          <w:szCs w:val="24"/>
        </w:rPr>
        <w:t>(￥</w:t>
      </w:r>
      <w:r>
        <w:rPr>
          <w:rFonts w:hint="eastAsia" w:ascii="仿宋" w:hAnsi="仿宋" w:eastAsia="仿宋" w:cs="仿宋"/>
          <w:snapToGrid w:val="0"/>
          <w:color w:val="000000"/>
          <w:spacing w:val="6"/>
          <w:szCs w:val="24"/>
          <w:u w:val="single"/>
        </w:rPr>
        <w:t xml:space="preserve">     </w:t>
      </w:r>
      <w:r>
        <w:rPr>
          <w:rFonts w:hint="eastAsia" w:ascii="仿宋" w:hAnsi="仿宋" w:eastAsia="仿宋" w:cs="仿宋"/>
          <w:snapToGrid w:val="0"/>
          <w:color w:val="000000"/>
          <w:spacing w:val="6"/>
          <w:szCs w:val="24"/>
        </w:rPr>
        <w:t xml:space="preserve">) </w:t>
      </w:r>
      <w:r>
        <w:rPr>
          <w:rFonts w:hint="eastAsia" w:ascii="仿宋" w:hAnsi="仿宋" w:eastAsia="仿宋" w:cs="仿宋"/>
          <w:snapToGrid w:val="0"/>
          <w:color w:val="000000"/>
          <w:spacing w:val="3"/>
          <w:szCs w:val="24"/>
        </w:rPr>
        <w:t>。</w:t>
      </w:r>
    </w:p>
    <w:p w14:paraId="2D097ECF">
      <w:pPr>
        <w:adjustRightInd w:val="0"/>
        <w:snapToGrid w:val="0"/>
        <w:spacing w:line="360" w:lineRule="auto"/>
        <w:ind w:firstLine="420" w:firstLineChars="200"/>
        <w:rPr>
          <w:rFonts w:hint="eastAsia" w:ascii="仿宋" w:hAnsi="仿宋" w:eastAsia="仿宋" w:cs="仿宋"/>
          <w:szCs w:val="24"/>
        </w:rPr>
      </w:pPr>
      <w:r>
        <w:rPr>
          <w:rFonts w:hint="eastAsia" w:ascii="仿宋" w:hAnsi="仿宋" w:eastAsia="仿宋" w:cs="仿宋"/>
          <w:szCs w:val="24"/>
        </w:rPr>
        <w:t>(二)合同总价为固定价，已包括乙方履行本合同所必须的所有成本费用和乙方应承担的全部一切税费及其他管理费用等，由乙方在合同实施过程中包干使用。除非合同范围发生修改，且该修改影响到合同价格的调整，否则合同总价不作任何增加或减少。</w:t>
      </w:r>
    </w:p>
    <w:p w14:paraId="2CA5FA5C">
      <w:pPr>
        <w:widowControl/>
        <w:kinsoku w:val="0"/>
        <w:autoSpaceDE w:val="0"/>
        <w:autoSpaceDN w:val="0"/>
        <w:adjustRightInd w:val="0"/>
        <w:snapToGrid w:val="0"/>
        <w:spacing w:line="360" w:lineRule="auto"/>
        <w:ind w:firstLine="428" w:firstLineChars="200"/>
        <w:jc w:val="left"/>
        <w:textAlignment w:val="baseline"/>
        <w:rPr>
          <w:rFonts w:hint="eastAsia" w:ascii="仿宋" w:hAnsi="仿宋" w:eastAsia="仿宋" w:cs="仿宋"/>
          <w:snapToGrid w:val="0"/>
          <w:color w:val="000000"/>
          <w:spacing w:val="2"/>
          <w:szCs w:val="24"/>
        </w:rPr>
      </w:pPr>
      <w:r>
        <w:rPr>
          <w:rFonts w:hint="eastAsia" w:ascii="仿宋" w:hAnsi="仿宋" w:eastAsia="仿宋" w:cs="仿宋"/>
          <w:snapToGrid w:val="0"/>
          <w:color w:val="000000"/>
          <w:spacing w:val="2"/>
          <w:szCs w:val="24"/>
        </w:rPr>
        <w:t>(三)合同价款一次性包死，不受市场价格变化因素的影响。</w:t>
      </w:r>
    </w:p>
    <w:p w14:paraId="438138AB">
      <w:pPr>
        <w:widowControl/>
        <w:kinsoku w:val="0"/>
        <w:autoSpaceDE w:val="0"/>
        <w:autoSpaceDN w:val="0"/>
        <w:adjustRightInd w:val="0"/>
        <w:snapToGrid w:val="0"/>
        <w:spacing w:line="360" w:lineRule="auto"/>
        <w:ind w:left="2684" w:right="76" w:hanging="2181"/>
        <w:jc w:val="left"/>
        <w:textAlignment w:val="baseline"/>
        <w:rPr>
          <w:rFonts w:hint="eastAsia" w:ascii="仿宋" w:hAnsi="仿宋" w:eastAsia="仿宋" w:cs="仿宋"/>
          <w:snapToGrid w:val="0"/>
          <w:color w:val="000000"/>
          <w:spacing w:val="7"/>
          <w:szCs w:val="24"/>
        </w:rPr>
      </w:pPr>
      <w:r>
        <w:rPr>
          <w:rFonts w:hint="eastAsia" w:ascii="仿宋" w:hAnsi="仿宋" w:eastAsia="仿宋" w:cs="仿宋"/>
          <w:snapToGrid w:val="0"/>
          <w:color w:val="000000"/>
          <w:spacing w:val="14"/>
          <w:szCs w:val="24"/>
        </w:rPr>
        <w:t>二、委托</w:t>
      </w:r>
      <w:r>
        <w:rPr>
          <w:rFonts w:hint="eastAsia" w:ascii="仿宋" w:hAnsi="仿宋" w:eastAsia="仿宋" w:cs="仿宋"/>
          <w:snapToGrid w:val="0"/>
          <w:color w:val="000000"/>
          <w:spacing w:val="8"/>
          <w:szCs w:val="24"/>
        </w:rPr>
        <w:t>工</w:t>
      </w:r>
      <w:r>
        <w:rPr>
          <w:rFonts w:hint="eastAsia" w:ascii="仿宋" w:hAnsi="仿宋" w:eastAsia="仿宋" w:cs="仿宋"/>
          <w:snapToGrid w:val="0"/>
          <w:color w:val="000000"/>
          <w:spacing w:val="7"/>
          <w:szCs w:val="24"/>
        </w:rPr>
        <w:t>作内容：</w:t>
      </w:r>
    </w:p>
    <w:p w14:paraId="3B17D16A">
      <w:pPr>
        <w:widowControl/>
        <w:kinsoku w:val="0"/>
        <w:autoSpaceDE w:val="0"/>
        <w:autoSpaceDN w:val="0"/>
        <w:adjustRightInd w:val="0"/>
        <w:snapToGrid w:val="0"/>
        <w:spacing w:line="360" w:lineRule="auto"/>
        <w:ind w:right="76" w:firstLine="448" w:firstLineChars="200"/>
        <w:jc w:val="left"/>
        <w:textAlignment w:val="baseline"/>
        <w:rPr>
          <w:rFonts w:hint="eastAsia" w:ascii="仿宋" w:hAnsi="仿宋" w:eastAsia="仿宋" w:cs="仿宋"/>
          <w:snapToGrid w:val="0"/>
          <w:color w:val="000000"/>
          <w:spacing w:val="-12"/>
          <w:szCs w:val="24"/>
          <w:u w:val="single"/>
        </w:rPr>
      </w:pPr>
      <w:r>
        <w:rPr>
          <w:rFonts w:hint="eastAsia" w:ascii="仿宋" w:hAnsi="仿宋" w:eastAsia="仿宋" w:cs="仿宋"/>
          <w:snapToGrid w:val="0"/>
          <w:color w:val="000000"/>
          <w:spacing w:val="7"/>
          <w:szCs w:val="24"/>
        </w:rPr>
        <w:t>2.1</w:t>
      </w:r>
      <w:r>
        <w:rPr>
          <w:rFonts w:hint="eastAsia" w:ascii="仿宋" w:hAnsi="仿宋" w:eastAsia="仿宋" w:cs="仿宋"/>
          <w:snapToGrid w:val="0"/>
          <w:color w:val="000000"/>
          <w:spacing w:val="7"/>
          <w:szCs w:val="24"/>
          <w:u w:val="single"/>
        </w:rPr>
        <w:t>竞争性磋商文件“第</w:t>
      </w:r>
      <w:r>
        <w:rPr>
          <w:rFonts w:hint="eastAsia" w:ascii="仿宋" w:hAnsi="仿宋" w:eastAsia="仿宋" w:cs="仿宋"/>
          <w:snapToGrid w:val="0"/>
          <w:color w:val="000000"/>
          <w:spacing w:val="7"/>
          <w:szCs w:val="24"/>
          <w:u w:val="single"/>
          <w:lang w:val="en-US" w:eastAsia="zh-CN"/>
        </w:rPr>
        <w:t>三</w:t>
      </w:r>
      <w:r>
        <w:rPr>
          <w:rFonts w:hint="eastAsia" w:ascii="仿宋" w:hAnsi="仿宋" w:eastAsia="仿宋" w:cs="仿宋"/>
          <w:snapToGrid w:val="0"/>
          <w:color w:val="000000"/>
          <w:spacing w:val="7"/>
          <w:szCs w:val="24"/>
          <w:u w:val="single"/>
        </w:rPr>
        <w:t xml:space="preserve">章 </w:t>
      </w:r>
      <w:r>
        <w:rPr>
          <w:rFonts w:hint="eastAsia" w:ascii="仿宋" w:hAnsi="仿宋" w:eastAsia="仿宋" w:cs="仿宋"/>
          <w:snapToGrid w:val="0"/>
          <w:color w:val="000000"/>
          <w:spacing w:val="7"/>
          <w:szCs w:val="24"/>
          <w:u w:val="single"/>
          <w:lang w:val="en-US" w:eastAsia="zh-CN"/>
        </w:rPr>
        <w:t>磋商项目技术、服务、商务及其他要求</w:t>
      </w:r>
      <w:r>
        <w:rPr>
          <w:rFonts w:hint="eastAsia" w:ascii="仿宋" w:hAnsi="仿宋" w:eastAsia="仿宋" w:cs="仿宋"/>
          <w:snapToGrid w:val="0"/>
          <w:color w:val="000000"/>
          <w:spacing w:val="7"/>
          <w:szCs w:val="24"/>
          <w:u w:val="single"/>
        </w:rPr>
        <w:t>”包含的所有</w:t>
      </w:r>
      <w:r>
        <w:rPr>
          <w:rFonts w:hint="eastAsia" w:ascii="仿宋" w:hAnsi="仿宋" w:eastAsia="仿宋" w:cs="仿宋"/>
          <w:snapToGrid w:val="0"/>
          <w:color w:val="000000"/>
          <w:spacing w:val="-14"/>
          <w:szCs w:val="24"/>
          <w:u w:val="single"/>
        </w:rPr>
        <w:t>内</w:t>
      </w:r>
      <w:r>
        <w:rPr>
          <w:rFonts w:hint="eastAsia" w:ascii="仿宋" w:hAnsi="仿宋" w:eastAsia="仿宋" w:cs="仿宋"/>
          <w:snapToGrid w:val="0"/>
          <w:color w:val="000000"/>
          <w:spacing w:val="-12"/>
          <w:szCs w:val="24"/>
          <w:u w:val="single"/>
        </w:rPr>
        <w:t>容</w:t>
      </w:r>
    </w:p>
    <w:p w14:paraId="5D31C614">
      <w:pPr>
        <w:adjustRightInd w:val="0"/>
        <w:snapToGrid w:val="0"/>
        <w:spacing w:line="360" w:lineRule="auto"/>
        <w:ind w:firstLine="422" w:firstLineChars="200"/>
        <w:rPr>
          <w:rFonts w:hint="eastAsia" w:ascii="仿宋" w:hAnsi="仿宋" w:eastAsia="仿宋" w:cs="仿宋"/>
          <w:b/>
          <w:bCs/>
          <w:szCs w:val="24"/>
        </w:rPr>
      </w:pPr>
      <w:r>
        <w:rPr>
          <w:rFonts w:hint="eastAsia" w:ascii="仿宋" w:hAnsi="仿宋" w:eastAsia="仿宋" w:cs="仿宋"/>
          <w:b/>
          <w:bCs/>
          <w:szCs w:val="24"/>
        </w:rPr>
        <w:t>2.2委托服务要求</w:t>
      </w:r>
    </w:p>
    <w:p w14:paraId="3C733CDD">
      <w:pPr>
        <w:adjustRightInd w:val="0"/>
        <w:snapToGrid w:val="0"/>
        <w:spacing w:line="360" w:lineRule="auto"/>
        <w:ind w:firstLine="420" w:firstLineChars="200"/>
        <w:rPr>
          <w:rFonts w:hint="eastAsia" w:ascii="仿宋" w:hAnsi="仿宋" w:eastAsia="仿宋" w:cs="仿宋"/>
          <w:szCs w:val="24"/>
        </w:rPr>
      </w:pPr>
      <w:r>
        <w:rPr>
          <w:rFonts w:hint="eastAsia" w:ascii="仿宋" w:hAnsi="仿宋" w:eastAsia="仿宋" w:cs="仿宋"/>
          <w:szCs w:val="24"/>
        </w:rPr>
        <w:t>乙方提供的服务及提交的项目成果应完全满足服务内容的要求。</w:t>
      </w:r>
    </w:p>
    <w:p w14:paraId="28BFC23C">
      <w:pPr>
        <w:adjustRightInd w:val="0"/>
        <w:snapToGrid w:val="0"/>
        <w:spacing w:line="360" w:lineRule="auto"/>
        <w:ind w:firstLine="422" w:firstLineChars="200"/>
        <w:rPr>
          <w:rFonts w:hint="eastAsia" w:ascii="仿宋" w:hAnsi="仿宋" w:eastAsia="仿宋" w:cs="仿宋"/>
          <w:b/>
          <w:bCs/>
          <w:szCs w:val="24"/>
        </w:rPr>
      </w:pPr>
      <w:r>
        <w:rPr>
          <w:rFonts w:hint="eastAsia" w:ascii="仿宋" w:hAnsi="仿宋" w:eastAsia="仿宋" w:cs="仿宋"/>
          <w:b/>
          <w:bCs/>
          <w:szCs w:val="24"/>
        </w:rPr>
        <w:t>2.3委托服务目标</w:t>
      </w:r>
    </w:p>
    <w:p w14:paraId="32C565E8">
      <w:pPr>
        <w:adjustRightInd w:val="0"/>
        <w:snapToGrid w:val="0"/>
        <w:spacing w:line="360" w:lineRule="auto"/>
        <w:ind w:firstLine="420" w:firstLineChars="200"/>
        <w:rPr>
          <w:rFonts w:hint="eastAsia" w:ascii="仿宋" w:hAnsi="仿宋" w:eastAsia="仿宋" w:cs="仿宋"/>
          <w:bCs/>
          <w:szCs w:val="24"/>
          <w:lang w:eastAsia="zh-CN"/>
        </w:rPr>
      </w:pPr>
      <w:r>
        <w:rPr>
          <w:rFonts w:hint="eastAsia" w:ascii="仿宋" w:hAnsi="仿宋" w:eastAsia="仿宋" w:cs="仿宋"/>
          <w:bCs/>
          <w:szCs w:val="24"/>
        </w:rPr>
        <w:t>（一）合同包1：自建房隐患房屋定期体检技术服务（电子城街道办事处、小寨路街道办事处）。包括但不限于自建房隐患专家论证、培训、房屋应急检测等</w:t>
      </w:r>
      <w:r>
        <w:rPr>
          <w:rFonts w:hint="eastAsia" w:ascii="仿宋" w:hAnsi="仿宋" w:eastAsia="仿宋" w:cs="仿宋"/>
          <w:bCs/>
          <w:szCs w:val="24"/>
          <w:lang w:eastAsia="zh-CN"/>
        </w:rPr>
        <w:t>。</w:t>
      </w:r>
    </w:p>
    <w:p w14:paraId="1CF66D7E">
      <w:pPr>
        <w:adjustRightInd w:val="0"/>
        <w:snapToGrid w:val="0"/>
        <w:spacing w:line="360" w:lineRule="auto"/>
        <w:ind w:firstLine="420" w:firstLineChars="200"/>
        <w:rPr>
          <w:rFonts w:hint="eastAsia" w:ascii="仿宋" w:hAnsi="仿宋" w:eastAsia="仿宋" w:cs="仿宋"/>
          <w:bCs/>
          <w:szCs w:val="24"/>
          <w:lang w:eastAsia="zh-CN"/>
        </w:rPr>
      </w:pPr>
      <w:r>
        <w:rPr>
          <w:rFonts w:hint="eastAsia" w:ascii="仿宋" w:hAnsi="仿宋" w:eastAsia="仿宋" w:cs="仿宋"/>
          <w:bCs/>
          <w:szCs w:val="24"/>
        </w:rPr>
        <w:t>（二）合同包2：自建房隐患房屋定期体检技术服务（长延堡街道办事处、等驾坡街道办事处、漳浒寨街道办事处、杜城街道办事处）。包括但不限于自建房隐患专家论证、培训、房屋应急检测等</w:t>
      </w:r>
      <w:r>
        <w:rPr>
          <w:rFonts w:hint="eastAsia" w:ascii="仿宋" w:hAnsi="仿宋" w:eastAsia="仿宋" w:cs="仿宋"/>
          <w:bCs/>
          <w:szCs w:val="24"/>
          <w:lang w:eastAsia="zh-CN"/>
        </w:rPr>
        <w:t>。</w:t>
      </w:r>
    </w:p>
    <w:p w14:paraId="15B1B6D0">
      <w:pPr>
        <w:widowControl/>
        <w:kinsoku w:val="0"/>
        <w:autoSpaceDE w:val="0"/>
        <w:autoSpaceDN w:val="0"/>
        <w:adjustRightInd w:val="0"/>
        <w:snapToGrid w:val="0"/>
        <w:spacing w:line="360" w:lineRule="auto"/>
        <w:ind w:firstLine="448" w:firstLineChars="200"/>
        <w:jc w:val="left"/>
        <w:textAlignment w:val="baseline"/>
        <w:rPr>
          <w:rFonts w:hint="eastAsia" w:ascii="仿宋" w:hAnsi="仿宋" w:eastAsia="仿宋" w:cs="仿宋"/>
          <w:snapToGrid w:val="0"/>
          <w:color w:val="000000"/>
          <w:szCs w:val="24"/>
        </w:rPr>
      </w:pPr>
      <w:r>
        <w:rPr>
          <w:rFonts w:hint="eastAsia" w:ascii="仿宋" w:hAnsi="仿宋" w:eastAsia="仿宋" w:cs="仿宋"/>
          <w:snapToGrid w:val="0"/>
          <w:color w:val="000000"/>
          <w:spacing w:val="7"/>
          <w:position w:val="1"/>
          <w:szCs w:val="24"/>
        </w:rPr>
        <w:t>三、款项结算</w:t>
      </w:r>
    </w:p>
    <w:p w14:paraId="51A488E4">
      <w:pPr>
        <w:adjustRightInd w:val="0"/>
        <w:snapToGrid w:val="0"/>
        <w:spacing w:line="360" w:lineRule="auto"/>
        <w:ind w:firstLine="632" w:firstLineChars="300"/>
        <w:rPr>
          <w:rFonts w:hint="eastAsia" w:ascii="仿宋" w:hAnsi="仿宋" w:eastAsia="仿宋" w:cs="仿宋"/>
          <w:b/>
          <w:bCs/>
          <w:szCs w:val="24"/>
        </w:rPr>
      </w:pPr>
      <w:r>
        <w:rPr>
          <w:rFonts w:hint="eastAsia" w:ascii="仿宋" w:hAnsi="仿宋" w:eastAsia="仿宋" w:cs="仿宋"/>
          <w:b/>
          <w:bCs/>
          <w:szCs w:val="24"/>
        </w:rPr>
        <w:t>结算款支付</w:t>
      </w:r>
    </w:p>
    <w:p w14:paraId="282B4AFE">
      <w:pPr>
        <w:adjustRightInd w:val="0"/>
        <w:snapToGrid w:val="0"/>
        <w:spacing w:line="360" w:lineRule="auto"/>
        <w:ind w:firstLine="420" w:firstLineChars="200"/>
        <w:rPr>
          <w:rFonts w:hint="eastAsia" w:ascii="仿宋" w:hAnsi="仿宋" w:eastAsia="仿宋" w:cs="仿宋"/>
          <w:szCs w:val="24"/>
        </w:rPr>
      </w:pPr>
      <w:r>
        <w:rPr>
          <w:rFonts w:hint="eastAsia" w:ascii="仿宋" w:hAnsi="仿宋" w:eastAsia="仿宋" w:cs="仿宋"/>
          <w:szCs w:val="24"/>
        </w:rPr>
        <w:t>支付条件：合同签订后，达到付款条件起10日内，支付合同总金额的40.00%。</w:t>
      </w:r>
    </w:p>
    <w:p w14:paraId="039BDC20">
      <w:pPr>
        <w:adjustRightInd w:val="0"/>
        <w:snapToGrid w:val="0"/>
        <w:spacing w:line="360" w:lineRule="auto"/>
        <w:ind w:firstLine="420" w:firstLineChars="200"/>
        <w:rPr>
          <w:rFonts w:hint="eastAsia" w:ascii="仿宋" w:hAnsi="仿宋" w:eastAsia="仿宋" w:cs="仿宋"/>
          <w:szCs w:val="24"/>
        </w:rPr>
      </w:pPr>
      <w:r>
        <w:rPr>
          <w:rFonts w:hint="eastAsia" w:ascii="仿宋" w:hAnsi="仿宋" w:eastAsia="仿宋" w:cs="仿宋"/>
          <w:szCs w:val="24"/>
        </w:rPr>
        <w:t>服务完成后，乙方应提供自建房定期体检报告，并附符合税务规定的合法有效发票，达到付款条件起10日内，支付合同总金额的60.00%。</w:t>
      </w:r>
    </w:p>
    <w:p w14:paraId="35CA03D2">
      <w:pPr>
        <w:adjustRightInd w:val="0"/>
        <w:snapToGrid w:val="0"/>
        <w:spacing w:line="360" w:lineRule="auto"/>
        <w:ind w:firstLine="420" w:firstLineChars="200"/>
        <w:rPr>
          <w:rFonts w:hint="eastAsia" w:ascii="仿宋" w:hAnsi="仿宋" w:eastAsia="仿宋" w:cs="仿宋"/>
          <w:szCs w:val="24"/>
        </w:rPr>
      </w:pPr>
      <w:r>
        <w:rPr>
          <w:rFonts w:hint="eastAsia" w:ascii="仿宋" w:hAnsi="仿宋" w:eastAsia="仿宋" w:cs="仿宋"/>
          <w:szCs w:val="24"/>
        </w:rPr>
        <w:t>支付单据：付款前，乙方需向甲方开具合规等额的增值税普通发票。</w:t>
      </w:r>
    </w:p>
    <w:p w14:paraId="0F1106A3">
      <w:pPr>
        <w:widowControl/>
        <w:kinsoku w:val="0"/>
        <w:autoSpaceDE w:val="0"/>
        <w:autoSpaceDN w:val="0"/>
        <w:adjustRightInd w:val="0"/>
        <w:snapToGrid w:val="0"/>
        <w:spacing w:line="360" w:lineRule="auto"/>
        <w:ind w:firstLine="456" w:firstLineChars="200"/>
        <w:jc w:val="left"/>
        <w:textAlignment w:val="baseline"/>
        <w:rPr>
          <w:rFonts w:hint="eastAsia" w:ascii="仿宋" w:hAnsi="仿宋" w:eastAsia="仿宋" w:cs="仿宋"/>
          <w:snapToGrid w:val="0"/>
          <w:color w:val="000000"/>
          <w:szCs w:val="24"/>
        </w:rPr>
      </w:pPr>
      <w:r>
        <w:rPr>
          <w:rFonts w:hint="eastAsia" w:ascii="仿宋" w:hAnsi="仿宋" w:eastAsia="仿宋" w:cs="仿宋"/>
          <w:snapToGrid w:val="0"/>
          <w:color w:val="000000"/>
          <w:spacing w:val="9"/>
          <w:position w:val="1"/>
          <w:szCs w:val="24"/>
        </w:rPr>
        <w:t>四</w:t>
      </w:r>
      <w:r>
        <w:rPr>
          <w:rFonts w:hint="eastAsia" w:ascii="仿宋" w:hAnsi="仿宋" w:eastAsia="仿宋" w:cs="仿宋"/>
          <w:snapToGrid w:val="0"/>
          <w:color w:val="000000"/>
          <w:spacing w:val="6"/>
          <w:position w:val="1"/>
          <w:szCs w:val="24"/>
        </w:rPr>
        <w:t>、服务地点及服务期</w:t>
      </w:r>
    </w:p>
    <w:p w14:paraId="7458057E">
      <w:pPr>
        <w:widowControl/>
        <w:kinsoku w:val="0"/>
        <w:autoSpaceDE w:val="0"/>
        <w:autoSpaceDN w:val="0"/>
        <w:adjustRightInd w:val="0"/>
        <w:snapToGrid w:val="0"/>
        <w:spacing w:line="360" w:lineRule="auto"/>
        <w:ind w:left="500"/>
        <w:jc w:val="left"/>
        <w:textAlignment w:val="baseline"/>
        <w:rPr>
          <w:rFonts w:hint="eastAsia" w:ascii="仿宋" w:hAnsi="仿宋" w:eastAsia="仿宋" w:cs="仿宋"/>
          <w:snapToGrid w:val="0"/>
          <w:color w:val="000000"/>
          <w:szCs w:val="24"/>
        </w:rPr>
      </w:pPr>
      <w:r>
        <w:rPr>
          <w:rFonts w:hint="eastAsia" w:ascii="仿宋" w:hAnsi="仿宋" w:eastAsia="仿宋" w:cs="仿宋"/>
          <w:snapToGrid w:val="0"/>
          <w:color w:val="000000"/>
          <w:spacing w:val="1"/>
          <w:szCs w:val="24"/>
        </w:rPr>
        <w:t>(一)</w:t>
      </w:r>
      <w:r>
        <w:rPr>
          <w:rFonts w:hint="eastAsia" w:ascii="仿宋" w:hAnsi="仿宋" w:eastAsia="仿宋" w:cs="仿宋"/>
          <w:snapToGrid w:val="0"/>
          <w:color w:val="000000"/>
          <w:szCs w:val="24"/>
        </w:rPr>
        <w:t xml:space="preserve"> 服务地点： 甲方指定地点。</w:t>
      </w:r>
    </w:p>
    <w:p w14:paraId="3F05FAB5">
      <w:pPr>
        <w:widowControl/>
        <w:kinsoku w:val="0"/>
        <w:autoSpaceDE w:val="0"/>
        <w:autoSpaceDN w:val="0"/>
        <w:adjustRightInd w:val="0"/>
        <w:snapToGrid w:val="0"/>
        <w:spacing w:line="360" w:lineRule="auto"/>
        <w:ind w:left="500"/>
        <w:jc w:val="left"/>
        <w:textAlignment w:val="baseline"/>
        <w:rPr>
          <w:rFonts w:hint="eastAsia" w:ascii="仿宋" w:hAnsi="仿宋" w:eastAsia="仿宋" w:cs="仿宋"/>
          <w:snapToGrid w:val="0"/>
          <w:color w:val="000000"/>
          <w:szCs w:val="24"/>
        </w:rPr>
      </w:pPr>
      <w:r>
        <w:rPr>
          <w:rFonts w:hint="eastAsia" w:ascii="仿宋" w:hAnsi="仿宋" w:eastAsia="仿宋" w:cs="仿宋"/>
          <w:snapToGrid w:val="0"/>
          <w:color w:val="000000"/>
          <w:spacing w:val="16"/>
          <w:szCs w:val="24"/>
        </w:rPr>
        <w:t>(</w:t>
      </w:r>
      <w:r>
        <w:rPr>
          <w:rFonts w:hint="eastAsia" w:ascii="仿宋" w:hAnsi="仿宋" w:eastAsia="仿宋" w:cs="仿宋"/>
          <w:snapToGrid w:val="0"/>
          <w:color w:val="000000"/>
          <w:spacing w:val="14"/>
          <w:szCs w:val="24"/>
        </w:rPr>
        <w:t>二)服务期：1年（具体服务起止日期可随合同签订时间相应顺延）。</w:t>
      </w:r>
    </w:p>
    <w:p w14:paraId="53B36E07">
      <w:pPr>
        <w:widowControl/>
        <w:kinsoku w:val="0"/>
        <w:autoSpaceDE w:val="0"/>
        <w:autoSpaceDN w:val="0"/>
        <w:adjustRightInd w:val="0"/>
        <w:snapToGrid w:val="0"/>
        <w:spacing w:line="360" w:lineRule="auto"/>
        <w:ind w:left="499"/>
        <w:jc w:val="left"/>
        <w:textAlignment w:val="baseline"/>
        <w:rPr>
          <w:rFonts w:hint="eastAsia" w:ascii="仿宋" w:hAnsi="仿宋" w:eastAsia="仿宋" w:cs="仿宋"/>
          <w:snapToGrid w:val="0"/>
          <w:color w:val="000000"/>
          <w:szCs w:val="24"/>
        </w:rPr>
      </w:pPr>
      <w:r>
        <w:rPr>
          <w:rFonts w:hint="eastAsia" w:ascii="仿宋" w:hAnsi="仿宋" w:eastAsia="仿宋" w:cs="仿宋"/>
          <w:snapToGrid w:val="0"/>
          <w:color w:val="000000"/>
          <w:spacing w:val="10"/>
          <w:position w:val="1"/>
          <w:szCs w:val="24"/>
        </w:rPr>
        <w:t>五</w:t>
      </w:r>
      <w:r>
        <w:rPr>
          <w:rFonts w:hint="eastAsia" w:ascii="仿宋" w:hAnsi="仿宋" w:eastAsia="仿宋" w:cs="仿宋"/>
          <w:snapToGrid w:val="0"/>
          <w:color w:val="000000"/>
          <w:spacing w:val="7"/>
          <w:position w:val="1"/>
          <w:szCs w:val="24"/>
        </w:rPr>
        <w:t>、服务承诺</w:t>
      </w:r>
    </w:p>
    <w:p w14:paraId="346555CD">
      <w:pPr>
        <w:adjustRightInd w:val="0"/>
        <w:snapToGrid w:val="0"/>
        <w:spacing w:line="360" w:lineRule="auto"/>
        <w:ind w:firstLine="420" w:firstLineChars="200"/>
        <w:rPr>
          <w:rFonts w:hint="eastAsia" w:ascii="仿宋" w:hAnsi="仿宋" w:eastAsia="仿宋" w:cs="仿宋"/>
          <w:szCs w:val="24"/>
        </w:rPr>
      </w:pPr>
      <w:r>
        <w:rPr>
          <w:rFonts w:hint="eastAsia" w:ascii="仿宋" w:hAnsi="仿宋" w:eastAsia="仿宋" w:cs="仿宋"/>
          <w:szCs w:val="24"/>
        </w:rPr>
        <w:t>(一)乙方需派一名项目负责人，直接与甲方沟通，负责现场的协调工作，项目负责人接收甲方提出的问题与要求，并及时向公司申请调动资源，解决甲方在项目实施过程中遇到的问题。</w:t>
      </w:r>
    </w:p>
    <w:p w14:paraId="5C82A2F7">
      <w:pPr>
        <w:adjustRightInd w:val="0"/>
        <w:snapToGrid w:val="0"/>
        <w:spacing w:line="360" w:lineRule="auto"/>
        <w:ind w:firstLine="420" w:firstLineChars="200"/>
        <w:rPr>
          <w:rFonts w:hint="eastAsia" w:ascii="仿宋" w:hAnsi="仿宋" w:eastAsia="仿宋" w:cs="仿宋"/>
          <w:szCs w:val="24"/>
        </w:rPr>
      </w:pPr>
      <w:r>
        <w:rPr>
          <w:rFonts w:hint="eastAsia" w:ascii="仿宋" w:hAnsi="仿宋" w:eastAsia="仿宋" w:cs="仿宋"/>
          <w:szCs w:val="24"/>
        </w:rPr>
        <w:t>(二)项目在实施过程中会出现不可预料的需求变更，乙方需积极配合甲方的需求 变更，并按照变更后的需求继续进行方案实施。</w:t>
      </w:r>
    </w:p>
    <w:p w14:paraId="6B31A53A">
      <w:pPr>
        <w:adjustRightInd w:val="0"/>
        <w:snapToGrid w:val="0"/>
        <w:spacing w:line="360" w:lineRule="auto"/>
        <w:ind w:firstLine="420" w:firstLineChars="200"/>
        <w:rPr>
          <w:rFonts w:hint="eastAsia" w:ascii="仿宋" w:hAnsi="仿宋" w:eastAsia="仿宋" w:cs="仿宋"/>
          <w:szCs w:val="24"/>
        </w:rPr>
      </w:pPr>
      <w:r>
        <w:rPr>
          <w:rFonts w:hint="eastAsia" w:ascii="仿宋" w:hAnsi="仿宋" w:eastAsia="仿宋" w:cs="仿宋"/>
          <w:szCs w:val="24"/>
        </w:rPr>
        <w:t>(三)乙方需设有详细的技术资料档案和服务档案，将保存项目的详细资料以便于更好地提供服务。</w:t>
      </w:r>
    </w:p>
    <w:p w14:paraId="20A1D6A0">
      <w:pPr>
        <w:widowControl/>
        <w:kinsoku w:val="0"/>
        <w:autoSpaceDE w:val="0"/>
        <w:autoSpaceDN w:val="0"/>
        <w:adjustRightInd w:val="0"/>
        <w:snapToGrid w:val="0"/>
        <w:spacing w:line="360" w:lineRule="auto"/>
        <w:ind w:left="497"/>
        <w:jc w:val="left"/>
        <w:textAlignment w:val="baseline"/>
        <w:rPr>
          <w:rFonts w:hint="eastAsia" w:ascii="仿宋" w:hAnsi="仿宋" w:eastAsia="仿宋" w:cs="仿宋"/>
          <w:snapToGrid w:val="0"/>
          <w:color w:val="000000"/>
          <w:szCs w:val="24"/>
        </w:rPr>
      </w:pPr>
      <w:r>
        <w:rPr>
          <w:rFonts w:hint="eastAsia" w:ascii="仿宋" w:hAnsi="仿宋" w:eastAsia="仿宋" w:cs="仿宋"/>
          <w:snapToGrid w:val="0"/>
          <w:color w:val="000000"/>
          <w:spacing w:val="9"/>
          <w:szCs w:val="24"/>
        </w:rPr>
        <w:t>六、技术成果的提</w:t>
      </w:r>
      <w:r>
        <w:rPr>
          <w:rFonts w:hint="eastAsia" w:ascii="仿宋" w:hAnsi="仿宋" w:eastAsia="仿宋" w:cs="仿宋"/>
          <w:snapToGrid w:val="0"/>
          <w:color w:val="000000"/>
          <w:spacing w:val="7"/>
          <w:szCs w:val="24"/>
        </w:rPr>
        <w:t>交</w:t>
      </w:r>
    </w:p>
    <w:p w14:paraId="064874A8">
      <w:pPr>
        <w:adjustRightInd w:val="0"/>
        <w:snapToGrid w:val="0"/>
        <w:spacing w:line="360" w:lineRule="auto"/>
        <w:ind w:firstLine="420" w:firstLineChars="200"/>
        <w:rPr>
          <w:rFonts w:hint="eastAsia" w:ascii="仿宋" w:hAnsi="仿宋" w:eastAsia="仿宋" w:cs="仿宋"/>
          <w:szCs w:val="24"/>
        </w:rPr>
      </w:pPr>
      <w:r>
        <w:rPr>
          <w:rFonts w:hint="eastAsia" w:ascii="仿宋" w:hAnsi="仿宋" w:eastAsia="仿宋" w:cs="仿宋"/>
          <w:szCs w:val="24"/>
        </w:rPr>
        <w:t>1、成果交付的内容及形式：需提交的成果文件: 最终成果文件纸质版3份，电子版2份。（成果主要包括但不限于文字报告成果、数据成果和图件成果）。</w:t>
      </w:r>
    </w:p>
    <w:p w14:paraId="57A3B683">
      <w:pPr>
        <w:adjustRightInd w:val="0"/>
        <w:snapToGrid w:val="0"/>
        <w:spacing w:line="360" w:lineRule="auto"/>
        <w:ind w:firstLine="420" w:firstLineChars="200"/>
        <w:rPr>
          <w:rFonts w:hint="eastAsia" w:ascii="仿宋" w:hAnsi="仿宋" w:eastAsia="仿宋" w:cs="仿宋"/>
          <w:szCs w:val="24"/>
        </w:rPr>
      </w:pPr>
      <w:r>
        <w:rPr>
          <w:rFonts w:hint="eastAsia" w:ascii="仿宋" w:hAnsi="仿宋" w:eastAsia="仿宋" w:cs="仿宋"/>
          <w:szCs w:val="24"/>
        </w:rPr>
        <w:t>2、成果交付时间：按照合同约定服务期限提交。</w:t>
      </w:r>
    </w:p>
    <w:p w14:paraId="505269D5">
      <w:pPr>
        <w:adjustRightInd w:val="0"/>
        <w:snapToGrid w:val="0"/>
        <w:spacing w:line="360" w:lineRule="auto"/>
        <w:ind w:firstLine="420" w:firstLineChars="200"/>
        <w:rPr>
          <w:rFonts w:hint="eastAsia" w:ascii="仿宋" w:hAnsi="仿宋" w:eastAsia="仿宋" w:cs="仿宋"/>
          <w:szCs w:val="24"/>
        </w:rPr>
      </w:pPr>
      <w:r>
        <w:rPr>
          <w:rFonts w:hint="eastAsia" w:ascii="仿宋" w:hAnsi="仿宋" w:eastAsia="仿宋" w:cs="仿宋"/>
          <w:szCs w:val="24"/>
        </w:rPr>
        <w:t>3、成果交付地点：甲方指定地点。</w:t>
      </w:r>
    </w:p>
    <w:p w14:paraId="19F1E62C">
      <w:pPr>
        <w:widowControl/>
        <w:kinsoku w:val="0"/>
        <w:autoSpaceDE w:val="0"/>
        <w:autoSpaceDN w:val="0"/>
        <w:adjustRightInd w:val="0"/>
        <w:snapToGrid w:val="0"/>
        <w:spacing w:line="360" w:lineRule="auto"/>
        <w:ind w:left="500"/>
        <w:jc w:val="left"/>
        <w:textAlignment w:val="baseline"/>
        <w:rPr>
          <w:rFonts w:hint="eastAsia" w:ascii="仿宋" w:hAnsi="仿宋" w:eastAsia="仿宋" w:cs="仿宋"/>
          <w:snapToGrid w:val="0"/>
          <w:color w:val="000000"/>
          <w:szCs w:val="24"/>
        </w:rPr>
      </w:pPr>
      <w:r>
        <w:rPr>
          <w:rFonts w:hint="eastAsia" w:ascii="仿宋" w:hAnsi="仿宋" w:eastAsia="仿宋" w:cs="仿宋"/>
          <w:snapToGrid w:val="0"/>
          <w:color w:val="000000"/>
          <w:spacing w:val="9"/>
          <w:szCs w:val="24"/>
        </w:rPr>
        <w:t>七</w:t>
      </w:r>
      <w:r>
        <w:rPr>
          <w:rFonts w:hint="eastAsia" w:ascii="仿宋" w:hAnsi="仿宋" w:eastAsia="仿宋" w:cs="仿宋"/>
          <w:snapToGrid w:val="0"/>
          <w:color w:val="000000"/>
          <w:spacing w:val="7"/>
          <w:szCs w:val="24"/>
        </w:rPr>
        <w:t>、知识产权</w:t>
      </w:r>
    </w:p>
    <w:p w14:paraId="39D25303">
      <w:pPr>
        <w:adjustRightInd w:val="0"/>
        <w:snapToGrid w:val="0"/>
        <w:spacing w:line="360" w:lineRule="auto"/>
        <w:ind w:firstLine="420" w:firstLineChars="200"/>
        <w:rPr>
          <w:rFonts w:hint="eastAsia" w:ascii="仿宋" w:hAnsi="仿宋" w:eastAsia="仿宋" w:cs="仿宋"/>
          <w:szCs w:val="24"/>
        </w:rPr>
      </w:pPr>
      <w:r>
        <w:rPr>
          <w:rFonts w:hint="eastAsia" w:ascii="仿宋" w:hAnsi="仿宋" w:eastAsia="仿宋" w:cs="仿宋"/>
          <w:szCs w:val="24"/>
        </w:rPr>
        <w:t>(一)本次招标所涉及到的所有成果的知识产权归甲方所有。</w:t>
      </w:r>
    </w:p>
    <w:p w14:paraId="38DBB4C0">
      <w:pPr>
        <w:adjustRightInd w:val="0"/>
        <w:snapToGrid w:val="0"/>
        <w:spacing w:line="360" w:lineRule="auto"/>
        <w:ind w:firstLine="420" w:firstLineChars="200"/>
        <w:rPr>
          <w:rFonts w:hint="eastAsia" w:ascii="仿宋" w:hAnsi="仿宋" w:eastAsia="仿宋" w:cs="仿宋"/>
          <w:szCs w:val="24"/>
        </w:rPr>
      </w:pPr>
      <w:r>
        <w:rPr>
          <w:rFonts w:hint="eastAsia" w:ascii="仿宋" w:hAnsi="仿宋" w:eastAsia="仿宋" w:cs="仿宋"/>
          <w:szCs w:val="24"/>
        </w:rPr>
        <w:t>(二)乙方无论出于任何目的如在其他地方使用该成果，必须经甲方同意方可使用。否则，贵甲方有权要求终止涉及到该中标知识产权的任何使用活动并保留追究乙方相应的法律责任的权利。</w:t>
      </w:r>
    </w:p>
    <w:p w14:paraId="15311A04">
      <w:pPr>
        <w:adjustRightInd w:val="0"/>
        <w:snapToGrid w:val="0"/>
        <w:spacing w:line="360" w:lineRule="auto"/>
        <w:ind w:firstLine="420" w:firstLineChars="200"/>
        <w:rPr>
          <w:rFonts w:hint="eastAsia" w:ascii="仿宋" w:hAnsi="仿宋" w:eastAsia="仿宋" w:cs="仿宋"/>
          <w:szCs w:val="24"/>
        </w:rPr>
      </w:pPr>
      <w:r>
        <w:rPr>
          <w:rFonts w:hint="eastAsia" w:ascii="仿宋" w:hAnsi="仿宋" w:eastAsia="仿宋" w:cs="仿宋"/>
          <w:szCs w:val="24"/>
        </w:rPr>
        <w:t>(三)乙方为执行本合同而提供的技术资料使用权归甲方所有。</w:t>
      </w:r>
    </w:p>
    <w:p w14:paraId="74A907CB">
      <w:pPr>
        <w:widowControl/>
        <w:kinsoku w:val="0"/>
        <w:autoSpaceDE w:val="0"/>
        <w:autoSpaceDN w:val="0"/>
        <w:adjustRightInd w:val="0"/>
        <w:snapToGrid w:val="0"/>
        <w:spacing w:line="360" w:lineRule="auto"/>
        <w:ind w:left="495"/>
        <w:jc w:val="left"/>
        <w:textAlignment w:val="baseline"/>
        <w:rPr>
          <w:rFonts w:hint="eastAsia" w:ascii="仿宋" w:hAnsi="仿宋" w:eastAsia="仿宋" w:cs="仿宋"/>
          <w:snapToGrid w:val="0"/>
          <w:color w:val="000000"/>
          <w:szCs w:val="24"/>
        </w:rPr>
      </w:pPr>
      <w:r>
        <w:rPr>
          <w:rFonts w:hint="eastAsia" w:ascii="仿宋" w:hAnsi="仿宋" w:eastAsia="仿宋" w:cs="仿宋"/>
          <w:snapToGrid w:val="0"/>
          <w:color w:val="000000"/>
          <w:spacing w:val="9"/>
          <w:szCs w:val="24"/>
        </w:rPr>
        <w:t>八</w:t>
      </w:r>
      <w:r>
        <w:rPr>
          <w:rFonts w:hint="eastAsia" w:ascii="仿宋" w:hAnsi="仿宋" w:eastAsia="仿宋" w:cs="仿宋"/>
          <w:snapToGrid w:val="0"/>
          <w:color w:val="000000"/>
          <w:spacing w:val="8"/>
          <w:szCs w:val="24"/>
        </w:rPr>
        <w:t>、保密规定</w:t>
      </w:r>
    </w:p>
    <w:p w14:paraId="124B269C">
      <w:pPr>
        <w:adjustRightInd w:val="0"/>
        <w:snapToGrid w:val="0"/>
        <w:spacing w:line="360" w:lineRule="auto"/>
        <w:ind w:firstLine="420" w:firstLineChars="200"/>
        <w:rPr>
          <w:rFonts w:hint="eastAsia" w:ascii="仿宋" w:hAnsi="仿宋" w:eastAsia="仿宋" w:cs="仿宋"/>
          <w:szCs w:val="24"/>
        </w:rPr>
      </w:pPr>
      <w:r>
        <w:rPr>
          <w:rFonts w:hint="eastAsia" w:ascii="仿宋" w:hAnsi="仿宋" w:eastAsia="仿宋" w:cs="仿宋"/>
          <w:szCs w:val="24"/>
        </w:rPr>
        <w:t>甲、乙双方应永久恪守因签署或履行本合同而获知的对方秘密信息及其它秘密资料，特别是国家安全秘密。任何一方如将获知的对方秘密信息泄露给第三方，应赔偿因泄密而给对方造成的一切损失并承担相应的法律责任(包括刑事责任)。</w:t>
      </w:r>
    </w:p>
    <w:p w14:paraId="011E3BDB">
      <w:pPr>
        <w:widowControl/>
        <w:kinsoku w:val="0"/>
        <w:autoSpaceDE w:val="0"/>
        <w:autoSpaceDN w:val="0"/>
        <w:adjustRightInd w:val="0"/>
        <w:snapToGrid w:val="0"/>
        <w:spacing w:line="360" w:lineRule="auto"/>
        <w:ind w:left="504"/>
        <w:jc w:val="left"/>
        <w:textAlignment w:val="baseline"/>
        <w:rPr>
          <w:rFonts w:hint="eastAsia" w:ascii="仿宋" w:hAnsi="仿宋" w:eastAsia="仿宋" w:cs="仿宋"/>
          <w:snapToGrid w:val="0"/>
          <w:color w:val="000000"/>
          <w:szCs w:val="24"/>
        </w:rPr>
      </w:pPr>
      <w:r>
        <w:rPr>
          <w:rFonts w:hint="eastAsia" w:ascii="仿宋" w:hAnsi="仿宋" w:eastAsia="仿宋" w:cs="仿宋"/>
          <w:snapToGrid w:val="0"/>
          <w:color w:val="000000"/>
          <w:spacing w:val="15"/>
          <w:szCs w:val="24"/>
        </w:rPr>
        <w:t>九</w:t>
      </w:r>
      <w:r>
        <w:rPr>
          <w:rFonts w:hint="eastAsia" w:ascii="仿宋" w:hAnsi="仿宋" w:eastAsia="仿宋" w:cs="仿宋"/>
          <w:snapToGrid w:val="0"/>
          <w:color w:val="000000"/>
          <w:spacing w:val="8"/>
          <w:szCs w:val="24"/>
        </w:rPr>
        <w:t>、违约责任与赔偿损失</w:t>
      </w:r>
    </w:p>
    <w:p w14:paraId="1C6E90F4">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zCs w:val="24"/>
        </w:rPr>
      </w:pPr>
      <w:r>
        <w:rPr>
          <w:rFonts w:hint="eastAsia" w:ascii="仿宋" w:hAnsi="仿宋" w:eastAsia="仿宋" w:cs="仿宋"/>
          <w:szCs w:val="24"/>
        </w:rPr>
        <w:t>9.1若乙方发生下列行为，按照所述合同总价的百分之五向甲方支付违约金。</w:t>
      </w:r>
    </w:p>
    <w:p w14:paraId="140EB402">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zCs w:val="24"/>
        </w:rPr>
      </w:pPr>
      <w:r>
        <w:rPr>
          <w:rFonts w:hint="eastAsia" w:ascii="仿宋" w:hAnsi="仿宋" w:eastAsia="仿宋" w:cs="仿宋"/>
          <w:szCs w:val="24"/>
        </w:rPr>
        <w:t>9.1.1乙方累计两次未按甲方安排的项目和频次</w:t>
      </w:r>
      <w:r>
        <w:rPr>
          <w:rFonts w:hint="eastAsia" w:ascii="仿宋" w:hAnsi="仿宋" w:eastAsia="仿宋" w:cs="仿宋"/>
          <w:szCs w:val="24"/>
          <w:lang w:eastAsia="zh-CN"/>
        </w:rPr>
        <w:t>提供技术服务</w:t>
      </w:r>
      <w:r>
        <w:rPr>
          <w:rFonts w:hint="eastAsia" w:ascii="仿宋" w:hAnsi="仿宋" w:eastAsia="仿宋" w:cs="仿宋"/>
          <w:szCs w:val="24"/>
        </w:rPr>
        <w:t>工作。</w:t>
      </w:r>
    </w:p>
    <w:p w14:paraId="5D98A81F">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zCs w:val="24"/>
        </w:rPr>
      </w:pPr>
      <w:r>
        <w:rPr>
          <w:rFonts w:hint="eastAsia" w:ascii="仿宋" w:hAnsi="仿宋" w:eastAsia="仿宋" w:cs="仿宋"/>
          <w:szCs w:val="24"/>
        </w:rPr>
        <w:t>9.1.2乙方未认真履行职责或对</w:t>
      </w:r>
      <w:r>
        <w:rPr>
          <w:rFonts w:hint="eastAsia" w:ascii="仿宋" w:hAnsi="仿宋" w:eastAsia="仿宋" w:cs="仿宋"/>
          <w:szCs w:val="24"/>
          <w:lang w:eastAsia="zh-CN"/>
        </w:rPr>
        <w:t>技术服务</w:t>
      </w:r>
      <w:r>
        <w:rPr>
          <w:rFonts w:hint="eastAsia" w:ascii="仿宋" w:hAnsi="仿宋" w:eastAsia="仿宋" w:cs="仿宋"/>
          <w:szCs w:val="24"/>
        </w:rPr>
        <w:t>中发现存在较大安全质量隐患未按要求及时向区住建局报告。</w:t>
      </w:r>
    </w:p>
    <w:p w14:paraId="7ADF0363">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zCs w:val="24"/>
        </w:rPr>
      </w:pPr>
      <w:r>
        <w:rPr>
          <w:rFonts w:hint="eastAsia" w:ascii="仿宋" w:hAnsi="仿宋" w:eastAsia="仿宋" w:cs="仿宋"/>
          <w:szCs w:val="24"/>
        </w:rPr>
        <w:t>9.1.3乙方擅自将</w:t>
      </w:r>
      <w:r>
        <w:rPr>
          <w:rFonts w:hint="eastAsia" w:ascii="仿宋" w:hAnsi="仿宋" w:eastAsia="仿宋" w:cs="仿宋"/>
          <w:szCs w:val="24"/>
          <w:lang w:eastAsia="zh-CN"/>
        </w:rPr>
        <w:t>技术服务</w:t>
      </w:r>
      <w:r>
        <w:rPr>
          <w:rFonts w:hint="eastAsia" w:ascii="仿宋" w:hAnsi="仿宋" w:eastAsia="仿宋" w:cs="仿宋"/>
          <w:szCs w:val="24"/>
        </w:rPr>
        <w:t>报告的部分或全部内容以任何方式提供给他人公开发布。</w:t>
      </w:r>
    </w:p>
    <w:p w14:paraId="13B42519">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zCs w:val="24"/>
        </w:rPr>
      </w:pPr>
      <w:r>
        <w:rPr>
          <w:rFonts w:hint="eastAsia" w:ascii="仿宋" w:hAnsi="仿宋" w:eastAsia="仿宋" w:cs="仿宋"/>
          <w:szCs w:val="24"/>
        </w:rPr>
        <w:t>9.2乙方组长及人员不得擅自更换，确须更换时，更换人员工作经验、管理水平不得低于被更换人员；第三方咨询服务机构人员需更换时，应书面报区住建局审核同意。乙方无正当理由擅自更换已被甲方认可的人员，每1人/次，处乙方5仟元罚款/次。</w:t>
      </w:r>
    </w:p>
    <w:p w14:paraId="4F13488E">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zCs w:val="24"/>
        </w:rPr>
      </w:pPr>
      <w:r>
        <w:rPr>
          <w:rFonts w:hint="eastAsia" w:ascii="仿宋" w:hAnsi="仿宋" w:eastAsia="仿宋" w:cs="仿宋"/>
          <w:szCs w:val="24"/>
        </w:rPr>
        <w:t>9.3乙方在技术咨询服务过程中，存在人员配备不足、配备人员职称与合同约定不符，甲方有权解除合同并要求乙方赔偿因此给甲方造成的一切损失。</w:t>
      </w:r>
    </w:p>
    <w:p w14:paraId="31D4AC87">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zCs w:val="24"/>
        </w:rPr>
      </w:pPr>
      <w:r>
        <w:rPr>
          <w:rFonts w:hint="eastAsia" w:ascii="仿宋" w:hAnsi="仿宋" w:eastAsia="仿宋" w:cs="仿宋"/>
          <w:szCs w:val="24"/>
        </w:rPr>
        <w:t>9.4乙方工作人员在技术服务过程中有徇私舞弊等违法违规行为的，甲方有权将其清除出项目队伍，并在全区范围内对责任人及责任单位进行通报，造成不良影响的，甲方有权解除合同，乙方应按合同总价的5% 向甲方支付违约金。</w:t>
      </w:r>
    </w:p>
    <w:p w14:paraId="44FD91BD">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zCs w:val="24"/>
        </w:rPr>
      </w:pPr>
      <w:r>
        <w:rPr>
          <w:rFonts w:hint="eastAsia" w:ascii="仿宋" w:hAnsi="仿宋" w:eastAsia="仿宋" w:cs="仿宋"/>
          <w:szCs w:val="24"/>
        </w:rPr>
        <w:t>9.5除约定外，赔偿仅限于能够预见到的合理损失或损害。</w:t>
      </w:r>
    </w:p>
    <w:p w14:paraId="09CAEC55">
      <w:pPr>
        <w:widowControl/>
        <w:kinsoku w:val="0"/>
        <w:autoSpaceDE w:val="0"/>
        <w:autoSpaceDN w:val="0"/>
        <w:adjustRightInd w:val="0"/>
        <w:snapToGrid w:val="0"/>
        <w:spacing w:line="360" w:lineRule="auto"/>
        <w:ind w:left="504"/>
        <w:jc w:val="left"/>
        <w:textAlignment w:val="baseline"/>
        <w:rPr>
          <w:rFonts w:hint="eastAsia" w:ascii="仿宋" w:hAnsi="仿宋" w:eastAsia="仿宋" w:cs="仿宋"/>
          <w:snapToGrid w:val="0"/>
          <w:color w:val="000000"/>
          <w:spacing w:val="15"/>
          <w:szCs w:val="24"/>
        </w:rPr>
      </w:pPr>
      <w:bookmarkStart w:id="5" w:name="_Toc18393"/>
      <w:bookmarkStart w:id="6" w:name="_Toc293738781"/>
      <w:bookmarkStart w:id="7" w:name="_Toc293394251"/>
      <w:r>
        <w:rPr>
          <w:rFonts w:hint="eastAsia" w:ascii="仿宋" w:hAnsi="仿宋" w:eastAsia="仿宋" w:cs="仿宋"/>
          <w:snapToGrid w:val="0"/>
          <w:color w:val="000000"/>
          <w:spacing w:val="15"/>
          <w:szCs w:val="24"/>
        </w:rPr>
        <w:t>十、合同终止</w:t>
      </w:r>
      <w:bookmarkEnd w:id="5"/>
    </w:p>
    <w:bookmarkEnd w:id="6"/>
    <w:bookmarkEnd w:id="7"/>
    <w:p w14:paraId="0C14AFFA">
      <w:pPr>
        <w:adjustRightInd w:val="0"/>
        <w:snapToGrid w:val="0"/>
        <w:spacing w:line="360" w:lineRule="auto"/>
        <w:ind w:firstLine="420" w:firstLineChars="200"/>
        <w:rPr>
          <w:rFonts w:hint="eastAsia" w:ascii="仿宋" w:hAnsi="仿宋" w:eastAsia="仿宋" w:cs="仿宋"/>
          <w:kern w:val="2"/>
          <w:szCs w:val="24"/>
        </w:rPr>
      </w:pPr>
      <w:r>
        <w:rPr>
          <w:rFonts w:hint="eastAsia" w:ascii="仿宋" w:hAnsi="仿宋" w:eastAsia="仿宋" w:cs="仿宋"/>
          <w:kern w:val="2"/>
          <w:szCs w:val="24"/>
        </w:rPr>
        <w:t>10.1合同双方完全履行各自合同义务后，合同终止。</w:t>
      </w:r>
    </w:p>
    <w:p w14:paraId="709CE584">
      <w:pPr>
        <w:adjustRightInd w:val="0"/>
        <w:snapToGrid w:val="0"/>
        <w:spacing w:line="360" w:lineRule="auto"/>
        <w:ind w:firstLine="420" w:firstLineChars="200"/>
        <w:rPr>
          <w:rFonts w:hint="eastAsia" w:ascii="仿宋" w:hAnsi="仿宋" w:eastAsia="仿宋" w:cs="仿宋"/>
          <w:kern w:val="2"/>
          <w:szCs w:val="24"/>
        </w:rPr>
      </w:pPr>
      <w:r>
        <w:rPr>
          <w:rFonts w:hint="eastAsia" w:ascii="仿宋" w:hAnsi="仿宋" w:eastAsia="仿宋" w:cs="仿宋"/>
          <w:kern w:val="2"/>
          <w:szCs w:val="24"/>
        </w:rPr>
        <w:t>10.2如一方认为另一方无正当理由而未正确或未完全履行义务时，可向对方发出书面违约通知。若发出通知的一方在10天内没有收到对方书面的实质性改进意见和实施措施，则有权解除合同。</w:t>
      </w:r>
    </w:p>
    <w:p w14:paraId="1BE24A99">
      <w:pPr>
        <w:adjustRightInd w:val="0"/>
        <w:snapToGrid w:val="0"/>
        <w:spacing w:line="360" w:lineRule="auto"/>
        <w:ind w:firstLine="420" w:firstLineChars="200"/>
        <w:rPr>
          <w:rFonts w:hint="eastAsia" w:ascii="仿宋" w:hAnsi="仿宋" w:eastAsia="仿宋" w:cs="仿宋"/>
          <w:kern w:val="2"/>
          <w:szCs w:val="24"/>
        </w:rPr>
      </w:pPr>
      <w:r>
        <w:rPr>
          <w:rFonts w:hint="eastAsia" w:ascii="仿宋" w:hAnsi="仿宋" w:eastAsia="仿宋" w:cs="仿宋"/>
          <w:kern w:val="2"/>
          <w:szCs w:val="24"/>
        </w:rPr>
        <w:t>10.3乙方向甲方提交的技术咨询服务成果多次未满足合同要求的，甲方有权提出部分或全部终止合同，并要求乙方赔偿因此而造成的一切损失。</w:t>
      </w:r>
    </w:p>
    <w:p w14:paraId="7B1B15C5">
      <w:pPr>
        <w:adjustRightInd w:val="0"/>
        <w:snapToGrid w:val="0"/>
        <w:spacing w:line="360" w:lineRule="auto"/>
        <w:ind w:firstLine="420" w:firstLineChars="200"/>
        <w:rPr>
          <w:rFonts w:hint="eastAsia" w:ascii="仿宋" w:hAnsi="仿宋" w:eastAsia="仿宋" w:cs="仿宋"/>
          <w:kern w:val="2"/>
          <w:szCs w:val="24"/>
        </w:rPr>
      </w:pPr>
      <w:r>
        <w:rPr>
          <w:rFonts w:hint="eastAsia" w:ascii="仿宋" w:hAnsi="仿宋" w:eastAsia="仿宋" w:cs="仿宋"/>
          <w:kern w:val="2"/>
          <w:szCs w:val="24"/>
        </w:rPr>
        <w:t>10.4合同的终止并不损害或影响任何一方的索赔权利。在合同部分终止的情况下，合同未中止的部分双方应继续履行。</w:t>
      </w:r>
    </w:p>
    <w:p w14:paraId="0CF6B539">
      <w:pPr>
        <w:adjustRightInd w:val="0"/>
        <w:snapToGrid w:val="0"/>
        <w:spacing w:line="360" w:lineRule="auto"/>
        <w:ind w:firstLine="480" w:firstLineChars="200"/>
        <w:rPr>
          <w:rFonts w:hint="eastAsia" w:ascii="仿宋" w:hAnsi="仿宋" w:eastAsia="仿宋" w:cs="仿宋"/>
          <w:b/>
          <w:kern w:val="2"/>
          <w:szCs w:val="24"/>
        </w:rPr>
      </w:pPr>
      <w:bookmarkStart w:id="8" w:name="_Toc14921"/>
      <w:bookmarkStart w:id="9" w:name="_Toc255310780"/>
      <w:bookmarkStart w:id="10" w:name="_Toc262637539"/>
      <w:bookmarkStart w:id="11" w:name="_Toc293738782"/>
      <w:bookmarkStart w:id="12" w:name="_Toc293394252"/>
      <w:r>
        <w:rPr>
          <w:rFonts w:hint="eastAsia" w:ascii="仿宋" w:hAnsi="仿宋" w:eastAsia="仿宋" w:cs="仿宋"/>
          <w:snapToGrid w:val="0"/>
          <w:color w:val="000000"/>
          <w:spacing w:val="15"/>
          <w:szCs w:val="24"/>
        </w:rPr>
        <w:t>十一、争议的解决</w:t>
      </w:r>
      <w:bookmarkEnd w:id="8"/>
    </w:p>
    <w:bookmarkEnd w:id="9"/>
    <w:bookmarkEnd w:id="10"/>
    <w:bookmarkEnd w:id="11"/>
    <w:bookmarkEnd w:id="12"/>
    <w:p w14:paraId="4D7C5075">
      <w:pPr>
        <w:adjustRightInd w:val="0"/>
        <w:snapToGrid w:val="0"/>
        <w:spacing w:line="360" w:lineRule="auto"/>
        <w:ind w:firstLine="420" w:firstLineChars="200"/>
        <w:rPr>
          <w:rFonts w:hint="eastAsia" w:ascii="仿宋" w:hAnsi="仿宋" w:eastAsia="仿宋" w:cs="仿宋"/>
          <w:kern w:val="2"/>
          <w:szCs w:val="24"/>
        </w:rPr>
      </w:pPr>
      <w:r>
        <w:rPr>
          <w:rFonts w:hint="eastAsia" w:ascii="仿宋" w:hAnsi="仿宋" w:eastAsia="仿宋" w:cs="仿宋"/>
          <w:kern w:val="2"/>
          <w:szCs w:val="24"/>
        </w:rPr>
        <w:t>11.1在履行合同义务时出现任何争议，双方应协商解决。</w:t>
      </w:r>
    </w:p>
    <w:p w14:paraId="2636C524">
      <w:pPr>
        <w:adjustRightInd w:val="0"/>
        <w:snapToGrid w:val="0"/>
        <w:spacing w:line="360" w:lineRule="auto"/>
        <w:ind w:firstLine="420" w:firstLineChars="200"/>
        <w:rPr>
          <w:rFonts w:hint="eastAsia" w:ascii="仿宋" w:hAnsi="仿宋" w:eastAsia="仿宋" w:cs="仿宋"/>
          <w:kern w:val="2"/>
          <w:szCs w:val="24"/>
        </w:rPr>
      </w:pPr>
      <w:r>
        <w:rPr>
          <w:rFonts w:hint="eastAsia" w:ascii="仿宋" w:hAnsi="仿宋" w:eastAsia="仿宋" w:cs="仿宋"/>
          <w:kern w:val="2"/>
          <w:szCs w:val="24"/>
        </w:rPr>
        <w:t>11.2若该协商在纠纷开始后15天内不能通过协商解决，任一方有权向本合同履约地西安市雁塔区人民法院提起诉讼。</w:t>
      </w:r>
    </w:p>
    <w:p w14:paraId="1D03F90E">
      <w:pPr>
        <w:adjustRightInd w:val="0"/>
        <w:snapToGrid w:val="0"/>
        <w:spacing w:line="360" w:lineRule="auto"/>
        <w:ind w:firstLine="420" w:firstLineChars="200"/>
        <w:rPr>
          <w:rFonts w:hint="eastAsia" w:ascii="仿宋" w:hAnsi="仿宋" w:eastAsia="仿宋" w:cs="仿宋"/>
          <w:kern w:val="2"/>
          <w:szCs w:val="24"/>
        </w:rPr>
      </w:pPr>
      <w:r>
        <w:rPr>
          <w:rFonts w:hint="eastAsia" w:ascii="仿宋" w:hAnsi="仿宋" w:eastAsia="仿宋" w:cs="仿宋"/>
          <w:kern w:val="2"/>
          <w:szCs w:val="24"/>
        </w:rPr>
        <w:t>11.3除提交诉讼的部分外，双方应继续履行合同规定的其他义务。</w:t>
      </w:r>
    </w:p>
    <w:p w14:paraId="070B1E54">
      <w:pPr>
        <w:adjustRightInd w:val="0"/>
        <w:snapToGrid w:val="0"/>
        <w:spacing w:line="360" w:lineRule="auto"/>
        <w:ind w:firstLine="480" w:firstLineChars="200"/>
        <w:rPr>
          <w:rFonts w:hint="eastAsia" w:ascii="仿宋" w:hAnsi="仿宋" w:eastAsia="仿宋" w:cs="仿宋"/>
          <w:snapToGrid w:val="0"/>
          <w:color w:val="000000"/>
          <w:spacing w:val="15"/>
          <w:szCs w:val="24"/>
        </w:rPr>
      </w:pPr>
      <w:bookmarkStart w:id="13" w:name="_Toc28694"/>
      <w:bookmarkStart w:id="14" w:name="_Toc262637540"/>
      <w:bookmarkStart w:id="15" w:name="_Toc255310781"/>
      <w:bookmarkStart w:id="16" w:name="_Toc293394253"/>
      <w:bookmarkStart w:id="17" w:name="_Toc293738783"/>
      <w:r>
        <w:rPr>
          <w:rFonts w:hint="eastAsia" w:ascii="仿宋" w:hAnsi="仿宋" w:eastAsia="仿宋" w:cs="仿宋"/>
          <w:snapToGrid w:val="0"/>
          <w:color w:val="000000"/>
          <w:spacing w:val="15"/>
          <w:szCs w:val="24"/>
        </w:rPr>
        <w:t>十二、合同语言</w:t>
      </w:r>
      <w:bookmarkEnd w:id="13"/>
    </w:p>
    <w:bookmarkEnd w:id="14"/>
    <w:bookmarkEnd w:id="15"/>
    <w:bookmarkEnd w:id="16"/>
    <w:bookmarkEnd w:id="17"/>
    <w:p w14:paraId="2DCE114B">
      <w:pPr>
        <w:adjustRightInd w:val="0"/>
        <w:snapToGrid w:val="0"/>
        <w:spacing w:line="360" w:lineRule="auto"/>
        <w:ind w:firstLine="420" w:firstLineChars="200"/>
        <w:rPr>
          <w:rFonts w:hint="eastAsia" w:ascii="仿宋" w:hAnsi="仿宋" w:eastAsia="仿宋" w:cs="仿宋"/>
          <w:kern w:val="2"/>
          <w:szCs w:val="24"/>
        </w:rPr>
      </w:pPr>
      <w:r>
        <w:rPr>
          <w:rFonts w:hint="eastAsia" w:ascii="仿宋" w:hAnsi="仿宋" w:eastAsia="仿宋" w:cs="仿宋"/>
          <w:kern w:val="2"/>
          <w:szCs w:val="24"/>
        </w:rPr>
        <w:t>12.1语言为中文。</w:t>
      </w:r>
    </w:p>
    <w:p w14:paraId="4C3845C5">
      <w:pPr>
        <w:adjustRightInd w:val="0"/>
        <w:snapToGrid w:val="0"/>
        <w:spacing w:line="360" w:lineRule="auto"/>
        <w:ind w:firstLine="420" w:firstLineChars="200"/>
        <w:rPr>
          <w:rFonts w:hint="eastAsia" w:ascii="仿宋" w:hAnsi="仿宋" w:eastAsia="仿宋" w:cs="仿宋"/>
          <w:kern w:val="2"/>
          <w:szCs w:val="24"/>
        </w:rPr>
      </w:pPr>
      <w:r>
        <w:rPr>
          <w:rFonts w:hint="eastAsia" w:ascii="仿宋" w:hAnsi="仿宋" w:eastAsia="仿宋" w:cs="仿宋"/>
          <w:kern w:val="2"/>
          <w:szCs w:val="24"/>
        </w:rPr>
        <w:t>12.2双方往来正式文件和合同文本均以简体中文为准。</w:t>
      </w:r>
    </w:p>
    <w:p w14:paraId="209D8DF2">
      <w:pPr>
        <w:adjustRightInd w:val="0"/>
        <w:snapToGrid w:val="0"/>
        <w:spacing w:line="360" w:lineRule="auto"/>
        <w:ind w:firstLine="480" w:firstLineChars="200"/>
        <w:rPr>
          <w:rFonts w:hint="eastAsia" w:ascii="仿宋" w:hAnsi="仿宋" w:eastAsia="仿宋" w:cs="仿宋"/>
          <w:snapToGrid w:val="0"/>
          <w:color w:val="000000"/>
          <w:spacing w:val="15"/>
          <w:szCs w:val="24"/>
        </w:rPr>
      </w:pPr>
      <w:bookmarkStart w:id="18" w:name="_Toc15365"/>
      <w:bookmarkStart w:id="19" w:name="_Toc293394254"/>
      <w:bookmarkStart w:id="20" w:name="_Toc262637541"/>
      <w:bookmarkStart w:id="21" w:name="_Toc293738784"/>
      <w:bookmarkStart w:id="22" w:name="_Toc255310782"/>
      <w:r>
        <w:rPr>
          <w:rFonts w:hint="eastAsia" w:ascii="仿宋" w:hAnsi="仿宋" w:eastAsia="仿宋" w:cs="仿宋"/>
          <w:snapToGrid w:val="0"/>
          <w:color w:val="000000"/>
          <w:spacing w:val="15"/>
          <w:szCs w:val="24"/>
        </w:rPr>
        <w:t>十三、适用法律</w:t>
      </w:r>
      <w:bookmarkEnd w:id="18"/>
    </w:p>
    <w:bookmarkEnd w:id="19"/>
    <w:bookmarkEnd w:id="20"/>
    <w:bookmarkEnd w:id="21"/>
    <w:bookmarkEnd w:id="22"/>
    <w:p w14:paraId="3993EC2B">
      <w:pPr>
        <w:adjustRightInd w:val="0"/>
        <w:snapToGrid w:val="0"/>
        <w:spacing w:line="360" w:lineRule="auto"/>
        <w:ind w:firstLine="420" w:firstLineChars="200"/>
        <w:rPr>
          <w:rFonts w:hint="eastAsia" w:ascii="仿宋" w:hAnsi="仿宋" w:eastAsia="仿宋" w:cs="仿宋"/>
          <w:kern w:val="2"/>
          <w:szCs w:val="24"/>
        </w:rPr>
      </w:pPr>
      <w:r>
        <w:rPr>
          <w:rFonts w:hint="eastAsia" w:ascii="仿宋" w:hAnsi="仿宋" w:eastAsia="仿宋" w:cs="仿宋"/>
          <w:kern w:val="2"/>
          <w:szCs w:val="24"/>
        </w:rPr>
        <w:t>13.1本合同适用法律为中华人民共和国现行法律。</w:t>
      </w:r>
    </w:p>
    <w:p w14:paraId="67B9142F">
      <w:pPr>
        <w:adjustRightInd w:val="0"/>
        <w:snapToGrid w:val="0"/>
        <w:spacing w:line="360" w:lineRule="auto"/>
        <w:ind w:firstLine="480" w:firstLineChars="200"/>
        <w:rPr>
          <w:rFonts w:hint="eastAsia" w:ascii="仿宋" w:hAnsi="仿宋" w:eastAsia="仿宋" w:cs="仿宋"/>
          <w:snapToGrid w:val="0"/>
          <w:color w:val="000000"/>
          <w:spacing w:val="15"/>
          <w:szCs w:val="24"/>
        </w:rPr>
      </w:pPr>
      <w:bookmarkStart w:id="23" w:name="_Toc4641"/>
      <w:bookmarkStart w:id="24" w:name="_Toc293394255"/>
      <w:bookmarkStart w:id="25" w:name="_Toc293738785"/>
      <w:bookmarkStart w:id="26" w:name="_Toc262637542"/>
      <w:bookmarkStart w:id="27" w:name="_Toc255310783"/>
      <w:r>
        <w:rPr>
          <w:rFonts w:hint="eastAsia" w:ascii="仿宋" w:hAnsi="仿宋" w:eastAsia="仿宋" w:cs="仿宋"/>
          <w:snapToGrid w:val="0"/>
          <w:color w:val="000000"/>
          <w:spacing w:val="15"/>
          <w:szCs w:val="24"/>
        </w:rPr>
        <w:t>十四、合同生效</w:t>
      </w:r>
      <w:bookmarkEnd w:id="23"/>
    </w:p>
    <w:bookmarkEnd w:id="24"/>
    <w:bookmarkEnd w:id="25"/>
    <w:bookmarkEnd w:id="26"/>
    <w:bookmarkEnd w:id="27"/>
    <w:p w14:paraId="19EC45FE">
      <w:pPr>
        <w:adjustRightInd w:val="0"/>
        <w:snapToGrid w:val="0"/>
        <w:spacing w:line="360" w:lineRule="auto"/>
        <w:ind w:firstLine="420" w:firstLineChars="200"/>
        <w:rPr>
          <w:rFonts w:hint="eastAsia" w:ascii="仿宋" w:hAnsi="仿宋" w:eastAsia="仿宋" w:cs="仿宋"/>
          <w:kern w:val="2"/>
          <w:szCs w:val="24"/>
        </w:rPr>
      </w:pPr>
      <w:r>
        <w:rPr>
          <w:rFonts w:hint="eastAsia" w:ascii="仿宋" w:hAnsi="仿宋" w:eastAsia="仿宋" w:cs="仿宋"/>
          <w:kern w:val="2"/>
          <w:szCs w:val="24"/>
        </w:rPr>
        <w:t>14.1合同在甲乙双方法定代表人或其授权代表签字（或盖章）并加盖公章后生效。</w:t>
      </w:r>
    </w:p>
    <w:p w14:paraId="45EC3814">
      <w:pPr>
        <w:adjustRightInd w:val="0"/>
        <w:snapToGrid w:val="0"/>
        <w:spacing w:line="360" w:lineRule="auto"/>
        <w:ind w:firstLine="420" w:firstLineChars="200"/>
        <w:rPr>
          <w:rFonts w:hint="eastAsia" w:ascii="仿宋" w:hAnsi="仿宋" w:eastAsia="仿宋" w:cs="仿宋"/>
          <w:kern w:val="2"/>
          <w:szCs w:val="24"/>
        </w:rPr>
      </w:pPr>
      <w:r>
        <w:rPr>
          <w:rFonts w:hint="eastAsia" w:ascii="仿宋" w:hAnsi="仿宋" w:eastAsia="仿宋" w:cs="仿宋"/>
          <w:kern w:val="2"/>
          <w:szCs w:val="24"/>
        </w:rPr>
        <w:t>14.2合同生效日期以较晚签字一方的签字日期为准。</w:t>
      </w:r>
    </w:p>
    <w:p w14:paraId="78E1B6BD">
      <w:pPr>
        <w:adjustRightInd w:val="0"/>
        <w:snapToGrid w:val="0"/>
        <w:spacing w:line="360" w:lineRule="auto"/>
        <w:ind w:firstLine="480" w:firstLineChars="200"/>
        <w:rPr>
          <w:rFonts w:hint="eastAsia" w:ascii="仿宋" w:hAnsi="仿宋" w:eastAsia="仿宋" w:cs="仿宋"/>
          <w:snapToGrid w:val="0"/>
          <w:color w:val="000000"/>
          <w:spacing w:val="15"/>
          <w:szCs w:val="24"/>
        </w:rPr>
      </w:pPr>
      <w:bookmarkStart w:id="28" w:name="_Toc7235"/>
      <w:bookmarkStart w:id="29" w:name="_Toc293394256"/>
      <w:bookmarkStart w:id="30" w:name="_Toc255310784"/>
      <w:bookmarkStart w:id="31" w:name="_Toc293738786"/>
      <w:bookmarkStart w:id="32" w:name="_Toc262637543"/>
      <w:r>
        <w:rPr>
          <w:rFonts w:hint="eastAsia" w:ascii="仿宋" w:hAnsi="仿宋" w:eastAsia="仿宋" w:cs="仿宋"/>
          <w:snapToGrid w:val="0"/>
          <w:color w:val="000000"/>
          <w:spacing w:val="15"/>
          <w:szCs w:val="24"/>
        </w:rPr>
        <w:t>十五、其他</w:t>
      </w:r>
      <w:bookmarkEnd w:id="28"/>
    </w:p>
    <w:bookmarkEnd w:id="29"/>
    <w:bookmarkEnd w:id="30"/>
    <w:bookmarkEnd w:id="31"/>
    <w:bookmarkEnd w:id="32"/>
    <w:p w14:paraId="36BE3F07">
      <w:pPr>
        <w:adjustRightInd w:val="0"/>
        <w:snapToGrid w:val="0"/>
        <w:spacing w:line="360" w:lineRule="auto"/>
        <w:ind w:firstLine="420" w:firstLineChars="200"/>
        <w:rPr>
          <w:rFonts w:hint="eastAsia" w:ascii="仿宋" w:hAnsi="仿宋" w:eastAsia="仿宋" w:cs="仿宋"/>
          <w:kern w:val="2"/>
          <w:szCs w:val="24"/>
        </w:rPr>
      </w:pPr>
      <w:r>
        <w:rPr>
          <w:rFonts w:hint="eastAsia" w:ascii="仿宋" w:hAnsi="仿宋" w:eastAsia="仿宋" w:cs="仿宋"/>
          <w:kern w:val="2"/>
          <w:szCs w:val="24"/>
        </w:rPr>
        <w:t>15.1根据本合同发出的任何通知应以书面形式递交。</w:t>
      </w:r>
    </w:p>
    <w:p w14:paraId="4F70E6DD">
      <w:pPr>
        <w:adjustRightInd w:val="0"/>
        <w:snapToGrid w:val="0"/>
        <w:spacing w:line="360" w:lineRule="auto"/>
        <w:ind w:firstLine="420" w:firstLineChars="200"/>
        <w:rPr>
          <w:rFonts w:hint="eastAsia" w:ascii="仿宋" w:hAnsi="仿宋" w:eastAsia="仿宋" w:cs="仿宋"/>
          <w:kern w:val="2"/>
          <w:szCs w:val="24"/>
        </w:rPr>
      </w:pPr>
      <w:r>
        <w:rPr>
          <w:rFonts w:hint="eastAsia" w:ascii="仿宋" w:hAnsi="仿宋" w:eastAsia="仿宋" w:cs="仿宋"/>
          <w:kern w:val="2"/>
          <w:szCs w:val="24"/>
        </w:rPr>
        <w:t>15.2合同未尽事宜、由甲、乙双方协商，作为合同补充，与原合同具有同等法律效力。</w:t>
      </w:r>
    </w:p>
    <w:p w14:paraId="49EFCC3C">
      <w:pPr>
        <w:adjustRightInd w:val="0"/>
        <w:snapToGrid w:val="0"/>
        <w:spacing w:line="360" w:lineRule="auto"/>
        <w:ind w:firstLine="420" w:firstLineChars="200"/>
        <w:rPr>
          <w:rFonts w:hint="eastAsia" w:ascii="仿宋" w:hAnsi="仿宋" w:eastAsia="仿宋" w:cs="仿宋"/>
          <w:kern w:val="2"/>
          <w:szCs w:val="24"/>
        </w:rPr>
      </w:pPr>
      <w:r>
        <w:rPr>
          <w:rFonts w:hint="eastAsia" w:ascii="仿宋" w:hAnsi="仿宋" w:eastAsia="仿宋" w:cs="仿宋"/>
          <w:kern w:val="2"/>
          <w:szCs w:val="24"/>
        </w:rPr>
        <w:t>15.3本合同一式陆份，甲乙双方各执叁份。</w:t>
      </w:r>
    </w:p>
    <w:p w14:paraId="409B87B0">
      <w:pPr>
        <w:rPr>
          <w:rFonts w:hint="eastAsia" w:ascii="仿宋" w:hAnsi="仿宋" w:eastAsia="仿宋" w:cs="仿宋"/>
          <w:szCs w:val="24"/>
        </w:rPr>
      </w:pPr>
      <w:r>
        <w:rPr>
          <w:rFonts w:hint="eastAsia" w:ascii="仿宋" w:hAnsi="仿宋" w:eastAsia="仿宋" w:cs="仿宋"/>
          <w:szCs w:val="24"/>
        </w:rPr>
        <w:br w:type="page"/>
      </w:r>
    </w:p>
    <w:p w14:paraId="4D4E7B39">
      <w:pPr>
        <w:adjustRightInd w:val="0"/>
        <w:snapToGrid w:val="0"/>
        <w:spacing w:line="360" w:lineRule="auto"/>
        <w:ind w:left="420" w:leftChars="200" w:firstLine="210" w:firstLineChars="100"/>
        <w:rPr>
          <w:rFonts w:hint="eastAsia" w:ascii="仿宋" w:hAnsi="仿宋" w:eastAsia="仿宋" w:cs="仿宋"/>
          <w:szCs w:val="24"/>
        </w:rPr>
      </w:pPr>
      <w:r>
        <w:rPr>
          <w:rFonts w:hint="eastAsia" w:ascii="仿宋" w:hAnsi="仿宋" w:eastAsia="仿宋" w:cs="仿宋"/>
          <w:szCs w:val="24"/>
        </w:rPr>
        <w:t>甲    方：   （盖章）           乙    方：    （盖章）</w:t>
      </w:r>
    </w:p>
    <w:p w14:paraId="03F5FE83">
      <w:pPr>
        <w:adjustRightInd w:val="0"/>
        <w:snapToGrid w:val="0"/>
        <w:spacing w:line="360" w:lineRule="auto"/>
        <w:ind w:left="420" w:leftChars="200" w:firstLine="210" w:firstLineChars="100"/>
        <w:rPr>
          <w:rFonts w:hint="eastAsia" w:ascii="仿宋" w:hAnsi="仿宋" w:eastAsia="仿宋" w:cs="仿宋"/>
          <w:szCs w:val="24"/>
        </w:rPr>
      </w:pPr>
      <w:r>
        <w:rPr>
          <w:rFonts w:hint="eastAsia" w:ascii="仿宋" w:hAnsi="仿宋" w:eastAsia="仿宋" w:cs="仿宋"/>
          <w:szCs w:val="24"/>
        </w:rPr>
        <w:t>法定代表人：</w:t>
      </w:r>
      <w:r>
        <w:rPr>
          <w:rFonts w:hint="eastAsia" w:ascii="仿宋" w:hAnsi="仿宋" w:eastAsia="仿宋" w:cs="仿宋"/>
          <w:szCs w:val="24"/>
          <w:u w:val="single"/>
        </w:rPr>
        <w:t xml:space="preserve">               </w:t>
      </w:r>
      <w:r>
        <w:rPr>
          <w:rFonts w:hint="eastAsia" w:ascii="仿宋" w:hAnsi="仿宋" w:eastAsia="仿宋" w:cs="仿宋"/>
          <w:szCs w:val="24"/>
        </w:rPr>
        <w:t xml:space="preserve">     法定代表人：</w:t>
      </w:r>
      <w:r>
        <w:rPr>
          <w:rFonts w:hint="eastAsia" w:ascii="仿宋" w:hAnsi="仿宋" w:eastAsia="仿宋" w:cs="仿宋"/>
          <w:szCs w:val="24"/>
          <w:u w:val="single"/>
        </w:rPr>
        <w:t xml:space="preserve">                 </w:t>
      </w:r>
    </w:p>
    <w:p w14:paraId="3E5D42DD">
      <w:pPr>
        <w:adjustRightInd w:val="0"/>
        <w:snapToGrid w:val="0"/>
        <w:spacing w:line="360" w:lineRule="auto"/>
        <w:ind w:left="420" w:leftChars="200" w:firstLine="210" w:firstLineChars="100"/>
        <w:rPr>
          <w:rFonts w:hint="eastAsia" w:ascii="仿宋" w:hAnsi="仿宋" w:eastAsia="仿宋" w:cs="仿宋"/>
          <w:szCs w:val="24"/>
        </w:rPr>
      </w:pPr>
      <w:r>
        <w:rPr>
          <w:rFonts w:hint="eastAsia" w:ascii="仿宋" w:hAnsi="仿宋" w:eastAsia="仿宋" w:cs="仿宋"/>
          <w:szCs w:val="24"/>
        </w:rPr>
        <w:t>委托代理人：</w:t>
      </w:r>
      <w:r>
        <w:rPr>
          <w:rFonts w:hint="eastAsia" w:ascii="仿宋" w:hAnsi="仿宋" w:eastAsia="仿宋" w:cs="仿宋"/>
          <w:szCs w:val="24"/>
          <w:u w:val="single"/>
        </w:rPr>
        <w:t xml:space="preserve">               </w:t>
      </w:r>
      <w:r>
        <w:rPr>
          <w:rFonts w:hint="eastAsia" w:ascii="仿宋" w:hAnsi="仿宋" w:eastAsia="仿宋" w:cs="仿宋"/>
          <w:szCs w:val="24"/>
        </w:rPr>
        <w:t xml:space="preserve">     委托代理人：</w:t>
      </w:r>
      <w:r>
        <w:rPr>
          <w:rFonts w:hint="eastAsia" w:ascii="仿宋" w:hAnsi="仿宋" w:eastAsia="仿宋" w:cs="仿宋"/>
          <w:szCs w:val="24"/>
          <w:u w:val="single"/>
        </w:rPr>
        <w:t xml:space="preserve">                 </w:t>
      </w:r>
    </w:p>
    <w:p w14:paraId="416787D5">
      <w:pPr>
        <w:adjustRightInd w:val="0"/>
        <w:snapToGrid w:val="0"/>
        <w:spacing w:line="360" w:lineRule="auto"/>
        <w:ind w:left="420" w:leftChars="200" w:firstLine="210" w:firstLineChars="100"/>
        <w:rPr>
          <w:rFonts w:hint="eastAsia" w:ascii="仿宋" w:hAnsi="仿宋" w:eastAsia="仿宋" w:cs="仿宋"/>
          <w:szCs w:val="24"/>
        </w:rPr>
      </w:pPr>
      <w:r>
        <w:rPr>
          <w:rFonts w:hint="eastAsia" w:ascii="仿宋" w:hAnsi="仿宋" w:eastAsia="仿宋" w:cs="仿宋"/>
          <w:szCs w:val="24"/>
        </w:rPr>
        <w:t xml:space="preserve">联 系 人：  </w:t>
      </w:r>
      <w:r>
        <w:rPr>
          <w:rFonts w:hint="eastAsia" w:ascii="仿宋" w:hAnsi="仿宋" w:eastAsia="仿宋" w:cs="仿宋"/>
          <w:szCs w:val="24"/>
          <w:u w:val="single"/>
        </w:rPr>
        <w:t xml:space="preserve">               </w:t>
      </w:r>
      <w:r>
        <w:rPr>
          <w:rFonts w:hint="eastAsia" w:ascii="仿宋" w:hAnsi="仿宋" w:eastAsia="仿宋" w:cs="仿宋"/>
          <w:szCs w:val="24"/>
        </w:rPr>
        <w:t xml:space="preserve">     联 系 人：  </w:t>
      </w:r>
      <w:r>
        <w:rPr>
          <w:rFonts w:hint="eastAsia" w:ascii="仿宋" w:hAnsi="仿宋" w:eastAsia="仿宋" w:cs="仿宋"/>
          <w:szCs w:val="24"/>
          <w:u w:val="single"/>
        </w:rPr>
        <w:t xml:space="preserve">                 </w:t>
      </w:r>
    </w:p>
    <w:p w14:paraId="0531D1B8">
      <w:pPr>
        <w:adjustRightInd w:val="0"/>
        <w:snapToGrid w:val="0"/>
        <w:spacing w:line="360" w:lineRule="auto"/>
        <w:ind w:left="4515" w:leftChars="300" w:hanging="3885" w:hangingChars="1850"/>
        <w:rPr>
          <w:rFonts w:hint="eastAsia" w:ascii="仿宋" w:hAnsi="仿宋" w:eastAsia="仿宋" w:cs="仿宋"/>
          <w:szCs w:val="24"/>
          <w:u w:val="single"/>
        </w:rPr>
      </w:pPr>
      <w:r>
        <w:rPr>
          <w:rFonts w:hint="eastAsia" w:ascii="仿宋" w:hAnsi="仿宋" w:eastAsia="仿宋" w:cs="仿宋"/>
          <w:szCs w:val="24"/>
        </w:rPr>
        <w:t xml:space="preserve">地    址：  </w:t>
      </w:r>
      <w:r>
        <w:rPr>
          <w:rFonts w:hint="eastAsia" w:ascii="仿宋" w:hAnsi="仿宋" w:eastAsia="仿宋" w:cs="仿宋"/>
          <w:szCs w:val="24"/>
          <w:u w:val="single"/>
        </w:rPr>
        <w:t xml:space="preserve">               </w:t>
      </w:r>
      <w:r>
        <w:rPr>
          <w:rFonts w:hint="eastAsia" w:ascii="仿宋" w:hAnsi="仿宋" w:eastAsia="仿宋" w:cs="仿宋"/>
          <w:szCs w:val="24"/>
        </w:rPr>
        <w:t xml:space="preserve">     地    址：</w:t>
      </w:r>
      <w:r>
        <w:rPr>
          <w:rFonts w:hint="eastAsia" w:ascii="仿宋" w:hAnsi="仿宋" w:eastAsia="仿宋" w:cs="仿宋"/>
          <w:szCs w:val="24"/>
          <w:u w:val="single"/>
        </w:rPr>
        <w:t xml:space="preserve">                   </w:t>
      </w:r>
    </w:p>
    <w:p w14:paraId="3A51F6FE">
      <w:pPr>
        <w:adjustRightInd w:val="0"/>
        <w:snapToGrid w:val="0"/>
        <w:spacing w:line="360" w:lineRule="auto"/>
        <w:ind w:left="420" w:leftChars="200" w:firstLine="210" w:firstLineChars="100"/>
        <w:rPr>
          <w:rFonts w:hint="eastAsia" w:ascii="仿宋" w:hAnsi="仿宋" w:eastAsia="仿宋" w:cs="仿宋"/>
          <w:szCs w:val="24"/>
          <w:u w:val="single"/>
        </w:rPr>
      </w:pPr>
      <w:r>
        <w:rPr>
          <w:rFonts w:hint="eastAsia" w:ascii="仿宋" w:hAnsi="仿宋" w:eastAsia="仿宋" w:cs="仿宋"/>
          <w:szCs w:val="24"/>
        </w:rPr>
        <w:t xml:space="preserve">邮政编码：  </w:t>
      </w:r>
      <w:r>
        <w:rPr>
          <w:rFonts w:hint="eastAsia" w:ascii="仿宋" w:hAnsi="仿宋" w:eastAsia="仿宋" w:cs="仿宋"/>
          <w:szCs w:val="24"/>
          <w:u w:val="single"/>
        </w:rPr>
        <w:t xml:space="preserve">               </w:t>
      </w:r>
      <w:r>
        <w:rPr>
          <w:rFonts w:hint="eastAsia" w:ascii="仿宋" w:hAnsi="仿宋" w:eastAsia="仿宋" w:cs="仿宋"/>
          <w:szCs w:val="24"/>
        </w:rPr>
        <w:t xml:space="preserve">     邮政编码：  </w:t>
      </w:r>
      <w:r>
        <w:rPr>
          <w:rFonts w:hint="eastAsia" w:ascii="仿宋" w:hAnsi="仿宋" w:eastAsia="仿宋" w:cs="仿宋"/>
          <w:szCs w:val="24"/>
          <w:u w:val="single"/>
        </w:rPr>
        <w:t xml:space="preserve">                 </w:t>
      </w:r>
    </w:p>
    <w:p w14:paraId="1FAD8A35">
      <w:pPr>
        <w:adjustRightInd w:val="0"/>
        <w:snapToGrid w:val="0"/>
        <w:spacing w:line="360" w:lineRule="auto"/>
        <w:ind w:left="420" w:leftChars="200" w:firstLine="210" w:firstLineChars="100"/>
        <w:rPr>
          <w:rFonts w:hint="eastAsia" w:ascii="仿宋" w:hAnsi="仿宋" w:eastAsia="仿宋" w:cs="仿宋"/>
          <w:szCs w:val="24"/>
        </w:rPr>
      </w:pPr>
      <w:r>
        <w:rPr>
          <w:rFonts w:hint="eastAsia" w:ascii="仿宋" w:hAnsi="仿宋" w:eastAsia="仿宋" w:cs="仿宋"/>
          <w:szCs w:val="24"/>
        </w:rPr>
        <w:t xml:space="preserve">电    话：  </w:t>
      </w:r>
      <w:r>
        <w:rPr>
          <w:rFonts w:hint="eastAsia" w:ascii="仿宋" w:hAnsi="仿宋" w:eastAsia="仿宋" w:cs="仿宋"/>
          <w:szCs w:val="24"/>
          <w:u w:val="single"/>
        </w:rPr>
        <w:t xml:space="preserve">               </w:t>
      </w:r>
      <w:r>
        <w:rPr>
          <w:rFonts w:hint="eastAsia" w:ascii="仿宋" w:hAnsi="仿宋" w:eastAsia="仿宋" w:cs="仿宋"/>
          <w:szCs w:val="24"/>
        </w:rPr>
        <w:t xml:space="preserve">     电    话：  </w:t>
      </w:r>
      <w:r>
        <w:rPr>
          <w:rFonts w:hint="eastAsia" w:ascii="仿宋" w:hAnsi="仿宋" w:eastAsia="仿宋" w:cs="仿宋"/>
          <w:szCs w:val="24"/>
          <w:u w:val="single"/>
        </w:rPr>
        <w:t xml:space="preserve">                 </w:t>
      </w:r>
    </w:p>
    <w:p w14:paraId="376766A3">
      <w:pPr>
        <w:adjustRightInd w:val="0"/>
        <w:snapToGrid w:val="0"/>
        <w:spacing w:line="360" w:lineRule="auto"/>
        <w:ind w:left="420" w:leftChars="200" w:firstLine="210" w:firstLineChars="100"/>
        <w:rPr>
          <w:rFonts w:hint="eastAsia" w:ascii="仿宋" w:hAnsi="仿宋" w:eastAsia="仿宋" w:cs="仿宋"/>
          <w:szCs w:val="24"/>
        </w:rPr>
      </w:pPr>
      <w:r>
        <w:rPr>
          <w:rFonts w:hint="eastAsia" w:ascii="仿宋" w:hAnsi="仿宋" w:eastAsia="仿宋" w:cs="仿宋"/>
          <w:szCs w:val="24"/>
        </w:rPr>
        <w:t xml:space="preserve">传    真：  </w:t>
      </w:r>
      <w:r>
        <w:rPr>
          <w:rFonts w:hint="eastAsia" w:ascii="仿宋" w:hAnsi="仿宋" w:eastAsia="仿宋" w:cs="仿宋"/>
          <w:szCs w:val="24"/>
          <w:u w:val="single"/>
        </w:rPr>
        <w:t xml:space="preserve">               </w:t>
      </w:r>
      <w:r>
        <w:rPr>
          <w:rFonts w:hint="eastAsia" w:ascii="仿宋" w:hAnsi="仿宋" w:eastAsia="仿宋" w:cs="仿宋"/>
          <w:szCs w:val="24"/>
        </w:rPr>
        <w:t xml:space="preserve">     传    真：  </w:t>
      </w:r>
      <w:r>
        <w:rPr>
          <w:rFonts w:hint="eastAsia" w:ascii="仿宋" w:hAnsi="仿宋" w:eastAsia="仿宋" w:cs="仿宋"/>
          <w:szCs w:val="24"/>
          <w:u w:val="single"/>
        </w:rPr>
        <w:t xml:space="preserve">                 </w:t>
      </w:r>
    </w:p>
    <w:p w14:paraId="7EAB9B7A">
      <w:pPr>
        <w:adjustRightInd w:val="0"/>
        <w:snapToGrid w:val="0"/>
        <w:spacing w:line="360" w:lineRule="auto"/>
        <w:ind w:left="420" w:leftChars="200" w:firstLine="210" w:firstLineChars="100"/>
        <w:rPr>
          <w:rFonts w:hint="eastAsia" w:ascii="仿宋" w:hAnsi="仿宋" w:eastAsia="仿宋" w:cs="仿宋"/>
          <w:szCs w:val="24"/>
          <w:u w:val="single"/>
        </w:rPr>
      </w:pPr>
      <w:r>
        <w:rPr>
          <w:rFonts w:hint="eastAsia" w:ascii="仿宋" w:hAnsi="仿宋" w:eastAsia="仿宋" w:cs="仿宋"/>
          <w:szCs w:val="24"/>
        </w:rPr>
        <w:t xml:space="preserve">电子邮箱： </w:t>
      </w:r>
      <w:r>
        <w:rPr>
          <w:rFonts w:hint="eastAsia" w:ascii="仿宋" w:hAnsi="仿宋" w:eastAsia="仿宋" w:cs="仿宋"/>
          <w:szCs w:val="24"/>
          <w:u w:val="single"/>
        </w:rPr>
        <w:t xml:space="preserve">                </w:t>
      </w:r>
      <w:r>
        <w:rPr>
          <w:rFonts w:hint="eastAsia" w:ascii="仿宋" w:hAnsi="仿宋" w:eastAsia="仿宋" w:cs="仿宋"/>
          <w:szCs w:val="24"/>
        </w:rPr>
        <w:t xml:space="preserve">     电子邮箱： </w:t>
      </w:r>
      <w:r>
        <w:rPr>
          <w:rFonts w:hint="eastAsia" w:ascii="仿宋" w:hAnsi="仿宋" w:eastAsia="仿宋" w:cs="仿宋"/>
          <w:szCs w:val="24"/>
          <w:u w:val="single"/>
        </w:rPr>
        <w:t xml:space="preserve">                  </w:t>
      </w:r>
    </w:p>
    <w:p w14:paraId="2CF70E28">
      <w:pPr>
        <w:adjustRightInd w:val="0"/>
        <w:snapToGrid w:val="0"/>
        <w:spacing w:line="360" w:lineRule="auto"/>
        <w:ind w:left="4515" w:leftChars="300" w:hanging="3885" w:hangingChars="1850"/>
        <w:rPr>
          <w:rFonts w:hint="eastAsia" w:ascii="仿宋" w:hAnsi="仿宋" w:eastAsia="仿宋" w:cs="仿宋"/>
          <w:szCs w:val="24"/>
          <w:u w:val="single"/>
        </w:rPr>
      </w:pPr>
      <w:r>
        <w:rPr>
          <w:rFonts w:hint="eastAsia" w:ascii="仿宋" w:hAnsi="仿宋" w:eastAsia="仿宋" w:cs="仿宋"/>
          <w:szCs w:val="24"/>
        </w:rPr>
        <w:t xml:space="preserve">开户银行：  </w:t>
      </w:r>
      <w:r>
        <w:rPr>
          <w:rFonts w:hint="eastAsia" w:ascii="仿宋" w:hAnsi="仿宋" w:eastAsia="仿宋" w:cs="仿宋"/>
          <w:szCs w:val="24"/>
          <w:u w:val="single"/>
        </w:rPr>
        <w:t xml:space="preserve">               </w:t>
      </w:r>
      <w:r>
        <w:rPr>
          <w:rFonts w:hint="eastAsia" w:ascii="仿宋" w:hAnsi="仿宋" w:eastAsia="仿宋" w:cs="仿宋"/>
          <w:szCs w:val="24"/>
        </w:rPr>
        <w:t xml:space="preserve">     开户银行：</w:t>
      </w:r>
      <w:r>
        <w:rPr>
          <w:rFonts w:hint="eastAsia" w:ascii="仿宋" w:hAnsi="仿宋" w:eastAsia="仿宋" w:cs="仿宋"/>
          <w:szCs w:val="24"/>
          <w:u w:val="single"/>
        </w:rPr>
        <w:t xml:space="preserve">                   </w:t>
      </w:r>
    </w:p>
    <w:p w14:paraId="13CE2819">
      <w:pPr>
        <w:adjustRightInd w:val="0"/>
        <w:snapToGrid w:val="0"/>
        <w:spacing w:line="360" w:lineRule="auto"/>
        <w:ind w:left="420" w:leftChars="200" w:firstLine="210" w:firstLineChars="100"/>
        <w:rPr>
          <w:rFonts w:hint="eastAsia" w:ascii="仿宋" w:hAnsi="仿宋" w:eastAsia="仿宋" w:cs="仿宋"/>
          <w:szCs w:val="24"/>
          <w:u w:val="single"/>
        </w:rPr>
      </w:pPr>
      <w:r>
        <w:rPr>
          <w:rFonts w:hint="eastAsia" w:ascii="仿宋" w:hAnsi="仿宋" w:eastAsia="仿宋" w:cs="仿宋"/>
          <w:szCs w:val="24"/>
        </w:rPr>
        <w:t xml:space="preserve">银行账号：  </w:t>
      </w:r>
      <w:r>
        <w:rPr>
          <w:rFonts w:hint="eastAsia" w:ascii="仿宋" w:hAnsi="仿宋" w:eastAsia="仿宋" w:cs="仿宋"/>
          <w:szCs w:val="24"/>
          <w:u w:val="single"/>
        </w:rPr>
        <w:t xml:space="preserve">               </w:t>
      </w:r>
      <w:r>
        <w:rPr>
          <w:rFonts w:hint="eastAsia" w:ascii="仿宋" w:hAnsi="仿宋" w:eastAsia="仿宋" w:cs="仿宋"/>
          <w:szCs w:val="24"/>
        </w:rPr>
        <w:t xml:space="preserve">     银行账号：</w:t>
      </w:r>
      <w:r>
        <w:rPr>
          <w:rFonts w:hint="eastAsia" w:ascii="仿宋" w:hAnsi="仿宋" w:eastAsia="仿宋" w:cs="仿宋"/>
          <w:szCs w:val="24"/>
          <w:u w:val="single"/>
        </w:rPr>
        <w:t xml:space="preserve">                  </w:t>
      </w:r>
    </w:p>
    <w:p w14:paraId="6B8309CD">
      <w:pPr>
        <w:adjustRightInd w:val="0"/>
        <w:snapToGrid w:val="0"/>
        <w:spacing w:line="360" w:lineRule="auto"/>
        <w:ind w:left="420" w:leftChars="200" w:firstLine="210" w:firstLineChars="100"/>
      </w:pPr>
      <w:bookmarkStart w:id="33" w:name="_GoBack"/>
      <w:bookmarkEnd w:id="33"/>
      <w:r>
        <w:rPr>
          <w:rFonts w:hint="eastAsia" w:ascii="仿宋" w:hAnsi="仿宋" w:eastAsia="仿宋" w:cs="仿宋"/>
          <w:szCs w:val="24"/>
        </w:rPr>
        <w:t>签字日期：      年   月   日    签字日期：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D85B36"/>
    <w:rsid w:val="0ED85B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8"/>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 w:type="paragraph" w:styleId="4">
    <w:name w:val="Normal Indent"/>
    <w:basedOn w:val="1"/>
    <w:next w:val="5"/>
    <w:qFormat/>
    <w:uiPriority w:val="0"/>
    <w:pPr>
      <w:spacing w:line="300" w:lineRule="auto"/>
      <w:ind w:firstLine="420" w:firstLineChars="200"/>
    </w:pPr>
    <w:rPr>
      <w:rFonts w:ascii="Times New Roman"/>
      <w:kern w:val="2"/>
      <w:sz w:val="21"/>
      <w:szCs w:val="24"/>
    </w:rPr>
  </w:style>
  <w:style w:type="paragraph" w:styleId="5">
    <w:name w:val="index 5"/>
    <w:basedOn w:val="1"/>
    <w:next w:val="1"/>
    <w:qFormat/>
    <w:uiPriority w:val="0"/>
    <w:pPr>
      <w:ind w:left="1680"/>
    </w:pPr>
    <w:rPr>
      <w:rFonts w:ascii="Calibri" w:hAnsi="Calibri" w:eastAsia="宋体"/>
    </w:rPr>
  </w:style>
  <w:style w:type="character" w:customStyle="1" w:styleId="8">
    <w:name w:val="标题 1 字符"/>
    <w:link w:val="3"/>
    <w:qFormat/>
    <w:uiPriority w:val="0"/>
    <w:rPr>
      <w:rFonts w:hint="eastAsia" w:ascii="宋体" w:hAnsi="宋体" w:eastAsia="宋体" w:cs="宋体"/>
      <w:b/>
      <w:bCs/>
      <w:kern w:val="44"/>
      <w:sz w:val="48"/>
      <w:szCs w:val="48"/>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2026-06-11T07:40:00Z</dcterms:created>
  <dc:creator>1</dc:creator>
  <cp:lastModifiedBy>1</cp:lastModifiedBy>
  <dcterms:modified xsi:type="dcterms:W3CDTF">2026-06-11T07:40:22Z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DCE71B02C0554218A1B261A2D7C5AE7C_11</vt:lpwstr>
  </property>
  <property fmtid="{D5CDD505-2E9C-101B-9397-08002B2CF9AE}" pid="4" name="KSOTemplateDocerSaveRecord">
    <vt:lpwstr>eyJoZGlkIjoiYWRjNjA3YjNkZTkyNDk4OTI5YWU2YmU2MzVkMmI4MTAiLCJ1c2VySWQiOiI0ODU3MDc4MjgifQ==</vt:lpwstr>
  </property>
</Properties>
</file>