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text" w:horzAnchor="page" w:tblpX="743" w:tblpY="291"/>
        <w:tblOverlap w:val="never"/>
        <w:tblW w:w="10550" w:type="dxa"/>
        <w:tblInd w:w="0" w:type="dxa"/>
        <w:tblLayout w:type="fixed"/>
        <w:tblCellMar>
          <w:top w:w="0" w:type="dxa"/>
          <w:left w:w="108" w:type="dxa"/>
          <w:bottom w:w="0" w:type="dxa"/>
          <w:right w:w="108" w:type="dxa"/>
        </w:tblCellMar>
      </w:tblPr>
      <w:tblGrid>
        <w:gridCol w:w="587"/>
        <w:gridCol w:w="965"/>
        <w:gridCol w:w="116"/>
        <w:gridCol w:w="7815"/>
        <w:gridCol w:w="517"/>
        <w:gridCol w:w="550"/>
      </w:tblGrid>
      <w:tr w14:paraId="4BFF78A4">
        <w:tblPrEx>
          <w:tblCellMar>
            <w:top w:w="0" w:type="dxa"/>
            <w:left w:w="108" w:type="dxa"/>
            <w:bottom w:w="0" w:type="dxa"/>
            <w:right w:w="108" w:type="dxa"/>
          </w:tblCellMar>
        </w:tblPrEx>
        <w:trPr>
          <w:trHeight w:val="454" w:hRule="atLeast"/>
        </w:trPr>
        <w:tc>
          <w:tcPr>
            <w:tcW w:w="1055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FA8C0">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b/>
                <w:color w:val="auto"/>
                <w:sz w:val="28"/>
                <w:szCs w:val="28"/>
              </w:rPr>
              <w:t>初中微机教室</w:t>
            </w:r>
          </w:p>
        </w:tc>
      </w:tr>
      <w:tr w14:paraId="4D75744B">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1DD89">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E03E1">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教师主机</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EF5420">
            <w:pPr>
              <w:widowControl/>
              <w:numPr>
                <w:numId w:val="0"/>
              </w:numPr>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val="en-US" w:eastAsia="zh-CN" w:bidi="ar"/>
              </w:rPr>
              <w:t>1.</w:t>
            </w:r>
            <w:r>
              <w:rPr>
                <w:rFonts w:hint="eastAsia" w:asciiTheme="minorEastAsia" w:hAnsiTheme="minorEastAsia" w:eastAsiaTheme="minorEastAsia" w:cstheme="minorEastAsia"/>
                <w:color w:val="auto"/>
                <w:kern w:val="0"/>
                <w:sz w:val="22"/>
                <w:lang w:bidi="ar"/>
              </w:rPr>
              <w:t>机箱：≥13.0L；＜2</w:t>
            </w:r>
            <w:r>
              <w:rPr>
                <w:rFonts w:asciiTheme="minorEastAsia" w:hAnsiTheme="minorEastAsia" w:eastAsiaTheme="minorEastAsia" w:cstheme="minorEastAsia"/>
                <w:color w:val="auto"/>
                <w:kern w:val="0"/>
                <w:sz w:val="22"/>
                <w:lang w:bidi="ar"/>
              </w:rPr>
              <w:t>0L</w:t>
            </w:r>
            <w:r>
              <w:rPr>
                <w:rFonts w:hint="eastAsia" w:asciiTheme="minorEastAsia" w:hAnsiTheme="minorEastAsia" w:eastAsiaTheme="minorEastAsia" w:cstheme="minorEastAsia"/>
                <w:color w:val="auto"/>
                <w:kern w:val="0"/>
                <w:sz w:val="22"/>
                <w:lang w:bidi="ar"/>
              </w:rPr>
              <w:t>；</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2.处理器 ：采用C86 架构处理器，通过安全可靠测评的国产自主可控芯片，核心数≥8核，主频≥2.8GHz；</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3.内存：16GB DDR4 ，内存插槽≥2个；</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4.显卡：集成显卡，支持独立显卡。</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5.硬盘：≥512GB  SSD。支持机械硬盘扩展；</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6.电源：电源功率≥200W；</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 xml:space="preserve">7.网络：≥1个RJ45 10/100/1000自适应以太网口；≥1个内置 WiFi接口； </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8.接口扩展：≥3个PCIE扩展插槽；USB3.0接口≥6个；音频接口：麦克风1个，耳机1个；后端3个Audio音频接口；</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9.数据安全：支持将USB接口设置为存储设备只读、拒绝两种模式；</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10.整机可靠性：MTBF≥1000000小时，</w:t>
            </w:r>
            <w:r>
              <w:rPr>
                <w:rFonts w:hint="eastAsia"/>
                <w:color w:val="auto"/>
              </w:rPr>
              <w:t>提供</w:t>
            </w:r>
            <w:r>
              <w:rPr>
                <w:rFonts w:hint="eastAsia" w:asciiTheme="minorEastAsia" w:hAnsiTheme="minorEastAsia" w:eastAsiaTheme="minorEastAsia" w:cstheme="minorEastAsia"/>
                <w:color w:val="auto"/>
                <w:kern w:val="0"/>
                <w:sz w:val="22"/>
                <w:lang w:bidi="ar"/>
              </w:rPr>
              <w:t>检验检测证书及具有CMA、CNAS标识的检测报告扫描件；</w:t>
            </w:r>
          </w:p>
          <w:p w14:paraId="7914ECCE">
            <w:pPr>
              <w:widowControl/>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11.操作系统：支持统信桌面操作系统、麒麟桌面操作系统等国产操作系统；</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12.</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kern w:val="0"/>
                <w:sz w:val="22"/>
                <w:lang w:bidi="ar"/>
              </w:rPr>
              <w:t>显示器：配置≥23.8吋LED显示器，与主机同品牌，分辨率≥1920*1080，刷新频率≥100Hz，对比度≥3000:1，视频接口VGA+HDMI。</w:t>
            </w:r>
          </w:p>
          <w:p w14:paraId="5C599A4E">
            <w:pPr>
              <w:widowControl/>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13.设备通过浪涌（冲击）抗扰度的适应性认证。</w:t>
            </w:r>
            <w:r>
              <w:rPr>
                <w:rFonts w:hint="eastAsia"/>
                <w:color w:val="auto"/>
              </w:rPr>
              <w:t>提供</w:t>
            </w:r>
            <w:r>
              <w:rPr>
                <w:rFonts w:hint="eastAsia" w:asciiTheme="minorEastAsia" w:hAnsiTheme="minorEastAsia" w:eastAsiaTheme="minorEastAsia" w:cstheme="minorEastAsia"/>
                <w:color w:val="auto"/>
                <w:kern w:val="0"/>
                <w:sz w:val="22"/>
                <w:lang w:bidi="ar"/>
              </w:rPr>
              <w:t>具有CMA、CNAS标识的检测报告扫描件；</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6E435">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79988">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套</w:t>
            </w:r>
          </w:p>
        </w:tc>
      </w:tr>
      <w:tr w14:paraId="5EC5BC81">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67C2D">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2</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435EC">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学生主机（核心产品）</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02BFB6">
            <w:pPr>
              <w:widowControl/>
              <w:numPr>
                <w:numId w:val="0"/>
              </w:numPr>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val="en-US" w:eastAsia="zh-CN" w:bidi="ar"/>
              </w:rPr>
              <w:t>1.</w:t>
            </w:r>
            <w:r>
              <w:rPr>
                <w:rFonts w:hint="eastAsia" w:asciiTheme="minorEastAsia" w:hAnsiTheme="minorEastAsia" w:eastAsiaTheme="minorEastAsia" w:cstheme="minorEastAsia"/>
                <w:color w:val="auto"/>
                <w:kern w:val="0"/>
                <w:sz w:val="22"/>
                <w:lang w:bidi="ar"/>
              </w:rPr>
              <w:t>机箱：≥13.0L；＜2</w:t>
            </w:r>
            <w:r>
              <w:rPr>
                <w:rFonts w:asciiTheme="minorEastAsia" w:hAnsiTheme="minorEastAsia" w:eastAsiaTheme="minorEastAsia" w:cstheme="minorEastAsia"/>
                <w:color w:val="auto"/>
                <w:kern w:val="0"/>
                <w:sz w:val="22"/>
                <w:lang w:bidi="ar"/>
              </w:rPr>
              <w:t>0L</w:t>
            </w:r>
            <w:r>
              <w:rPr>
                <w:rFonts w:hint="eastAsia" w:asciiTheme="minorEastAsia" w:hAnsiTheme="minorEastAsia" w:eastAsiaTheme="minorEastAsia" w:cstheme="minorEastAsia"/>
                <w:color w:val="auto"/>
                <w:kern w:val="0"/>
                <w:sz w:val="22"/>
                <w:lang w:bidi="ar"/>
              </w:rPr>
              <w:t>；</w:t>
            </w:r>
          </w:p>
          <w:p w14:paraId="21B97E8C">
            <w:pPr>
              <w:widowControl/>
              <w:numPr>
                <w:numId w:val="0"/>
              </w:numPr>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val="en-US" w:eastAsia="zh-CN" w:bidi="ar"/>
              </w:rPr>
              <w:t>2.</w:t>
            </w:r>
            <w:r>
              <w:rPr>
                <w:rFonts w:hint="eastAsia" w:asciiTheme="minorEastAsia" w:hAnsiTheme="minorEastAsia" w:eastAsiaTheme="minorEastAsia" w:cstheme="minorEastAsia"/>
                <w:color w:val="auto"/>
                <w:kern w:val="0"/>
                <w:sz w:val="22"/>
                <w:lang w:bidi="ar"/>
              </w:rPr>
              <w:t>处理器：采用C86 架构处理器，通过安全可靠测评的国产自主可控芯片，核数≥8核，主频≥2.7GHz；</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val="en-US" w:eastAsia="zh-CN" w:bidi="ar"/>
              </w:rPr>
              <w:t>3.</w:t>
            </w:r>
            <w:r>
              <w:rPr>
                <w:rFonts w:hint="eastAsia" w:asciiTheme="minorEastAsia" w:hAnsiTheme="minorEastAsia" w:eastAsiaTheme="minorEastAsia" w:cstheme="minorEastAsia"/>
                <w:color w:val="auto"/>
                <w:kern w:val="0"/>
                <w:sz w:val="22"/>
                <w:lang w:bidi="ar"/>
              </w:rPr>
              <w:t>内存：≥16GB DDR4 内存，内存插槽≥2个；</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4.显卡：集成显卡，支持独立显卡。</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5.硬盘：≥512GB  SSD，支持机械硬盘扩展；</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6.电源：电源功率≥200W；</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 xml:space="preserve">7.网络：≥1个RJ45 10/100/1000自适应以太网口； </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8.接口扩展：PCIE插槽数量≥3个，包含1个PCIe x16，2个PCIe x1；USB接口≥8个，其中USB3.0接口≥6个；USB2.0接口≥2个；音频接口≥5个；HDMI接口≥1个，VGA接口≥1个；</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9.数据安全：支持将USB接口设置为存储设备只读、拒绝两种模式；</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10.整机可靠性：MTBF≥1000000小时，</w:t>
            </w:r>
            <w:r>
              <w:rPr>
                <w:rFonts w:hint="eastAsia"/>
                <w:color w:val="auto"/>
              </w:rPr>
              <w:t>提供</w:t>
            </w:r>
            <w:r>
              <w:rPr>
                <w:rFonts w:hint="eastAsia" w:asciiTheme="minorEastAsia" w:hAnsiTheme="minorEastAsia" w:eastAsiaTheme="minorEastAsia" w:cstheme="minorEastAsia"/>
                <w:color w:val="auto"/>
                <w:kern w:val="0"/>
                <w:sz w:val="22"/>
                <w:lang w:bidi="ar"/>
              </w:rPr>
              <w:t>检验检测证书及具有CMA、CNAS标识的检测报告扫描件；</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11.操作系统：支持统信桌面操作系统、麒麟桌面操作系统等国产操作系统；</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12.</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kern w:val="0"/>
                <w:sz w:val="22"/>
                <w:lang w:bidi="ar"/>
              </w:rPr>
              <w:t>显示器：≥23.8吋LED显示器，与主机同品牌，分辨率≥1920*1080，刷新频率≥100Hz，对比度≥3000:1，视频接口VGA+HDMI。</w:t>
            </w:r>
          </w:p>
          <w:p w14:paraId="73FD88A5">
            <w:pPr>
              <w:widowControl/>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13.设备通过浪涌（冲击）抗扰度的适应性认证。</w:t>
            </w:r>
            <w:r>
              <w:rPr>
                <w:rFonts w:hint="eastAsia"/>
                <w:color w:val="auto"/>
              </w:rPr>
              <w:t>提供</w:t>
            </w:r>
            <w:r>
              <w:rPr>
                <w:rFonts w:hint="eastAsia" w:asciiTheme="minorEastAsia" w:hAnsiTheme="minorEastAsia" w:eastAsiaTheme="minorEastAsia" w:cstheme="minorEastAsia"/>
                <w:color w:val="auto"/>
                <w:kern w:val="0"/>
                <w:sz w:val="22"/>
                <w:lang w:bidi="ar"/>
              </w:rPr>
              <w:t>具有CMA、CNAS标识的检测报告扫描件；</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834C4">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54</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06B16">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个</w:t>
            </w:r>
          </w:p>
        </w:tc>
      </w:tr>
      <w:tr w14:paraId="35C5199A">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CD627">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3</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5876">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电子教室教学系统</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2BA11E">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w:t>
            </w:r>
            <w:r>
              <w:rPr>
                <w:rFonts w:hint="eastAsia" w:asciiTheme="minorEastAsia" w:hAnsiTheme="minorEastAsia" w:eastAsiaTheme="minorEastAsia" w:cstheme="minorEastAsia"/>
                <w:color w:val="auto"/>
                <w:sz w:val="22"/>
              </w:rPr>
              <w:t>支持保护还原功能，同一界面可分别独立设置各个分区每次开机还原、手动还原、每天还原、每周还原、每月还原、定时还原及不还原等多种数据还原方式，无需进入系统即可完成设置，同时也可在系统下对所有终端批量设置还原参数，也可对单台还原参数独立设置，满足各种教学场景需要。</w:t>
            </w:r>
          </w:p>
          <w:p w14:paraId="3F4645A7">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2.</w:t>
            </w:r>
            <w:r>
              <w:rPr>
                <w:rFonts w:hint="eastAsia" w:asciiTheme="minorEastAsia" w:hAnsiTheme="minorEastAsia" w:eastAsiaTheme="minorEastAsia" w:cstheme="minorEastAsia"/>
                <w:color w:val="auto"/>
                <w:sz w:val="22"/>
              </w:rPr>
              <w:t>支持多系统启动功能，提供多个操作系统同时安装启动，每个操作系统都可以设置自己私有的IP和电脑名称，多系统时可对所有系统的网络信息进行统一设置，每个系统的数据相互隔离，可以自由的切换到需要使用的系统；纯净模式可设置隐藏系统启动界面、隐藏系统信息、隐藏启动界面功能按钮、隐藏进度条等内容，防止误操作破坏系统环境；启动设置可选择默认启动系统并设置启动倒计时，倒计时结束后自动进入默认启动系统。</w:t>
            </w:r>
          </w:p>
          <w:p w14:paraId="573345BC">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3.</w:t>
            </w:r>
            <w:r>
              <w:rPr>
                <w:rFonts w:hint="eastAsia" w:asciiTheme="minorEastAsia" w:hAnsiTheme="minorEastAsia" w:eastAsiaTheme="minorEastAsia" w:cstheme="minorEastAsia"/>
                <w:color w:val="auto"/>
                <w:sz w:val="22"/>
              </w:rPr>
              <w:t>★支持智慧对拷功能，可将教师机数据同步到所有学生端，对拷前可根据数据量大小预设广播、组播、单播等对拷数据发送方式，根据网络状况预设全速、高速、快速、流畅等延时时间以及是否启用断点续传功能，对拷过程中可实时查看当前对拷速度、对拷分区类型、分区大小、总剩余数据量、已用时间、剩余时间和所有参与对拷终端的详情；同时支持对终端进行智慧排序、IP分配、参数对拷、电源管理等操作。</w:t>
            </w:r>
          </w:p>
          <w:p w14:paraId="7D811938">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4.</w:t>
            </w:r>
            <w:r>
              <w:rPr>
                <w:rFonts w:hint="eastAsia" w:asciiTheme="minorEastAsia" w:hAnsiTheme="minorEastAsia" w:eastAsiaTheme="minorEastAsia" w:cstheme="minorEastAsia"/>
                <w:color w:val="auto"/>
                <w:sz w:val="22"/>
              </w:rPr>
              <w:t>支持UEFI PXE和Legacy PXE双模式自动连线，既可以满足新计算机设备只有UEFI PXE连线的方式，也可以满足老机器只有Legacy PXE连线的方式，可根据部署计算机的实际需要，自由选择连线方式，同时可根据部署需要，选择同步所有资料、仅同步第一个系统分区、仅同步机房管理系统等不同类型的部署方式。</w:t>
            </w:r>
          </w:p>
          <w:p w14:paraId="2EDA8A3D">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5.</w:t>
            </w:r>
            <w:r>
              <w:rPr>
                <w:rFonts w:hint="eastAsia" w:asciiTheme="minorEastAsia" w:hAnsiTheme="minorEastAsia" w:eastAsiaTheme="minorEastAsia" w:cstheme="minorEastAsia"/>
                <w:color w:val="auto"/>
                <w:sz w:val="22"/>
              </w:rPr>
              <w:t>支持广播教学功能，可将教师机画面以全屏广播或窗口广播的方式同步到学生机桌面，广播过程中可设置是否锁定学生端、将教师端主窗口最小化等个性化选项，可根据不同的终端硬件配置选择FFMPEG解码器、NVIDIA解码器、INTEL解码器、DXVA2解码器多种不同的解码方式，确保广播效果。</w:t>
            </w:r>
          </w:p>
          <w:p w14:paraId="2FB8F2E1">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6.</w:t>
            </w:r>
            <w:r>
              <w:rPr>
                <w:rFonts w:hint="eastAsia" w:asciiTheme="minorEastAsia" w:hAnsiTheme="minorEastAsia" w:eastAsiaTheme="minorEastAsia" w:cstheme="minorEastAsia"/>
                <w:color w:val="auto"/>
                <w:sz w:val="22"/>
              </w:rPr>
              <w:t>支持电子白板功能，可将教师机画面以全屏或窗口的方式同步到学生机桌面，白板可选择直线、矩形、圆形、椭圆等图形进行标注，可设置画笔、图形使用不同粗细程度；支持插入文本并设置字体、字形、大小、颜色等个性化选项，同时有标注错误的内容可使用橡皮擦进行擦除；支持使用画板进行课堂内容标注讲解，清除工具可一键清除画板中的所有标注内容；支持截图、插入笔记、撤销、重置、保存等多项操作。</w:t>
            </w:r>
          </w:p>
          <w:p w14:paraId="7EDC94C1">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7.</w:t>
            </w:r>
            <w:r>
              <w:rPr>
                <w:rFonts w:hint="eastAsia" w:asciiTheme="minorEastAsia" w:hAnsiTheme="minorEastAsia" w:eastAsiaTheme="minorEastAsia" w:cstheme="minorEastAsia"/>
                <w:color w:val="auto"/>
                <w:sz w:val="22"/>
              </w:rPr>
              <w:t>支持网络影院功能，可将多种类型视频画面以全屏或窗口方式实时同步至学生机，支持多种不同格式视频文件播放</w:t>
            </w:r>
            <w:r>
              <w:rPr>
                <w:rFonts w:hint="eastAsia" w:asciiTheme="minorEastAsia" w:hAnsiTheme="minorEastAsia" w:eastAsiaTheme="minorEastAsia" w:cstheme="minorEastAsia"/>
                <w:color w:val="auto"/>
                <w:sz w:val="22"/>
                <w:shd w:val="clear" w:color="auto" w:fill="FFFFFF"/>
              </w:rPr>
              <w:t>。</w:t>
            </w:r>
          </w:p>
          <w:p w14:paraId="2F810DBE">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8.</w:t>
            </w:r>
            <w:r>
              <w:rPr>
                <w:rFonts w:hint="eastAsia" w:asciiTheme="minorEastAsia" w:hAnsiTheme="minorEastAsia" w:eastAsiaTheme="minorEastAsia" w:cstheme="minorEastAsia"/>
                <w:color w:val="auto"/>
                <w:sz w:val="22"/>
              </w:rPr>
              <w:t>★支持在线考试功能，提供试卷编辑、下发试卷、开始考试、试卷查看、发送答案、试卷导出、停止考试等功能，试卷编辑可添加选择题、判断题、填空题、问答题等多种不同题型，可设置试卷中各个题目的分数，提供平均分配、自定义分配、批量分配等多种分数设置方式，分数设置完成后可对试卷进行预览；开始考试时可根据考试内容自定义设置考试时长，学生提交试卷后自动计算考试得分，老师可在线查看指定学生的试卷，并将答案发送给学生，满足线上无纸化考试需求。</w:t>
            </w:r>
          </w:p>
          <w:p w14:paraId="15C6F7D7">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9.</w:t>
            </w:r>
            <w:r>
              <w:rPr>
                <w:rFonts w:hint="eastAsia" w:asciiTheme="minorEastAsia" w:hAnsiTheme="minorEastAsia" w:eastAsiaTheme="minorEastAsia" w:cstheme="minorEastAsia"/>
                <w:color w:val="auto"/>
                <w:sz w:val="22"/>
              </w:rPr>
              <w:t>支持随堂点名功能，开始点名后学生需输入姓名、班级、学号信息，教师可查看当前学生总数、已签到数、未签到数，并可查看已签到学生的计算机名、学生名、班级、学号、在线状态、出勤状态、IP地址等信息，可对已签到学生信息进行清除，同时支持将点名信息导出。</w:t>
            </w:r>
          </w:p>
          <w:p w14:paraId="77A6698B">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10.</w:t>
            </w:r>
            <w:r>
              <w:rPr>
                <w:rFonts w:hint="eastAsia" w:asciiTheme="minorEastAsia" w:hAnsiTheme="minorEastAsia" w:eastAsiaTheme="minorEastAsia" w:cstheme="minorEastAsia"/>
                <w:color w:val="auto"/>
                <w:sz w:val="22"/>
              </w:rPr>
              <w:t>★支持屏幕录制功能，可将提前录制的教学画面，通过屏幕回放功能播放在线录制时的画面操作，在线录制时可设置音频输入设备，隐藏窗口、开始录制（Ctrl+Alt+Home）、停止录制（Ctrl+Alt+End）等热键，也可设置屏幕录制文件默认存储路径。</w:t>
            </w:r>
          </w:p>
          <w:p w14:paraId="2322377C">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11.</w:t>
            </w:r>
            <w:r>
              <w:rPr>
                <w:rFonts w:hint="eastAsia" w:asciiTheme="minorEastAsia" w:hAnsiTheme="minorEastAsia" w:eastAsiaTheme="minorEastAsia" w:cstheme="minorEastAsia"/>
                <w:color w:val="auto"/>
                <w:sz w:val="22"/>
              </w:rPr>
              <w:t>支持设备锁定功能，满足不同教学场景下对学生端的设备管控，提供锁定键鼠、锁定屏幕、锁定USB、锁定光驱、开启黑屏肃静、禁用网络、禁用扬声器等操作。</w:t>
            </w:r>
          </w:p>
          <w:p w14:paraId="3F93741A">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12.</w:t>
            </w:r>
            <w:r>
              <w:rPr>
                <w:rFonts w:hint="eastAsia" w:asciiTheme="minorEastAsia" w:hAnsiTheme="minorEastAsia" w:eastAsiaTheme="minorEastAsia" w:cstheme="minorEastAsia"/>
                <w:color w:val="auto"/>
                <w:sz w:val="22"/>
              </w:rPr>
              <w:t>支持远程维护功能，教师端通过此功能对学生机进行批量维护，包括批量远程退出、远程卸载、远程升级，无需逐台操作。</w:t>
            </w:r>
          </w:p>
          <w:p w14:paraId="1A84174B">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13.</w:t>
            </w:r>
            <w:r>
              <w:rPr>
                <w:rFonts w:hint="eastAsia" w:asciiTheme="minorEastAsia" w:hAnsiTheme="minorEastAsia" w:eastAsiaTheme="minorEastAsia" w:cstheme="minorEastAsia"/>
                <w:color w:val="auto"/>
                <w:sz w:val="22"/>
              </w:rPr>
              <w:t>支持资产管理功能，学生端软硬件资产实时查看，硬件资产包括BIOS、CPU、内存、硬盘、显卡、声卡、显示器、网卡、光驱、键盘、鼠标等硬件信息，当资产发生变化时，教师端主界面显示学生端图标发生变化，满足对终端资产进行监控和管理的需求，确保资产安全；可通过选择视图来查看指定学生端资产信息，同时支持查看当前学生机已安装软件资产信息，可设置禁用自动收集学生端资产，可将学生端的资产信息导出。</w:t>
            </w:r>
          </w:p>
          <w:p w14:paraId="0B5ECB7C">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14.</w:t>
            </w:r>
            <w:r>
              <w:rPr>
                <w:rFonts w:hint="eastAsia" w:asciiTheme="minorEastAsia" w:hAnsiTheme="minorEastAsia" w:eastAsiaTheme="minorEastAsia" w:cstheme="minorEastAsia"/>
                <w:color w:val="auto"/>
                <w:sz w:val="22"/>
              </w:rPr>
              <w:t>支持系统更新功能，可自主设置启用或禁用系统更新，启用系统更新后桌面策略将切换为管理员模式，学生端操作系统有新版本时则自动更新系统。</w:t>
            </w:r>
          </w:p>
          <w:p w14:paraId="56EA73D8">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15.</w:t>
            </w:r>
            <w:r>
              <w:rPr>
                <w:rFonts w:hint="eastAsia" w:asciiTheme="minorEastAsia" w:hAnsiTheme="minorEastAsia" w:eastAsiaTheme="minorEastAsia" w:cstheme="minorEastAsia"/>
                <w:color w:val="auto"/>
                <w:sz w:val="22"/>
              </w:rPr>
              <w:t>★支持本机操作功能，本机操作中所有功能均针对教师机本机进行设置，内容包括网络设置、快速保存、快速还原、分区设置、模式管理、系统切换、系统更新等内容，教师端可根据教学需要，独立对教学机进行管理。</w:t>
            </w:r>
          </w:p>
          <w:p w14:paraId="7156C5AF">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16.</w:t>
            </w:r>
            <w:r>
              <w:rPr>
                <w:rFonts w:hint="eastAsia" w:asciiTheme="minorEastAsia" w:hAnsiTheme="minorEastAsia" w:eastAsiaTheme="minorEastAsia" w:cstheme="minorEastAsia"/>
                <w:color w:val="auto"/>
                <w:sz w:val="22"/>
              </w:rPr>
              <w:t>支持一键清屏功能，教师端一键关闭学生机桌面当前已打开的与学习无关的其它程序。</w:t>
            </w:r>
          </w:p>
          <w:p w14:paraId="28EF00BC">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17.</w:t>
            </w:r>
            <w:r>
              <w:rPr>
                <w:rFonts w:hint="eastAsia" w:asciiTheme="minorEastAsia" w:hAnsiTheme="minorEastAsia" w:eastAsiaTheme="minorEastAsia" w:cstheme="minorEastAsia"/>
                <w:color w:val="auto"/>
                <w:sz w:val="22"/>
              </w:rPr>
              <w:t>支持一键抢答功能，可自定义设置抢答倒计时时间，倒计时结束后学生端退出抢答界面，教师端抢答界面可看到当前学生总数、已抢答数、未抢答数，教师可设置允许指定抢答成功的学生发言，学生列表中可查看抢答排序、学生姓名、IP、状态等信息，支持每轮抢答结束后清除抢答信息。</w:t>
            </w:r>
          </w:p>
          <w:p w14:paraId="521C4C28">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18.</w:t>
            </w:r>
            <w:r>
              <w:rPr>
                <w:rFonts w:hint="eastAsia" w:asciiTheme="minorEastAsia" w:hAnsiTheme="minorEastAsia" w:eastAsiaTheme="minorEastAsia" w:cstheme="minorEastAsia"/>
                <w:color w:val="auto"/>
                <w:sz w:val="22"/>
              </w:rPr>
              <w:t>★支持上课／下课功能，规范课堂教学秩序，且方便教师对设备锁定内容一键操作，可提前将学生机的锁定屏幕、锁定键鼠、锁定USB、锁定光驱、开启黑屏肃静、禁用网络、禁用扬声器等内容根据所需设置为锁定或禁用状态，点击上课则一键禁用以上设置的选项内容，进入上课模式确保教学秩序，无需再逐一设置，下课时一键解锁，清空所有预设，学生端恢复到上课前状态。</w:t>
            </w:r>
          </w:p>
          <w:p w14:paraId="46A15FC2">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19.</w:t>
            </w:r>
            <w:r>
              <w:rPr>
                <w:rFonts w:hint="eastAsia" w:asciiTheme="minorEastAsia" w:hAnsiTheme="minorEastAsia" w:eastAsiaTheme="minorEastAsia" w:cstheme="minorEastAsia"/>
                <w:color w:val="auto"/>
                <w:sz w:val="22"/>
              </w:rPr>
              <w:t>★支持鼠标悬浮终端图标信息显示功能，可显示终端IP地址、桌面策略、桌面类型、开机时间、注册状态、设备锁定状态等信息。</w:t>
            </w:r>
          </w:p>
          <w:p w14:paraId="09D3D0AA">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20.</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支持组策略设置功能，策略内容包括：从“开始菜单”删除“最近添加”列表、隐藏C盘、隐藏Defender中防火墙图标、隐藏任务栏电源图标、隐藏任务栏网络图标、隐藏任务栏音量图标、禁止从“我的电脑”访问文件。</w:t>
            </w:r>
          </w:p>
          <w:p w14:paraId="4A9C8518">
            <w:pPr>
              <w:numPr>
                <w:numId w:val="0"/>
              </w:num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shd w:val="clear" w:color="auto" w:fill="FFFFFF"/>
                <w:lang w:val="en-US" w:eastAsia="zh-CN"/>
              </w:rPr>
              <w:t>21.</w:t>
            </w:r>
            <w:r>
              <w:rPr>
                <w:rFonts w:hint="eastAsia" w:asciiTheme="minorEastAsia" w:hAnsiTheme="minorEastAsia" w:eastAsiaTheme="minorEastAsia" w:cstheme="minorEastAsia"/>
                <w:color w:val="auto"/>
                <w:sz w:val="22"/>
                <w:shd w:val="clear" w:color="auto" w:fill="FFFFFF"/>
              </w:rPr>
              <w:t>软件管理授权点位 ≥60 个。</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D546C">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0C63C">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套</w:t>
            </w:r>
          </w:p>
        </w:tc>
      </w:tr>
      <w:tr w14:paraId="398B07A8">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8B352">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4</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F8D10">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bCs/>
                <w:color w:val="auto"/>
                <w:sz w:val="22"/>
              </w:rPr>
              <w:t>机房运维管理系统</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47735">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1.支持异构平台混合管理，支持对终端的操作系统镜像生成与统一分发管理。</w:t>
            </w:r>
          </w:p>
          <w:p w14:paraId="0E4617DA">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2.云桌面支持Legacy与UEFI两种方式启动系统，支持管理多硬盘。</w:t>
            </w:r>
          </w:p>
          <w:p w14:paraId="5D2A7422">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3.云桌面管理平台支持批量管理终端计算机名、IP地址、分辨率、时间同步等配置信息，同时支持针对不同的终端群组设置不同的管控策略。</w:t>
            </w:r>
          </w:p>
          <w:p w14:paraId="2CD23AEA">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4.针对不同楼宇、年级、学科的终端支持分组管理，可将终端进行分组，管理员可根据配置好的镜像分配给相应的分组；可在正常上课的同时完成镜像缓存下载。</w:t>
            </w:r>
          </w:p>
          <w:p w14:paraId="4660E135">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5.</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支持在镜像下发时进行组内网络探测与网速传输测试。</w:t>
            </w:r>
          </w:p>
          <w:p w14:paraId="46EEDEAC">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6.云桌面支持跨校区、跨广域网部署，IP可达即可部署；支持通过wifi进行镜像更新和平台管理。</w:t>
            </w:r>
          </w:p>
          <w:p w14:paraId="0DFF05D8">
            <w:pPr>
              <w:tabs>
                <w:tab w:val="left" w:pos="312"/>
              </w:tabs>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shd w:val="clear" w:color="auto" w:fill="FFFFFF"/>
              </w:rPr>
              <w:t>7.</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支持三种模式对某一系统盘和数据盘的管理，即还原模式、读写模式、 学习模式。</w:t>
            </w:r>
          </w:p>
          <w:p w14:paraId="4BB98AD9">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8.支持镜像下发时的策略设置，更新镜像时锁定终端屏幕和更新时隐藏下载窗口；支持系统镜像下发后自动执行关机、重启等操作。</w:t>
            </w:r>
          </w:p>
          <w:p w14:paraId="18F48B09">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9.支持从服务器端对客户端发起远程开机、关机、发送通知消息、发送远程命令等指令，支持管理员对客户端进行远程协助排障。</w:t>
            </w:r>
          </w:p>
          <w:p w14:paraId="2F1C6F1E">
            <w:pPr>
              <w:tabs>
                <w:tab w:val="left" w:pos="312"/>
              </w:tabs>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shd w:val="clear" w:color="auto" w:fill="FFFFFF"/>
              </w:rPr>
              <w:t>10.</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支持平台收集所有终端硬件配置信息，包含但不限于终端名称、主板型号、CPU型号、内存容量、最近运行时间、合计运行时间、硬件变更和记录信息等；支持平台收集所有终端的运行状态信息，包含但不限于终端名称、CPU温度、开机时间、硬盘信息等；支持平台收集所有终端的软件信息，包含但不限于程序名称、运行次数、运行时长、版本、程序大小等。</w:t>
            </w:r>
          </w:p>
          <w:p w14:paraId="7503369B">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11.</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可支持在管理集群内将主服务器内镜像提前下发至IO服务器，通过IO服务器分发镜像，实现数据分流，提升局域网内镜像的更新速度。</w:t>
            </w:r>
          </w:p>
          <w:p w14:paraId="4161D076">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12.支持平台可以计划任务设置，可以设置固定时间、每天、每周、每月进行定时执行各种任务类型，包括开机、关机、切换模板、下发模版、还原系统盘、还原数据盘。</w:t>
            </w:r>
          </w:p>
          <w:p w14:paraId="7BB3969D">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13.</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云桌面管理平台支持对服务器使用的TCP、UDP 、HTTP等网络协议端口的占用情况进行检测。</w:t>
            </w:r>
          </w:p>
          <w:p w14:paraId="4F233F20">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14.具有网盘回收站功能。</w:t>
            </w:r>
          </w:p>
          <w:p w14:paraId="4BC8E8E3">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15.支持展示终端采购日期、使用日期、品牌型号、保修期和保修状态等关键信息，支持编辑和导出资产信息列表。</w:t>
            </w:r>
          </w:p>
          <w:p w14:paraId="693661DA">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16.终端支持多盘缓存模式。</w:t>
            </w:r>
          </w:p>
          <w:p w14:paraId="2BDFD0C1">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17.终端支持部署多操作系统：支持统信UOS、麒麟KOS、Linux、 Windows全系列，支持从管理端或客户端自主选择启动环境；且多个系统环境可快速切换。</w:t>
            </w:r>
          </w:p>
          <w:p w14:paraId="6FDB9FFD">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18.云桌面客户端支持部署在兆芯、海光、飞腾和龙芯架构的国产芯片终端设备上，实现异构设备的统一管理。</w:t>
            </w:r>
          </w:p>
          <w:p w14:paraId="6F7CC3F9">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19.</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具有支持用户自主报障功能。</w:t>
            </w:r>
          </w:p>
          <w:p w14:paraId="7096C682">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20.所投电脑硬件、显示器、电子管理软件为同一品牌。</w:t>
            </w:r>
          </w:p>
          <w:p w14:paraId="2DD14019">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21.软件管理授权点位 ≥60 个。</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5437F">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C6D36">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套</w:t>
            </w:r>
          </w:p>
        </w:tc>
      </w:tr>
      <w:tr w14:paraId="6BF6AA34">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7F129">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5</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2F50A">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学生电脑桌</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6EC79F">
            <w:pPr>
              <w:rPr>
                <w:rFonts w:asciiTheme="minorEastAsia" w:hAnsiTheme="minorEastAsia" w:eastAsiaTheme="minorEastAsia" w:cstheme="minorEastAsia"/>
                <w:color w:val="auto"/>
                <w:sz w:val="22"/>
                <w:lang w:bidi="ar"/>
              </w:rPr>
            </w:pPr>
            <w:r>
              <w:rPr>
                <w:rFonts w:hint="eastAsia" w:asciiTheme="minorEastAsia" w:hAnsiTheme="minorEastAsia" w:eastAsiaTheme="minorEastAsia" w:cstheme="minorEastAsia"/>
                <w:color w:val="auto"/>
                <w:sz w:val="22"/>
                <w:lang w:bidi="ar"/>
              </w:rPr>
              <w:t xml:space="preserve">1.产品尺寸：1400*600*750mm(长*宽*高) </w:t>
            </w:r>
            <w:r>
              <w:rPr>
                <w:rFonts w:hint="eastAsia" w:asciiTheme="minorEastAsia" w:hAnsiTheme="minorEastAsia" w:eastAsiaTheme="minorEastAsia" w:cstheme="minorEastAsia"/>
                <w:color w:val="auto"/>
                <w:sz w:val="22"/>
                <w:lang w:bidi="ar"/>
              </w:rPr>
              <w:br w:type="textWrapping"/>
            </w:r>
            <w:r>
              <w:rPr>
                <w:rFonts w:hint="eastAsia" w:asciiTheme="minorEastAsia" w:hAnsiTheme="minorEastAsia" w:eastAsiaTheme="minorEastAsia" w:cstheme="minorEastAsia"/>
                <w:color w:val="auto"/>
                <w:sz w:val="22"/>
                <w:lang w:bidi="ar"/>
              </w:rPr>
              <w:t>2.台面基材：采用 E1 级实木颗粒板厚度≥25mm。</w:t>
            </w:r>
            <w:r>
              <w:rPr>
                <w:rFonts w:hint="eastAsia" w:asciiTheme="minorEastAsia" w:hAnsiTheme="minorEastAsia" w:eastAsiaTheme="minorEastAsia" w:cstheme="minorEastAsia"/>
                <w:color w:val="auto"/>
                <w:sz w:val="22"/>
                <w:lang w:bidi="ar"/>
              </w:rPr>
              <w:br w:type="textWrapping"/>
            </w:r>
            <w:r>
              <w:rPr>
                <w:rFonts w:hint="eastAsia" w:asciiTheme="minorEastAsia" w:hAnsiTheme="minorEastAsia" w:eastAsiaTheme="minorEastAsia" w:cstheme="minorEastAsia"/>
                <w:color w:val="auto"/>
                <w:sz w:val="22"/>
                <w:lang w:bidi="ar"/>
              </w:rPr>
              <w:t>3.饰面：采用三聚氰胺浸渍纸，双饰面。甲醛释放量达到环保要求；</w:t>
            </w:r>
            <w:r>
              <w:rPr>
                <w:rFonts w:hint="eastAsia" w:asciiTheme="minorEastAsia" w:hAnsiTheme="minorEastAsia" w:eastAsiaTheme="minorEastAsia" w:cstheme="minorEastAsia"/>
                <w:color w:val="auto"/>
                <w:sz w:val="22"/>
                <w:lang w:bidi="ar"/>
              </w:rPr>
              <w:br w:type="textWrapping"/>
            </w:r>
            <w:r>
              <w:rPr>
                <w:rFonts w:hint="eastAsia" w:asciiTheme="minorEastAsia" w:hAnsiTheme="minorEastAsia" w:eastAsiaTheme="minorEastAsia" w:cstheme="minorEastAsia"/>
                <w:color w:val="auto"/>
                <w:sz w:val="22"/>
                <w:lang w:bidi="ar"/>
              </w:rPr>
              <w:t>4.封边条：采用 PVC 封边条，同色封边。</w:t>
            </w:r>
            <w:r>
              <w:rPr>
                <w:rFonts w:hint="eastAsia" w:asciiTheme="minorEastAsia" w:hAnsiTheme="minorEastAsia" w:eastAsiaTheme="minorEastAsia" w:cstheme="minorEastAsia"/>
                <w:color w:val="auto"/>
                <w:sz w:val="22"/>
                <w:lang w:bidi="ar"/>
              </w:rPr>
              <w:br w:type="textWrapping"/>
            </w:r>
            <w:r>
              <w:rPr>
                <w:rFonts w:hint="eastAsia" w:asciiTheme="minorEastAsia" w:hAnsiTheme="minorEastAsia" w:eastAsiaTheme="minorEastAsia" w:cstheme="minorEastAsia"/>
                <w:color w:val="auto"/>
                <w:sz w:val="22"/>
                <w:lang w:bidi="ar"/>
              </w:rPr>
              <w:t>5.桌脚管采用≥50*15*1.0mm 扁管一次弯管成型，背板采用≥0.6mm 、侧板≥0.8mm 冷轧钢板折弯成型，表面经脱脂除锈，酸洗、磷化、静电高温喷涂；台架底部含 4 个 PP水平调整脚；</w:t>
            </w:r>
            <w:r>
              <w:rPr>
                <w:rFonts w:hint="eastAsia" w:asciiTheme="minorEastAsia" w:hAnsiTheme="minorEastAsia" w:eastAsiaTheme="minorEastAsia" w:cstheme="minorEastAsia"/>
                <w:color w:val="auto"/>
                <w:sz w:val="22"/>
                <w:lang w:bidi="ar"/>
              </w:rPr>
              <w:br w:type="textWrapping"/>
            </w:r>
            <w:r>
              <w:rPr>
                <w:rFonts w:hint="eastAsia" w:asciiTheme="minorEastAsia" w:hAnsiTheme="minorEastAsia" w:eastAsiaTheme="minorEastAsia" w:cstheme="minorEastAsia"/>
                <w:color w:val="auto"/>
                <w:sz w:val="22"/>
                <w:lang w:bidi="ar"/>
              </w:rPr>
              <w:t>6.桌面下方设有主机隐藏箱，机箱配有散热网孔，台面前方开有两个直径为60mm的进线孔。</w:t>
            </w:r>
          </w:p>
          <w:p w14:paraId="76226219">
            <w:pP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7.桌子采用屏风隔断，屏风高度超出显示器上沿，隔离视线，满足考试需求。</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FE5CD">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30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9C375">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张</w:t>
            </w:r>
          </w:p>
        </w:tc>
      </w:tr>
      <w:tr w14:paraId="2F931682">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D5E2F">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6</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43F1B">
            <w:pPr>
              <w:widowControl/>
              <w:jc w:val="center"/>
              <w:textAlignment w:val="center"/>
              <w:rPr>
                <w:rFonts w:asciiTheme="minorEastAsia" w:hAnsiTheme="minorEastAsia" w:eastAsiaTheme="minorEastAsia" w:cstheme="minorEastAsia"/>
                <w:color w:val="auto"/>
                <w:sz w:val="22"/>
                <w:lang w:bidi="ar"/>
              </w:rPr>
            </w:pPr>
            <w:r>
              <w:rPr>
                <w:rFonts w:hint="eastAsia" w:asciiTheme="minorEastAsia" w:hAnsiTheme="minorEastAsia" w:eastAsiaTheme="minorEastAsia" w:cstheme="minorEastAsia"/>
                <w:color w:val="auto"/>
                <w:sz w:val="22"/>
                <w:lang w:bidi="ar"/>
              </w:rPr>
              <w:t>学生椅</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BA98A3">
            <w:pPr>
              <w:rPr>
                <w:rFonts w:asciiTheme="minorEastAsia" w:hAnsiTheme="minorEastAsia" w:eastAsiaTheme="minorEastAsia" w:cstheme="minorEastAsia"/>
                <w:color w:val="auto"/>
                <w:sz w:val="22"/>
                <w:lang w:bidi="ar"/>
              </w:rPr>
            </w:pPr>
            <w:r>
              <w:rPr>
                <w:rFonts w:hint="eastAsia" w:asciiTheme="minorEastAsia" w:hAnsiTheme="minorEastAsia" w:eastAsiaTheme="minorEastAsia" w:cstheme="minorEastAsia"/>
                <w:color w:val="auto"/>
                <w:sz w:val="22"/>
                <w:lang w:bidi="ar"/>
              </w:rPr>
              <w:t>1.尺寸：≥240*340*440mm</w:t>
            </w:r>
            <w:r>
              <w:rPr>
                <w:rFonts w:hint="eastAsia" w:asciiTheme="minorEastAsia" w:hAnsiTheme="minorEastAsia" w:eastAsiaTheme="minorEastAsia" w:cstheme="minorEastAsia"/>
                <w:color w:val="auto"/>
                <w:sz w:val="22"/>
                <w:lang w:bidi="ar"/>
              </w:rPr>
              <w:br w:type="textWrapping"/>
            </w:r>
            <w:r>
              <w:rPr>
                <w:rFonts w:hint="eastAsia" w:asciiTheme="minorEastAsia" w:hAnsiTheme="minorEastAsia" w:eastAsiaTheme="minorEastAsia" w:cstheme="minorEastAsia"/>
                <w:color w:val="auto"/>
                <w:sz w:val="22"/>
                <w:lang w:bidi="ar"/>
              </w:rPr>
              <w:t xml:space="preserve">2.椅面采用 MFC 饰面板，基材选用E0级优质实木颗粒板，经防虫防腐处理，耐磨性好，符合国家环保标准； </w:t>
            </w:r>
            <w:r>
              <w:rPr>
                <w:rFonts w:hint="eastAsia" w:asciiTheme="minorEastAsia" w:hAnsiTheme="minorEastAsia" w:eastAsiaTheme="minorEastAsia" w:cstheme="minorEastAsia"/>
                <w:color w:val="auto"/>
                <w:sz w:val="22"/>
                <w:lang w:bidi="ar"/>
              </w:rPr>
              <w:br w:type="textWrapping"/>
            </w:r>
            <w:r>
              <w:rPr>
                <w:rFonts w:hint="eastAsia" w:asciiTheme="minorEastAsia" w:hAnsiTheme="minorEastAsia" w:eastAsiaTheme="minorEastAsia" w:cstheme="minorEastAsia"/>
                <w:color w:val="auto"/>
                <w:sz w:val="22"/>
                <w:lang w:bidi="ar"/>
              </w:rPr>
              <w:t>3.凳面 25*25mm方管，管壁厚≥1.2mm 钢管表面经过防锈、磷化、打磨。</w:t>
            </w:r>
          </w:p>
          <w:p w14:paraId="5A5C9D4D">
            <w:pP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4.椅子腿有静音护套。</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3F209">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60</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68FE1">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个</w:t>
            </w:r>
          </w:p>
        </w:tc>
      </w:tr>
      <w:tr w14:paraId="26F3D02C">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6F8BF">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7</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9BE9C">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教师电脑桌</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1E73E">
            <w:pP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 xml:space="preserve">1.产品尺寸：1400*600*750mm(长*宽*高) </w:t>
            </w:r>
            <w:r>
              <w:rPr>
                <w:rFonts w:hint="eastAsia" w:asciiTheme="minorEastAsia" w:hAnsiTheme="minorEastAsia" w:eastAsiaTheme="minorEastAsia" w:cstheme="minorEastAsia"/>
                <w:color w:val="auto"/>
                <w:sz w:val="22"/>
              </w:rPr>
              <w:br w:type="textWrapping"/>
            </w:r>
            <w:r>
              <w:rPr>
                <w:rFonts w:hint="eastAsia" w:asciiTheme="minorEastAsia" w:hAnsiTheme="minorEastAsia" w:eastAsiaTheme="minorEastAsia" w:cstheme="minorEastAsia"/>
                <w:color w:val="auto"/>
                <w:sz w:val="22"/>
              </w:rPr>
              <w:t>2.台面基材：采用 E1 级实木颗粒板厚度≥25mm；</w:t>
            </w:r>
            <w:r>
              <w:rPr>
                <w:rFonts w:hint="eastAsia" w:asciiTheme="minorEastAsia" w:hAnsiTheme="minorEastAsia" w:eastAsiaTheme="minorEastAsia" w:cstheme="minorEastAsia"/>
                <w:color w:val="auto"/>
                <w:sz w:val="22"/>
              </w:rPr>
              <w:br w:type="textWrapping"/>
            </w:r>
            <w:r>
              <w:rPr>
                <w:rFonts w:hint="eastAsia" w:asciiTheme="minorEastAsia" w:hAnsiTheme="minorEastAsia" w:eastAsiaTheme="minorEastAsia" w:cstheme="minorEastAsia"/>
                <w:color w:val="auto"/>
                <w:sz w:val="22"/>
              </w:rPr>
              <w:t>3.饰面：采用三聚氰胺浸渍纸，双饰面。甲醛释放量达到环保要求；</w:t>
            </w:r>
            <w:r>
              <w:rPr>
                <w:rFonts w:hint="eastAsia" w:asciiTheme="minorEastAsia" w:hAnsiTheme="minorEastAsia" w:eastAsiaTheme="minorEastAsia" w:cstheme="minorEastAsia"/>
                <w:color w:val="auto"/>
                <w:sz w:val="22"/>
              </w:rPr>
              <w:br w:type="textWrapping"/>
            </w:r>
            <w:r>
              <w:rPr>
                <w:rFonts w:hint="eastAsia" w:asciiTheme="minorEastAsia" w:hAnsiTheme="minorEastAsia" w:eastAsiaTheme="minorEastAsia" w:cstheme="minorEastAsia"/>
                <w:color w:val="auto"/>
                <w:sz w:val="22"/>
              </w:rPr>
              <w:t>4.封边条：采用 PVC 封边条，同色封边；</w:t>
            </w:r>
            <w:r>
              <w:rPr>
                <w:rFonts w:hint="eastAsia" w:asciiTheme="minorEastAsia" w:hAnsiTheme="minorEastAsia" w:eastAsiaTheme="minorEastAsia" w:cstheme="minorEastAsia"/>
                <w:color w:val="auto"/>
                <w:sz w:val="22"/>
              </w:rPr>
              <w:br w:type="textWrapping"/>
            </w:r>
            <w:r>
              <w:rPr>
                <w:rFonts w:hint="eastAsia" w:asciiTheme="minorEastAsia" w:hAnsiTheme="minorEastAsia" w:eastAsiaTheme="minorEastAsia" w:cstheme="minorEastAsia"/>
                <w:color w:val="auto"/>
                <w:sz w:val="22"/>
              </w:rPr>
              <w:t>5.机箱网片，表面采用防锈静电喷涂处理、柜子二抽1门。</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0B2FB">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EEBB">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张</w:t>
            </w:r>
          </w:p>
        </w:tc>
      </w:tr>
      <w:tr w14:paraId="4B3AF18A">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0A8A6">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8</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9222D">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教师椅</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B095C4">
            <w:pPr>
              <w:widowControl/>
              <w:jc w:val="left"/>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1.靠背选用网布:带固定腰靠</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2.坐垫选用高回弹加厚海棉.加厚底。</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3.脚轮：脚轮基材为玻璃纤维增强工程尼龙，柔性聚氨酯包边，直径60mm，电镀方锥脚。</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B9BC5">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63E8F">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套</w:t>
            </w:r>
          </w:p>
        </w:tc>
      </w:tr>
      <w:tr w14:paraId="10358A5E">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BE450">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9</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EDFB9">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pvc线槽</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1639A">
            <w:pPr>
              <w:jc w:val="left"/>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尺寸100×40mm ，加装分隔板，强电、网线分槽布置。</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596C5">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30</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A082D">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米</w:t>
            </w:r>
          </w:p>
        </w:tc>
      </w:tr>
      <w:tr w14:paraId="454173FF">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7C5DF">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10</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FEE46">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pvc线管</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3E856A">
            <w:pPr>
              <w:jc w:val="left"/>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外观：白色为主，消防线路可用橙色；规格DN25，混凝土预埋采用壁厚≥1.8mm，吊顶/墙体暗敷采用壁厚≥1.5mm的线管；</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A77ED">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60</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EFC74">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米</w:t>
            </w:r>
          </w:p>
        </w:tc>
      </w:tr>
      <w:tr w14:paraId="3E68BC15">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898E7">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11</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98F99">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插板</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7C847C">
            <w:pPr>
              <w:widowControl/>
              <w:jc w:val="left"/>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额定电压：AC 220V~250V•额定电流：10A•最大总功率：2500W（所有插孔合计）•插孔配置：6组五孔</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1E2D1">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61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0D62B">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个</w:t>
            </w:r>
          </w:p>
        </w:tc>
      </w:tr>
      <w:tr w14:paraId="7F7DA272">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72B66">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12</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8B632">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网络点位</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26964A">
            <w:pPr>
              <w:widowControl/>
              <w:jc w:val="left"/>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超六类网线、含模块、底盒、面版每个座位一个，</w:t>
            </w:r>
            <w:r>
              <w:rPr>
                <w:rFonts w:hint="eastAsia" w:asciiTheme="minorEastAsia" w:hAnsiTheme="minorEastAsia" w:eastAsiaTheme="minorEastAsia" w:cstheme="minorEastAsia"/>
                <w:color w:val="auto"/>
                <w:sz w:val="22"/>
              </w:rPr>
              <w:t>布设到每个终端</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50820">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61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AA804">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点</w:t>
            </w:r>
          </w:p>
        </w:tc>
      </w:tr>
      <w:tr w14:paraId="10580C9F">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68C65">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13</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E7982">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强电点位</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BD6AC9">
            <w:pPr>
              <w:widowControl/>
              <w:jc w:val="left"/>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BV4</w:t>
            </w:r>
            <w:r>
              <w:rPr>
                <w:rFonts w:hint="eastAsia" w:asciiTheme="minorEastAsia" w:hAnsiTheme="minorEastAsia" w:eastAsiaTheme="minorEastAsia" w:cstheme="minorEastAsia"/>
                <w:color w:val="auto"/>
                <w:sz w:val="22"/>
              </w:rPr>
              <w:t>mm</w:t>
            </w:r>
            <w:r>
              <w:rPr>
                <w:rFonts w:hint="eastAsia" w:asciiTheme="minorEastAsia" w:hAnsiTheme="minorEastAsia" w:eastAsiaTheme="minorEastAsia" w:cstheme="minorEastAsia"/>
                <w:color w:val="auto"/>
                <w:kern w:val="0"/>
                <w:sz w:val="22"/>
                <w:lang w:bidi="ar"/>
              </w:rPr>
              <w:t>²电源线</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F976">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61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C536F">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点</w:t>
            </w:r>
          </w:p>
        </w:tc>
      </w:tr>
      <w:tr w14:paraId="1B7533E6">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19741">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14</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6B5F0">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稳压电源</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30FFF2">
            <w:pPr>
              <w:widowControl/>
              <w:jc w:val="left"/>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高精度三相交流稳压电源≥20KW，电压范围280-430V</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62B1">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EE43B">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台</w:t>
            </w:r>
          </w:p>
        </w:tc>
      </w:tr>
      <w:tr w14:paraId="0B62261B">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27C8E">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15</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BAF63">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机柜</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3CEB4">
            <w:pPr>
              <w:widowControl/>
              <w:jc w:val="left"/>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600*600*1200</w:t>
            </w:r>
            <w:r>
              <w:rPr>
                <w:rFonts w:hint="eastAsia" w:asciiTheme="minorEastAsia" w:hAnsiTheme="minorEastAsia" w:eastAsiaTheme="minorEastAsia" w:cstheme="minorEastAsia"/>
                <w:color w:val="auto"/>
                <w:sz w:val="22"/>
                <w:lang w:bidi="ar"/>
              </w:rPr>
              <w:t>mm</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1.2米22U网络机柜，采用优质冷轧钢板；</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AE1F">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9F7AF">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台</w:t>
            </w:r>
          </w:p>
        </w:tc>
      </w:tr>
      <w:tr w14:paraId="69FB7BAE">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863E5">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16</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C2B32">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交换机</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C119C">
            <w:pPr>
              <w:numPr>
                <w:numId w:val="0"/>
              </w:numPr>
              <w:jc w:val="left"/>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val="en-US" w:eastAsia="zh-CN" w:bidi="ar"/>
              </w:rPr>
              <w:t>1.</w:t>
            </w:r>
            <w:r>
              <w:rPr>
                <w:rFonts w:hint="eastAsia" w:asciiTheme="minorEastAsia" w:hAnsiTheme="minorEastAsia" w:eastAsiaTheme="minorEastAsia" w:cstheme="minorEastAsia"/>
                <w:color w:val="auto"/>
                <w:kern w:val="0"/>
                <w:sz w:val="22"/>
                <w:lang w:bidi="ar"/>
              </w:rPr>
              <w:t>性能：交换容量≥396Gbps，转发性能≥126Mpps；</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2.接口类型：≥24个千兆电口+≥2个1G/2.5G SFP光口；</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3.支持≥4K个VLAN；</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4.支持基于IPv4/IPv6地址、MAC地址等多维度规则定义的ACL，结合端口绑定应用，管控端口流量通行权限；</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5.支持端口隔离、端口流控、端口聚合，支持LACP动态聚合；</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6.支持防环路、防私接，支持基于带宽比例、报文数量、流量速率三种方式的风暴抑制，支持LLDP、自动识别网络拓扑.简化设备管理和故障排查；</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7.支持通过微信Aolynk服务号进行设备的管理，支持Web方式管理。</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8F788">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FDAD1">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台</w:t>
            </w:r>
          </w:p>
        </w:tc>
      </w:tr>
      <w:tr w14:paraId="09873EE3">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31C48">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17</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9D89">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管理交换机</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B7D447">
            <w:pPr>
              <w:widowControl/>
              <w:numPr>
                <w:numId w:val="0"/>
              </w:numPr>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val="en-US" w:eastAsia="zh-CN" w:bidi="ar"/>
              </w:rPr>
              <w:t>1.</w:t>
            </w:r>
            <w:r>
              <w:rPr>
                <w:rFonts w:hint="eastAsia" w:asciiTheme="minorEastAsia" w:hAnsiTheme="minorEastAsia" w:eastAsiaTheme="minorEastAsia" w:cstheme="minorEastAsia"/>
                <w:color w:val="auto"/>
                <w:kern w:val="0"/>
                <w:sz w:val="22"/>
                <w:lang w:bidi="ar"/>
              </w:rPr>
              <w:t>交换容量≥600Gbps，包转发率≥120Mpps；</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2.千兆电口≥24个， 千兆光口≥4个；Console口≥1个</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3.支持MAC地址≥16K，支持4K个VLAN；</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4.支持静态路由、支持DHCP Server；</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5.支持通过网管中心平台查看交换机处于工作端口的发送与接收的流量趋势；</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6.支持二层广播自动发现网管中心平台；支持配置静态IP地址三层发现网管中心平台；支持DHCP Option43方式发现网管中心平台；支持DNS域名发现网管中心平台；</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7.支持对接有线/无线网管中心平台，一键替换“按钮”即可完成故障设备替换。</w:t>
            </w:r>
          </w:p>
          <w:p w14:paraId="3702F1EB">
            <w:pPr>
              <w:widowControl/>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8.交换机可兼容接入甲方原有网络设备管理平台。</w:t>
            </w:r>
            <w:bookmarkStart w:id="0" w:name="_GoBack"/>
            <w:bookmarkEnd w:id="0"/>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5BF65">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5D528">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台</w:t>
            </w:r>
          </w:p>
        </w:tc>
      </w:tr>
      <w:tr w14:paraId="50D1ED0D">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F0115">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18</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6950A">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光模块</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365399">
            <w:pPr>
              <w:widowControl/>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SFP 千兆单模光模块，1310nm，最大传输距离 ≥10km</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B618C">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2</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61051">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个</w:t>
            </w:r>
          </w:p>
        </w:tc>
      </w:tr>
      <w:tr w14:paraId="3F2366B8">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6000D">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19</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52535">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防静电地板</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3FC69C">
            <w:pPr>
              <w:widowControl/>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600*600*40mm瓷砖面</w:t>
            </w:r>
          </w:p>
          <w:p w14:paraId="6DAF4D84">
            <w:pPr>
              <w:widowControl/>
              <w:jc w:val="left"/>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防静电地板，全钢基材，象牙白陶瓷面层，填充发泡水泥。</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84C6B">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78</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FEEA5">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m2</w:t>
            </w:r>
          </w:p>
        </w:tc>
      </w:tr>
      <w:tr w14:paraId="7C65E1A5">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9CB53">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20</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2F71D">
            <w:pPr>
              <w:widowControl/>
              <w:jc w:val="center"/>
              <w:textAlignment w:val="center"/>
              <w:rPr>
                <w:rFonts w:asciiTheme="minorEastAsia" w:hAnsiTheme="minorEastAsia" w:eastAsiaTheme="minorEastAsia" w:cstheme="minorEastAsia"/>
                <w:color w:val="auto"/>
                <w:sz w:val="22"/>
              </w:rPr>
            </w:pPr>
            <w:r>
              <w:rPr>
                <w:rFonts w:hint="eastAsia" w:ascii="宋体" w:hAnsi="宋体" w:cs="宋体"/>
                <w:color w:val="auto"/>
                <w:kern w:val="0"/>
                <w:sz w:val="22"/>
                <w:lang w:bidi="ar"/>
              </w:rPr>
              <w:t>遮光窗帘</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1C00C">
            <w:pPr>
              <w:widowControl/>
              <w:jc w:val="left"/>
              <w:textAlignment w:val="center"/>
              <w:rPr>
                <w:rFonts w:ascii="宋体" w:hAnsi="宋体" w:cs="宋体"/>
                <w:color w:val="auto"/>
                <w:kern w:val="0"/>
                <w:sz w:val="24"/>
                <w:szCs w:val="24"/>
                <w:lang w:bidi="ar"/>
              </w:rPr>
            </w:pPr>
            <w:r>
              <w:rPr>
                <w:rFonts w:hint="eastAsia" w:ascii="宋体" w:hAnsi="宋体" w:cs="宋体"/>
                <w:color w:val="auto"/>
                <w:kern w:val="0"/>
                <w:sz w:val="24"/>
                <w:szCs w:val="24"/>
                <w:lang w:bidi="ar"/>
              </w:rPr>
              <w:t>尺寸：2.1米*1.8米</w:t>
            </w:r>
          </w:p>
          <w:p w14:paraId="18601174">
            <w:pPr>
              <w:widowControl/>
              <w:jc w:val="left"/>
              <w:textAlignment w:val="center"/>
              <w:rPr>
                <w:rFonts w:asciiTheme="minorEastAsia" w:hAnsiTheme="minorEastAsia" w:eastAsiaTheme="minorEastAsia" w:cstheme="minorEastAsia"/>
                <w:color w:val="auto"/>
                <w:sz w:val="22"/>
              </w:rPr>
            </w:pPr>
            <w:r>
              <w:rPr>
                <w:rFonts w:hint="eastAsia" w:ascii="宋体" w:hAnsi="宋体" w:cs="宋体"/>
                <w:color w:val="auto"/>
                <w:kern w:val="0"/>
                <w:sz w:val="24"/>
                <w:szCs w:val="24"/>
                <w:lang w:bidi="ar"/>
              </w:rPr>
              <w:t>面料为加厚100%聚酯纤维物理遮光布，克重≥300g/㎡，门幅280cm，遮光率≥90%；B1级阻燃，甲醛含量≤75mg/kg，UPF≥40防紫外线，干湿摩擦色牢度≥4级，水洗不易缩水起皱；采用1:2高温定型韩折工艺；罗马杆配套加厚。</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2D78E">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5</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80AC7">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套</w:t>
            </w:r>
          </w:p>
        </w:tc>
      </w:tr>
      <w:tr w14:paraId="7582F118">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E0DF7">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21</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CF24F">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空调</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C94823">
            <w:pPr>
              <w:widowControl/>
              <w:jc w:val="left"/>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3P柜机，一级能效、变频、</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制冷量（W）≥7390；</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制冷功率（W）：≥2090；</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制热量（W）：≥9900</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制热功率（W):≥2900</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5DD7C">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2</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1D387">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台</w:t>
            </w:r>
          </w:p>
        </w:tc>
      </w:tr>
      <w:tr w14:paraId="3AC4E85B">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E723F">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22</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09C8B">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巡考系统设备迁移</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896624">
            <w:pPr>
              <w:widowControl/>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国家标准化机考考场系统设备拆除迁移，安装到指定位置，将设备重新链接到巡考系统中。</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0D664">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0DF57">
            <w:pPr>
              <w:widowControl/>
              <w:jc w:val="center"/>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套</w:t>
            </w:r>
          </w:p>
        </w:tc>
      </w:tr>
      <w:tr w14:paraId="2B507620">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9177F">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23</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EE819">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安装调试</w:t>
            </w:r>
          </w:p>
        </w:tc>
        <w:tc>
          <w:tcPr>
            <w:tcW w:w="79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05D9FF">
            <w:pPr>
              <w:widowControl/>
              <w:jc w:val="left"/>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设备安装、调试、集成、培训等</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89CC">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F332D">
            <w:pPr>
              <w:widowControl/>
              <w:jc w:val="center"/>
              <w:textAlignment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kern w:val="0"/>
                <w:sz w:val="22"/>
                <w:lang w:bidi="ar"/>
              </w:rPr>
              <w:t>项</w:t>
            </w:r>
          </w:p>
        </w:tc>
      </w:tr>
      <w:tr w14:paraId="0BB3A52E">
        <w:tblPrEx>
          <w:tblCellMar>
            <w:top w:w="0" w:type="dxa"/>
            <w:left w:w="108" w:type="dxa"/>
            <w:bottom w:w="0" w:type="dxa"/>
            <w:right w:w="108" w:type="dxa"/>
          </w:tblCellMar>
        </w:tblPrEx>
        <w:trPr>
          <w:trHeight w:val="454" w:hRule="atLeast"/>
        </w:trPr>
        <w:tc>
          <w:tcPr>
            <w:tcW w:w="1055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A33F2">
            <w:pPr>
              <w:widowControl/>
              <w:jc w:val="center"/>
              <w:textAlignment w:val="center"/>
              <w:rPr>
                <w:rFonts w:asciiTheme="minorEastAsia" w:hAnsiTheme="minorEastAsia" w:eastAsiaTheme="minorEastAsia" w:cstheme="minorEastAsia"/>
                <w:b/>
                <w:color w:val="auto"/>
                <w:kern w:val="0"/>
                <w:sz w:val="22"/>
                <w:lang w:bidi="ar"/>
              </w:rPr>
            </w:pPr>
            <w:r>
              <w:rPr>
                <w:rFonts w:hint="eastAsia" w:asciiTheme="minorEastAsia" w:hAnsiTheme="minorEastAsia" w:eastAsiaTheme="minorEastAsia" w:cstheme="minorEastAsia"/>
                <w:b/>
                <w:bCs/>
                <w:color w:val="auto"/>
                <w:sz w:val="28"/>
                <w:szCs w:val="28"/>
              </w:rPr>
              <w:t>高中微机教室</w:t>
            </w:r>
          </w:p>
        </w:tc>
      </w:tr>
      <w:tr w14:paraId="2EA6AFDC">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14A81">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ECEBB6">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教师主机</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B8912">
            <w:pPr>
              <w:widowControl/>
              <w:numPr>
                <w:numId w:val="0"/>
              </w:numPr>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val="en-US" w:eastAsia="zh-CN" w:bidi="ar"/>
              </w:rPr>
              <w:t>1.</w:t>
            </w:r>
            <w:r>
              <w:rPr>
                <w:rFonts w:hint="eastAsia" w:asciiTheme="minorEastAsia" w:hAnsiTheme="minorEastAsia" w:eastAsiaTheme="minorEastAsia" w:cstheme="minorEastAsia"/>
                <w:color w:val="auto"/>
                <w:kern w:val="0"/>
                <w:sz w:val="22"/>
                <w:lang w:bidi="ar"/>
              </w:rPr>
              <w:t>机箱：≥13.0L；＜2</w:t>
            </w:r>
            <w:r>
              <w:rPr>
                <w:rFonts w:asciiTheme="minorEastAsia" w:hAnsiTheme="minorEastAsia" w:eastAsiaTheme="minorEastAsia" w:cstheme="minorEastAsia"/>
                <w:color w:val="auto"/>
                <w:kern w:val="0"/>
                <w:sz w:val="22"/>
                <w:lang w:bidi="ar"/>
              </w:rPr>
              <w:t>0L</w:t>
            </w:r>
            <w:r>
              <w:rPr>
                <w:rFonts w:hint="eastAsia" w:asciiTheme="minorEastAsia" w:hAnsiTheme="minorEastAsia" w:eastAsiaTheme="minorEastAsia" w:cstheme="minorEastAsia"/>
                <w:color w:val="auto"/>
                <w:kern w:val="0"/>
                <w:sz w:val="22"/>
                <w:lang w:bidi="ar"/>
              </w:rPr>
              <w:t>；</w:t>
            </w:r>
          </w:p>
          <w:p w14:paraId="7EA5D3B0">
            <w:pPr>
              <w:widowControl/>
              <w:numPr>
                <w:numId w:val="0"/>
              </w:numPr>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2.处理器 ：采用C86 架构处理器，通过安全可靠测评的国产自主可控芯片，核心数≥8核，主频≥2.8GHz；</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3.内存：16GB DDR4 ，内存插槽≥2个；</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4.显卡：集成显卡，支持独立显卡。</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5.硬盘：≥512GB  SSD。支持机械硬盘扩展；</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6.电源：电源功率≥200W；</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 xml:space="preserve">7.网络：≥1个RJ45 10/100/1000自适应以太网口；≥1个内置 WiFi接口； </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8.接口扩展：≥3个PCIE扩展插槽；USB3.0接口≥6个；音频接口：麦克风1个，耳机1个；后端3个Audio音频接口；</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9.数据安全：支持将USB接口设置为存储设备只读、拒绝两种模式；</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10.整机可靠性：MTBF≥1000000小时，</w:t>
            </w:r>
            <w:r>
              <w:rPr>
                <w:rFonts w:hint="eastAsia"/>
                <w:color w:val="auto"/>
              </w:rPr>
              <w:t>提供</w:t>
            </w:r>
            <w:r>
              <w:rPr>
                <w:rFonts w:hint="eastAsia" w:asciiTheme="minorEastAsia" w:hAnsiTheme="minorEastAsia" w:eastAsiaTheme="minorEastAsia" w:cstheme="minorEastAsia"/>
                <w:color w:val="auto"/>
                <w:kern w:val="0"/>
                <w:sz w:val="22"/>
                <w:lang w:bidi="ar"/>
              </w:rPr>
              <w:t>检验检测证书及具有CMA、CNAS标识的检测报告扫描件；</w:t>
            </w:r>
          </w:p>
          <w:p w14:paraId="4E9DBABF">
            <w:pPr>
              <w:widowControl/>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11.操作系统：支持统信桌面操作系统、麒麟桌面操作系统等国产操作系统；</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12.</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kern w:val="0"/>
                <w:sz w:val="22"/>
                <w:lang w:bidi="ar"/>
              </w:rPr>
              <w:t>显示器：配置≥23.8吋LED显示器，与主机同品牌，分辨率≥1920*1080，刷新频率≥100Hz，对比度≥3000:1，视频接口VGA+HDMI。</w:t>
            </w:r>
          </w:p>
          <w:p w14:paraId="30C90892">
            <w:pPr>
              <w:widowControl/>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13.设备通过浪涌（冲击）抗扰度的适应性认证。</w:t>
            </w:r>
            <w:r>
              <w:rPr>
                <w:rFonts w:hint="eastAsia"/>
                <w:color w:val="auto"/>
              </w:rPr>
              <w:t>提供</w:t>
            </w:r>
            <w:r>
              <w:rPr>
                <w:rFonts w:hint="eastAsia" w:asciiTheme="minorEastAsia" w:hAnsiTheme="minorEastAsia" w:eastAsiaTheme="minorEastAsia" w:cstheme="minorEastAsia"/>
                <w:color w:val="auto"/>
                <w:kern w:val="0"/>
                <w:sz w:val="22"/>
                <w:lang w:bidi="ar"/>
              </w:rPr>
              <w:t>具有CMA、CNAS标识的检测报告扫描件；</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95713">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E02BB">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套</w:t>
            </w:r>
          </w:p>
        </w:tc>
      </w:tr>
      <w:tr w14:paraId="04E8115D">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1AE8C">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2</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B40422">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学生主机</w:t>
            </w:r>
            <w:r>
              <w:rPr>
                <w:rFonts w:hint="eastAsia" w:asciiTheme="minorEastAsia" w:hAnsiTheme="minorEastAsia" w:eastAsiaTheme="minorEastAsia" w:cstheme="minorEastAsia"/>
                <w:color w:val="auto"/>
                <w:kern w:val="0"/>
                <w:sz w:val="22"/>
                <w:lang w:bidi="ar"/>
              </w:rPr>
              <w:t>（核心产品）</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16BE">
            <w:pPr>
              <w:widowControl/>
              <w:numPr>
                <w:numId w:val="0"/>
              </w:numPr>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val="en-US" w:eastAsia="zh-CN" w:bidi="ar"/>
              </w:rPr>
              <w:t>1.</w:t>
            </w:r>
            <w:r>
              <w:rPr>
                <w:rFonts w:hint="eastAsia" w:asciiTheme="minorEastAsia" w:hAnsiTheme="minorEastAsia" w:eastAsiaTheme="minorEastAsia" w:cstheme="minorEastAsia"/>
                <w:color w:val="auto"/>
                <w:kern w:val="0"/>
                <w:sz w:val="22"/>
                <w:lang w:bidi="ar"/>
              </w:rPr>
              <w:t>机箱：≥13.0L；＜2</w:t>
            </w:r>
            <w:r>
              <w:rPr>
                <w:rFonts w:asciiTheme="minorEastAsia" w:hAnsiTheme="minorEastAsia" w:eastAsiaTheme="minorEastAsia" w:cstheme="minorEastAsia"/>
                <w:color w:val="auto"/>
                <w:kern w:val="0"/>
                <w:sz w:val="22"/>
                <w:lang w:bidi="ar"/>
              </w:rPr>
              <w:t>0L</w:t>
            </w:r>
            <w:r>
              <w:rPr>
                <w:rFonts w:hint="eastAsia" w:asciiTheme="minorEastAsia" w:hAnsiTheme="minorEastAsia" w:eastAsiaTheme="minorEastAsia" w:cstheme="minorEastAsia"/>
                <w:color w:val="auto"/>
                <w:kern w:val="0"/>
                <w:sz w:val="22"/>
                <w:lang w:bidi="ar"/>
              </w:rPr>
              <w:t>；</w:t>
            </w:r>
          </w:p>
          <w:p w14:paraId="648CAA8B">
            <w:pPr>
              <w:widowControl/>
              <w:tabs>
                <w:tab w:val="left" w:pos="312"/>
              </w:tabs>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2.处理器：采用C86 架构处理器，通过安全可靠测评的国产自主可控芯片，核数≥8核，主频≥2.7GHz；</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3.内存：≥16GB DDR4 内存，内存插槽≥2个；</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4.显卡：集成显卡，支持独立显卡。</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5.硬盘：≥512GB  SSD，支持机械硬盘扩展；</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6.电源：电源功率≥200W；</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 xml:space="preserve">7.网络：≥1个RJ45 10/100/1000自适应以太网口； </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8.接口扩展：PCIE插槽数量≥3个，包含1个PCIe x16，2个PCIe x1；USB接口≥8个，其中USB3.0接口≥6个；USB2.0接口≥2个；音频接口≥5个；HDMI接口≥1个，VGA接口≥1个；</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9.数据安全：支持将USB接口设置为存储设备只读、拒绝两种模式；</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10.整机可靠性：MTBF≥1000000小时，</w:t>
            </w:r>
            <w:r>
              <w:rPr>
                <w:rFonts w:hint="eastAsia"/>
                <w:color w:val="auto"/>
              </w:rPr>
              <w:t>提供</w:t>
            </w:r>
            <w:r>
              <w:rPr>
                <w:rFonts w:hint="eastAsia" w:asciiTheme="minorEastAsia" w:hAnsiTheme="minorEastAsia" w:eastAsiaTheme="minorEastAsia" w:cstheme="minorEastAsia"/>
                <w:color w:val="auto"/>
                <w:kern w:val="0"/>
                <w:sz w:val="22"/>
                <w:lang w:bidi="ar"/>
              </w:rPr>
              <w:t>检验检测证书及具有CMA、CNAS标识的检测报告扫描件</w:t>
            </w:r>
          </w:p>
          <w:p w14:paraId="233EB212">
            <w:pPr>
              <w:widowControl/>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11.操作系统：支持统信桌面操作系统、麒麟桌面操作系统等国产操作系统；</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12.</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kern w:val="0"/>
                <w:sz w:val="22"/>
                <w:lang w:bidi="ar"/>
              </w:rPr>
              <w:t>显示器：≥23.8吋LED显示器，与主机同品牌，分辨率≥1920*1080，刷新频率≥100Hz，对比度≥3000:1，视频接口VGA+HDMI。</w:t>
            </w:r>
          </w:p>
          <w:p w14:paraId="7CB5E40A">
            <w:pPr>
              <w:widowControl/>
              <w:jc w:val="left"/>
              <w:textAlignment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13.设备通过浪涌（冲击）抗扰度的适应性认证。</w:t>
            </w:r>
            <w:r>
              <w:rPr>
                <w:rFonts w:hint="eastAsia"/>
                <w:color w:val="auto"/>
              </w:rPr>
              <w:t>提供</w:t>
            </w:r>
            <w:r>
              <w:rPr>
                <w:rFonts w:hint="eastAsia" w:asciiTheme="minorEastAsia" w:hAnsiTheme="minorEastAsia" w:eastAsiaTheme="minorEastAsia" w:cstheme="minorEastAsia"/>
                <w:color w:val="auto"/>
                <w:kern w:val="0"/>
                <w:sz w:val="22"/>
                <w:lang w:bidi="ar"/>
              </w:rPr>
              <w:t>具有CMA、CNAS标识的检测报告扫描件；</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9DBD4">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54</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21FAC">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个</w:t>
            </w:r>
          </w:p>
        </w:tc>
      </w:tr>
      <w:tr w14:paraId="200E371C">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AC019">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3</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340EFB">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电子教室教学系统</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98A55">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w:t>
            </w:r>
            <w:r>
              <w:rPr>
                <w:rFonts w:hint="eastAsia" w:asciiTheme="minorEastAsia" w:hAnsiTheme="minorEastAsia" w:eastAsiaTheme="minorEastAsia" w:cstheme="minorEastAsia"/>
                <w:color w:val="auto"/>
                <w:sz w:val="22"/>
              </w:rPr>
              <w:t>支持保护还原功能，同一界面可分别独立设置各个分区每次开机还原、手动还原、每天还原、每周还原、每月还原、定时还原及不还原等多种数据还原方式，无需进入系统即可完成设置，同时也可在系统下对所有终端批量设置还原参数，也可对单台还原参数独立设置，满足各种教学场景需要。</w:t>
            </w:r>
          </w:p>
          <w:p w14:paraId="497015A0">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2.</w:t>
            </w:r>
            <w:r>
              <w:rPr>
                <w:rFonts w:hint="eastAsia" w:asciiTheme="minorEastAsia" w:hAnsiTheme="minorEastAsia" w:eastAsiaTheme="minorEastAsia" w:cstheme="minorEastAsia"/>
                <w:color w:val="auto"/>
                <w:sz w:val="22"/>
              </w:rPr>
              <w:t>支持多系统启动功能，提供多个操作系统同时安装启动，每个操作系统都可以设置自己私有的IP和电脑名称，多系统时可对所有系统的网络信息进行统一设置，每个系统的数据相互隔离，可以自由的切换到需要使用的系统；纯净模式可设置隐藏系统启动界面、隐藏系统信息、隐藏启动界面功能按钮、隐藏进度条等内容，防止误操作破坏系统环境；启动设置可选择默认启动系统并设置启动倒计时，倒计时结束后自动进入默认启动系统。</w:t>
            </w:r>
          </w:p>
          <w:p w14:paraId="7CD40C58">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3.</w:t>
            </w:r>
            <w:r>
              <w:rPr>
                <w:rFonts w:hint="eastAsia" w:asciiTheme="minorEastAsia" w:hAnsiTheme="minorEastAsia" w:eastAsiaTheme="minorEastAsia" w:cstheme="minorEastAsia"/>
                <w:color w:val="auto"/>
                <w:sz w:val="22"/>
              </w:rPr>
              <w:t>★支持智慧对拷功能，可将教师机数据同步到所有学生端，对拷前可根据数据量大小预设广播、组播、单播等对拷数据发送方式，根据网络状况预设全速、高速、快速、流畅等延时时间以及是否启用断点续传功能，对拷过程中可实时查看当前对拷速度、对拷分区类型、分区大小、总剩余数据量、已用时间、剩余时间和所有参与对拷终端的详情；同时支持对终端进行智慧排序、IP分配、参数对拷、电源管理等操作。</w:t>
            </w:r>
          </w:p>
          <w:p w14:paraId="4325282B">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4.</w:t>
            </w:r>
            <w:r>
              <w:rPr>
                <w:rFonts w:hint="eastAsia" w:asciiTheme="minorEastAsia" w:hAnsiTheme="minorEastAsia" w:eastAsiaTheme="minorEastAsia" w:cstheme="minorEastAsia"/>
                <w:color w:val="auto"/>
                <w:sz w:val="22"/>
              </w:rPr>
              <w:t>支持UEFI PXE和Legacy PXE双模式自动连线，既可以满足新计算机设备只有UEFI PXE连线的方式，也可以满足老机器只有Legacy PXE连线的方式，可根据部署计算机的实际需要，自由选择连线方式，同时可根据部署需要，选择同步所有资料、仅同步第一个系统分区、仅同步机房管理系统等不同类型的部署方式。</w:t>
            </w:r>
          </w:p>
          <w:p w14:paraId="5380DABA">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5.</w:t>
            </w:r>
            <w:r>
              <w:rPr>
                <w:rFonts w:hint="eastAsia" w:asciiTheme="minorEastAsia" w:hAnsiTheme="minorEastAsia" w:eastAsiaTheme="minorEastAsia" w:cstheme="minorEastAsia"/>
                <w:color w:val="auto"/>
                <w:sz w:val="22"/>
              </w:rPr>
              <w:t>支持广播教学功能，可将教师机画面以全屏广播或窗口广播的方式同步到学生机桌面，广播过程中可设置是否锁定学生端、将教师端主窗口最小化等个性化选项，可根据不同的终端硬件配置选择FFMPEG解码器、NVIDIA解码器、INTEL解码器、DXVA2解码器多种不同的解码方式，确保广播效果。</w:t>
            </w:r>
          </w:p>
          <w:p w14:paraId="7C0DE6A7">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6.</w:t>
            </w:r>
            <w:r>
              <w:rPr>
                <w:rFonts w:hint="eastAsia" w:asciiTheme="minorEastAsia" w:hAnsiTheme="minorEastAsia" w:eastAsiaTheme="minorEastAsia" w:cstheme="minorEastAsia"/>
                <w:color w:val="auto"/>
                <w:sz w:val="22"/>
              </w:rPr>
              <w:t>支持电子白板功能，可将教师机画面以全屏或窗口的方式同步到学生机桌面，白板可选择直线、矩形、圆形、椭圆等图形进行标注，可设置画笔、图形使用不同粗细程度；支持插入文本并设置字体、字形、大小、颜色等个性化选项，同时有标注错误的内容可使用橡皮擦进行擦除；支持使用画板进行课堂内容标注讲解，清除工具可一键清除画板中的所有标注内容；支持截图、插入笔记、撤销、重置、保存等多项操作。</w:t>
            </w:r>
          </w:p>
          <w:p w14:paraId="10EED82D">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7.</w:t>
            </w:r>
            <w:r>
              <w:rPr>
                <w:rFonts w:hint="eastAsia" w:asciiTheme="minorEastAsia" w:hAnsiTheme="minorEastAsia" w:eastAsiaTheme="minorEastAsia" w:cstheme="minorEastAsia"/>
                <w:color w:val="auto"/>
                <w:sz w:val="22"/>
              </w:rPr>
              <w:t>支持网络影院功能，可将多种类型视频画面以全屏或窗口方式实时同步至学生机，支持多种不同格式视频文件播放</w:t>
            </w:r>
            <w:r>
              <w:rPr>
                <w:rFonts w:hint="eastAsia" w:asciiTheme="minorEastAsia" w:hAnsiTheme="minorEastAsia" w:eastAsiaTheme="minorEastAsia" w:cstheme="minorEastAsia"/>
                <w:color w:val="auto"/>
                <w:sz w:val="22"/>
                <w:shd w:val="clear" w:color="auto" w:fill="FFFFFF"/>
              </w:rPr>
              <w:t>。</w:t>
            </w:r>
          </w:p>
          <w:p w14:paraId="36D231CB">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8.</w:t>
            </w:r>
            <w:r>
              <w:rPr>
                <w:rFonts w:hint="eastAsia" w:asciiTheme="minorEastAsia" w:hAnsiTheme="minorEastAsia" w:eastAsiaTheme="minorEastAsia" w:cstheme="minorEastAsia"/>
                <w:color w:val="auto"/>
                <w:sz w:val="22"/>
              </w:rPr>
              <w:t>★支持在线考试功能，提供试卷编辑、下发试卷、开始考试、试卷查看、发送答案、试卷导出、停止考试等功能，试卷编辑可添加选择题、判断题、填空题、问答题等多种不同题型，可设置试卷中各个题目的分数，提供平均分配、自定义分配、批量分配等多种分数设置方式，分数设置完成后可对试卷进行预览；开始考试时可根据考试内容自定义设置考试时长，学生提交试卷后自动计算考试得分，老师可在线查看指定学生的试卷，并将答案发送给学生，满足线上无纸化考试需求。</w:t>
            </w:r>
          </w:p>
          <w:p w14:paraId="7FB23D43">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9.</w:t>
            </w:r>
            <w:r>
              <w:rPr>
                <w:rFonts w:hint="eastAsia" w:asciiTheme="minorEastAsia" w:hAnsiTheme="minorEastAsia" w:eastAsiaTheme="minorEastAsia" w:cstheme="minorEastAsia"/>
                <w:color w:val="auto"/>
                <w:sz w:val="22"/>
              </w:rPr>
              <w:t>支持随堂点名功能，开始点名后学生需输入姓名、班级、学号信息，教师可查看当前学生总数、已签到数、未签到数，并可查看已签到学生的计算机名、学生名、班级、学号、在线状态、出勤状态、IP地址等信息，可对已签到学生信息进行清除，同时支持将点名信息导出。</w:t>
            </w:r>
          </w:p>
          <w:p w14:paraId="19D3216C">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10.</w:t>
            </w:r>
            <w:r>
              <w:rPr>
                <w:rFonts w:hint="eastAsia" w:asciiTheme="minorEastAsia" w:hAnsiTheme="minorEastAsia" w:eastAsiaTheme="minorEastAsia" w:cstheme="minorEastAsia"/>
                <w:color w:val="auto"/>
                <w:sz w:val="22"/>
              </w:rPr>
              <w:t>★支持屏幕录制功能，可将提前录制的教学画面，通过屏幕回放功能播放在线录制时的画面操作，在线录制时可设置音频输入设备，隐藏窗口、开始录制（Ctrl+Alt+Home）、停止录制（Ctrl+Alt+End）等热键，也可设置屏幕录制文件默认存储路径。</w:t>
            </w:r>
          </w:p>
          <w:p w14:paraId="20C0574C">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11.</w:t>
            </w:r>
            <w:r>
              <w:rPr>
                <w:rFonts w:hint="eastAsia" w:asciiTheme="minorEastAsia" w:hAnsiTheme="minorEastAsia" w:eastAsiaTheme="minorEastAsia" w:cstheme="minorEastAsia"/>
                <w:color w:val="auto"/>
                <w:sz w:val="22"/>
              </w:rPr>
              <w:t>支持设备锁定功能，满足不同教学场景下对学生端的设备管控，提供锁定键鼠、锁定屏幕、锁定USB、锁定光驱、开启黑屏肃静、禁用网络、禁用扬声器等操作。</w:t>
            </w:r>
          </w:p>
          <w:p w14:paraId="1938D5A8">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12.</w:t>
            </w:r>
            <w:r>
              <w:rPr>
                <w:rFonts w:hint="eastAsia" w:asciiTheme="minorEastAsia" w:hAnsiTheme="minorEastAsia" w:eastAsiaTheme="minorEastAsia" w:cstheme="minorEastAsia"/>
                <w:color w:val="auto"/>
                <w:sz w:val="22"/>
              </w:rPr>
              <w:t>支持远程维护功能，教师端通过此功能对学生机进行批量维护，包括批量远程退出、远程卸载、远程升级，无需逐台操作。</w:t>
            </w:r>
          </w:p>
          <w:p w14:paraId="786A1398">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13.</w:t>
            </w:r>
            <w:r>
              <w:rPr>
                <w:rFonts w:hint="eastAsia" w:asciiTheme="minorEastAsia" w:hAnsiTheme="minorEastAsia" w:eastAsiaTheme="minorEastAsia" w:cstheme="minorEastAsia"/>
                <w:color w:val="auto"/>
                <w:sz w:val="22"/>
              </w:rPr>
              <w:t>支持资产管理功能，学生端软硬件资产实时查看，硬件资产包括BIOS、CPU、内存、硬盘、显卡、声卡、显示器、网卡、光驱、键盘、鼠标等硬件信息，当资产发生变化时，教师端主界面显示学生端图标发生变化，满足对终端资产进行监控和管理的需求，确保资产安全；可通过选择视图来查看指定学生端资产信息，同时支持查看当前学生机已安装软件资产信息，可设置禁用自动收集学生端资产，可将学生端的资产信息导出。</w:t>
            </w:r>
          </w:p>
          <w:p w14:paraId="280C5A1D">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14.</w:t>
            </w:r>
            <w:r>
              <w:rPr>
                <w:rFonts w:hint="eastAsia" w:asciiTheme="minorEastAsia" w:hAnsiTheme="minorEastAsia" w:eastAsiaTheme="minorEastAsia" w:cstheme="minorEastAsia"/>
                <w:color w:val="auto"/>
                <w:sz w:val="22"/>
              </w:rPr>
              <w:t>支持系统更新功能，可自主设置启用或禁用系统更新，启用系统更新后桌面策略将切换为管理员模式，学生端操作系统有新版本时则自动更新系统。</w:t>
            </w:r>
          </w:p>
          <w:p w14:paraId="51CDEAA8">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15.</w:t>
            </w:r>
            <w:r>
              <w:rPr>
                <w:rFonts w:hint="eastAsia" w:asciiTheme="minorEastAsia" w:hAnsiTheme="minorEastAsia" w:eastAsiaTheme="minorEastAsia" w:cstheme="minorEastAsia"/>
                <w:color w:val="auto"/>
                <w:sz w:val="22"/>
              </w:rPr>
              <w:t>★支持本机操作功能，本机操作中所有功能均针对教师机本机进行设置，内容包括网络设置、快速保存、快速还原、分区设置、模式管理、系统切换、系统更新等内容，教师端可根据教学需要，独立对教学机进行管理。</w:t>
            </w:r>
          </w:p>
          <w:p w14:paraId="02204BE4">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16.</w:t>
            </w:r>
            <w:r>
              <w:rPr>
                <w:rFonts w:hint="eastAsia" w:asciiTheme="minorEastAsia" w:hAnsiTheme="minorEastAsia" w:eastAsiaTheme="minorEastAsia" w:cstheme="minorEastAsia"/>
                <w:color w:val="auto"/>
                <w:sz w:val="22"/>
              </w:rPr>
              <w:t>支持一键清屏功能，教师端一键关闭学生机桌面当前已打开的与学习无关的其它程序。</w:t>
            </w:r>
          </w:p>
          <w:p w14:paraId="7419991E">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17.</w:t>
            </w:r>
            <w:r>
              <w:rPr>
                <w:rFonts w:hint="eastAsia" w:asciiTheme="minorEastAsia" w:hAnsiTheme="minorEastAsia" w:eastAsiaTheme="minorEastAsia" w:cstheme="minorEastAsia"/>
                <w:color w:val="auto"/>
                <w:sz w:val="22"/>
              </w:rPr>
              <w:t>支持一键抢答功能，可自定义设置抢答倒计时时间，倒计时结束后学生端退出抢答界面，教师端抢答界面可看到当前学生总数、已抢答数、未抢答数，教师可设置允许指定抢答成功的学生发言，学生列表中可查看抢答排序、学生姓名、IP、状态等信息，支持每轮抢答结束后清除抢答信息。</w:t>
            </w:r>
          </w:p>
          <w:p w14:paraId="326CD545">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18.</w:t>
            </w:r>
            <w:r>
              <w:rPr>
                <w:rFonts w:hint="eastAsia" w:asciiTheme="minorEastAsia" w:hAnsiTheme="minorEastAsia" w:eastAsiaTheme="minorEastAsia" w:cstheme="minorEastAsia"/>
                <w:color w:val="auto"/>
                <w:sz w:val="22"/>
              </w:rPr>
              <w:t>★支持上课／下课功能，规范课堂教学秩序，且方便教师对设备锁定内容一键操作，可提前将学生机的锁定屏幕、锁定键鼠、锁定USB、锁定光驱、开启黑屏肃静、禁用网络、禁用扬声器等内容根据所需设置为锁定或禁用状态，点击上课则一键禁用以上设置的选项内容，进入上课模式确保教学秩序，无需再逐一设置，下课时一键解锁，清空所有预设，学生端恢复到上课前状态。</w:t>
            </w:r>
          </w:p>
          <w:p w14:paraId="49B1D2BC">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19.</w:t>
            </w:r>
            <w:r>
              <w:rPr>
                <w:rFonts w:hint="eastAsia" w:asciiTheme="minorEastAsia" w:hAnsiTheme="minorEastAsia" w:eastAsiaTheme="minorEastAsia" w:cstheme="minorEastAsia"/>
                <w:color w:val="auto"/>
                <w:sz w:val="22"/>
              </w:rPr>
              <w:t>★支持鼠标悬浮终端图标信息显示功能，可显示终端IP地址、桌面策略、桌面类型、开机时间、注册状态、设备锁定状态等信息。</w:t>
            </w:r>
          </w:p>
          <w:p w14:paraId="40485C57">
            <w:pPr>
              <w:numPr>
                <w:numId w:val="0"/>
              </w:numPr>
              <w:spacing w:line="360" w:lineRule="auto"/>
              <w:ind w:leftChars="0"/>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lang w:val="en-US" w:eastAsia="zh-CN"/>
              </w:rPr>
              <w:t>20.</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支持组策略设置功能，策略内容包括：从“开始菜单”删除“最近添加”列表、隐藏C盘、隐藏Defender中防火墙图标、隐藏任务栏电源图标、隐藏任务栏网络图标、隐藏任务栏音量图标、禁止从“我的电脑”访问文件。</w:t>
            </w:r>
          </w:p>
          <w:p w14:paraId="0A2FD1DC">
            <w:pPr>
              <w:tabs>
                <w:tab w:val="left" w:pos="312"/>
              </w:tabs>
              <w:spacing w:line="360" w:lineRule="auto"/>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shd w:val="clear" w:color="auto" w:fill="FFFFFF"/>
                <w:lang w:val="en-US" w:eastAsia="zh-CN"/>
              </w:rPr>
              <w:t>21.</w:t>
            </w:r>
            <w:r>
              <w:rPr>
                <w:rFonts w:hint="eastAsia" w:asciiTheme="minorEastAsia" w:hAnsiTheme="minorEastAsia" w:eastAsiaTheme="minorEastAsia" w:cstheme="minorEastAsia"/>
                <w:color w:val="auto"/>
                <w:sz w:val="22"/>
                <w:shd w:val="clear" w:color="auto" w:fill="FFFFFF"/>
              </w:rPr>
              <w:t>软件管理授权点位 ≥58 个。</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63447">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C47F">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套</w:t>
            </w:r>
          </w:p>
        </w:tc>
      </w:tr>
      <w:tr w14:paraId="5870E85C">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3E880">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4</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835FF">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机房运维管理系统</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D1AB">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1.支持异构平台混合管理，支持对终端的操作系统镜像生成与统一分发管理。</w:t>
            </w:r>
          </w:p>
          <w:p w14:paraId="092D6598">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2.云桌面支持Legacy与UEFI两种方式启动系统，支持管理多硬盘。</w:t>
            </w:r>
          </w:p>
          <w:p w14:paraId="1AECBCB8">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3.云桌面管理平台支持批量管理终端计算机名、IP地址、分辨率、时间同步等配置信息，同时支持针对不同的终端群组设置不同的管控策略。</w:t>
            </w:r>
          </w:p>
          <w:p w14:paraId="4A2843B7">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4.针对不同楼宇、年级、学科的终端支持分组管理，可将终端进行分组，管理员可根据配置好的镜像分配给相应的分组；可在正常上课的同时完成镜像缓存下载。</w:t>
            </w:r>
          </w:p>
          <w:p w14:paraId="3EE412B5">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5.</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支持在镜像下发时进行组内网络探测与网速传输测试。</w:t>
            </w:r>
          </w:p>
          <w:p w14:paraId="15DB179B">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6.云桌面支持跨校区、跨广域网部署，IP可达即可部署；支持通过wifi进行镜像更新和平台管理。</w:t>
            </w:r>
          </w:p>
          <w:p w14:paraId="0B4F3765">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7.</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支持三种模式对某一系统盘和数据盘的管理，即还原模式、读写模式、 学习模式。</w:t>
            </w:r>
          </w:p>
          <w:p w14:paraId="5BBFE934">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8.支持镜像下发时的策略设置，更新镜像时锁定终端屏幕和更新时隐藏下载窗口；支持系统镜像下发后自动执行关机、重启等操作。</w:t>
            </w:r>
          </w:p>
          <w:p w14:paraId="355F5CA8">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9.支持从服务器端对客户端发起远程开机、关机、发送通知消息、发送远程命令等指令，支持管理员对客户端进行远程协助排障。</w:t>
            </w:r>
          </w:p>
          <w:p w14:paraId="79839A99">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10.</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支持平台收集所有终端硬件配置信息，包含但不限于终端名称、主板型号、CPU型号、内存容量、最近运行时间、合计运行时间、硬件变更和记录信息等；支持平台收集所有终端的运行状态信息，包含但不限于终端名称、CPU温度、开机时间、硬盘信息等；支持平台收集所有终端的软件信息，包含但不限于程序名称、运行次数、运行时长、版本、程序大小等。</w:t>
            </w:r>
          </w:p>
          <w:p w14:paraId="1AAE57A9">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11.</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可支持在管理集群内将主服务器内镜像提前下发至IO服务器，通过IO服务器分发镜像，实现数据分流，提升局域网内镜像的更新速度。</w:t>
            </w:r>
          </w:p>
          <w:p w14:paraId="5E0366C2">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12.支持平台可以计划任务设置，可以设置固定时间、每天、每周、每月进行定时执行各种任务类型，包括开机、关机、切换模板、下发模版、还原系统盘、还原数据盘。</w:t>
            </w:r>
          </w:p>
          <w:p w14:paraId="1580C2CB">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13.</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云桌面管理平台支持对服务器使用的TCP、UDP 、HTTP等网络协议端口的占用情况进行检测。</w:t>
            </w:r>
          </w:p>
          <w:p w14:paraId="3CFB3786">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14.具有网盘回收站功能。</w:t>
            </w:r>
          </w:p>
          <w:p w14:paraId="5248139B">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15.支持展示终端采购日期、使用日期、品牌型号、保修期和保修状态等关键信息，支持编辑和导出资产信息列表。</w:t>
            </w:r>
          </w:p>
          <w:p w14:paraId="39CF8B4B">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16.终端支持多盘缓存模式。</w:t>
            </w:r>
          </w:p>
          <w:p w14:paraId="4A5B14CF">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17.终端支持部署多操作系统：支持统信UOS、麒麟KOS、Linux、 Windows全系列，支持从管理端或客户端自主选择启动环境；且多个系统环境可快速切换。</w:t>
            </w:r>
          </w:p>
          <w:p w14:paraId="5C324703">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18.云桌面客户端支持部署在兆芯、海光、飞腾和龙芯架构的国产芯片终端设备上，实现异构设备的统一管理。</w:t>
            </w:r>
          </w:p>
          <w:p w14:paraId="79876816">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19.</w:t>
            </w:r>
            <w:r>
              <w:rPr>
                <w:rFonts w:hint="eastAsia" w:asciiTheme="minorEastAsia" w:hAnsiTheme="minorEastAsia" w:eastAsiaTheme="minorEastAsia" w:cstheme="minorEastAsia"/>
                <w:color w:val="auto"/>
                <w:sz w:val="22"/>
              </w:rPr>
              <w:t>★</w:t>
            </w:r>
            <w:r>
              <w:rPr>
                <w:rFonts w:hint="eastAsia" w:asciiTheme="minorEastAsia" w:hAnsiTheme="minorEastAsia" w:eastAsiaTheme="minorEastAsia" w:cstheme="minorEastAsia"/>
                <w:color w:val="auto"/>
                <w:sz w:val="22"/>
                <w:shd w:val="clear" w:color="auto" w:fill="FFFFFF"/>
              </w:rPr>
              <w:t>具有自主报障功能。</w:t>
            </w:r>
          </w:p>
          <w:p w14:paraId="7AABC6DF">
            <w:pPr>
              <w:spacing w:line="360" w:lineRule="auto"/>
              <w:rPr>
                <w:rFonts w:asciiTheme="minorEastAsia" w:hAnsiTheme="minorEastAsia" w:eastAsiaTheme="minorEastAsia" w:cstheme="minorEastAsia"/>
                <w:color w:val="auto"/>
                <w:sz w:val="22"/>
                <w:shd w:val="clear" w:color="auto" w:fill="FFFFFF"/>
              </w:rPr>
            </w:pPr>
            <w:r>
              <w:rPr>
                <w:rFonts w:hint="eastAsia" w:asciiTheme="minorEastAsia" w:hAnsiTheme="minorEastAsia" w:eastAsiaTheme="minorEastAsia" w:cstheme="minorEastAsia"/>
                <w:color w:val="auto"/>
                <w:sz w:val="22"/>
                <w:shd w:val="clear" w:color="auto" w:fill="FFFFFF"/>
              </w:rPr>
              <w:t>20.所投电脑硬件、显示器、电子管理软件为同一品牌。</w:t>
            </w:r>
          </w:p>
          <w:p w14:paraId="7078F841">
            <w:pPr>
              <w:spacing w:line="360" w:lineRule="auto"/>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shd w:val="clear" w:color="auto" w:fill="FFFFFF"/>
              </w:rPr>
              <w:t>21.软件管理授权点位 ≥58 个。</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52E01">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061E1">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套</w:t>
            </w:r>
          </w:p>
        </w:tc>
      </w:tr>
      <w:tr w14:paraId="2673061D">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E09DD">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5</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65A9A0">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学生电脑桌</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DE154">
            <w:pPr>
              <w:pStyle w:val="42"/>
              <w:ind w:firstLine="0" w:firstLineChars="0"/>
              <w:rPr>
                <w:rFonts w:asciiTheme="minorEastAsia" w:hAnsiTheme="minorEastAsia" w:cstheme="minorEastAsia"/>
                <w:color w:val="auto"/>
                <w:sz w:val="22"/>
              </w:rPr>
            </w:pPr>
            <w:r>
              <w:rPr>
                <w:rFonts w:hint="eastAsia" w:asciiTheme="minorEastAsia" w:hAnsiTheme="minorEastAsia" w:cstheme="minorEastAsia"/>
                <w:color w:val="auto"/>
                <w:sz w:val="22"/>
              </w:rPr>
              <w:t xml:space="preserve">1.产品尺寸：1400*600*750mm(长*宽*高) </w:t>
            </w:r>
            <w:r>
              <w:rPr>
                <w:rFonts w:hint="eastAsia" w:asciiTheme="minorEastAsia" w:hAnsiTheme="minorEastAsia" w:cstheme="minorEastAsia"/>
                <w:color w:val="auto"/>
                <w:sz w:val="22"/>
              </w:rPr>
              <w:br w:type="textWrapping"/>
            </w:r>
            <w:r>
              <w:rPr>
                <w:rFonts w:hint="eastAsia" w:asciiTheme="minorEastAsia" w:hAnsiTheme="minorEastAsia" w:cstheme="minorEastAsia"/>
                <w:color w:val="auto"/>
                <w:sz w:val="22"/>
              </w:rPr>
              <w:t>2.台面基材：采用 E1 级实木颗粒板厚度≥25mm;</w:t>
            </w:r>
            <w:r>
              <w:rPr>
                <w:rFonts w:hint="eastAsia" w:asciiTheme="minorEastAsia" w:hAnsiTheme="minorEastAsia" w:cstheme="minorEastAsia"/>
                <w:color w:val="auto"/>
                <w:sz w:val="22"/>
              </w:rPr>
              <w:br w:type="textWrapping"/>
            </w:r>
            <w:r>
              <w:rPr>
                <w:rFonts w:hint="eastAsia" w:asciiTheme="minorEastAsia" w:hAnsiTheme="minorEastAsia" w:cstheme="minorEastAsia"/>
                <w:color w:val="auto"/>
                <w:sz w:val="22"/>
              </w:rPr>
              <w:t>3.饰面：采用三聚氰胺浸渍纸，双饰面。甲醛释放量达到环保要求；</w:t>
            </w:r>
            <w:r>
              <w:rPr>
                <w:rFonts w:hint="eastAsia" w:asciiTheme="minorEastAsia" w:hAnsiTheme="minorEastAsia" w:cstheme="minorEastAsia"/>
                <w:color w:val="auto"/>
                <w:sz w:val="22"/>
              </w:rPr>
              <w:br w:type="textWrapping"/>
            </w:r>
            <w:r>
              <w:rPr>
                <w:rFonts w:hint="eastAsia" w:asciiTheme="minorEastAsia" w:hAnsiTheme="minorEastAsia" w:cstheme="minorEastAsia"/>
                <w:color w:val="auto"/>
                <w:sz w:val="22"/>
              </w:rPr>
              <w:t>4.封边条：采用 PVC 封边条，同色封边；</w:t>
            </w:r>
            <w:r>
              <w:rPr>
                <w:rFonts w:hint="eastAsia" w:asciiTheme="minorEastAsia" w:hAnsiTheme="minorEastAsia" w:cstheme="minorEastAsia"/>
                <w:color w:val="auto"/>
                <w:sz w:val="22"/>
              </w:rPr>
              <w:br w:type="textWrapping"/>
            </w:r>
            <w:r>
              <w:rPr>
                <w:rFonts w:hint="eastAsia" w:asciiTheme="minorEastAsia" w:hAnsiTheme="minorEastAsia" w:cstheme="minorEastAsia"/>
                <w:color w:val="auto"/>
                <w:sz w:val="22"/>
              </w:rPr>
              <w:t>5.桌脚管采用≥50*15*1.0mm 扁管一次弯管成型，背板采用≥0.6mm 、侧板≥0.8mm 冷轧钢板折弯成型，表面经脱脂除锈，酸洗、磷化、静电高温喷涂；台架底部含 4 个 PP水平调整脚；</w:t>
            </w:r>
            <w:r>
              <w:rPr>
                <w:rFonts w:hint="eastAsia" w:asciiTheme="minorEastAsia" w:hAnsiTheme="minorEastAsia" w:cstheme="minorEastAsia"/>
                <w:color w:val="auto"/>
                <w:sz w:val="22"/>
              </w:rPr>
              <w:br w:type="textWrapping"/>
            </w:r>
            <w:r>
              <w:rPr>
                <w:rFonts w:hint="eastAsia" w:asciiTheme="minorEastAsia" w:hAnsiTheme="minorEastAsia" w:cstheme="minorEastAsia"/>
                <w:color w:val="auto"/>
                <w:sz w:val="22"/>
              </w:rPr>
              <w:t>6.桌面下方设有主机隐藏箱，机箱配有散热网孔，台面前方开有两个直径为60mm的进线孔。</w:t>
            </w:r>
          </w:p>
          <w:p w14:paraId="06230953">
            <w:pPr>
              <w:pStyle w:val="42"/>
              <w:ind w:firstLine="0" w:firstLineChars="0"/>
              <w:rPr>
                <w:rFonts w:asciiTheme="minorEastAsia" w:hAnsiTheme="minorEastAsia" w:cstheme="minorEastAsia"/>
                <w:color w:val="auto"/>
                <w:kern w:val="0"/>
                <w:sz w:val="22"/>
                <w:lang w:bidi="ar"/>
              </w:rPr>
            </w:pPr>
            <w:r>
              <w:rPr>
                <w:rFonts w:hint="eastAsia" w:asciiTheme="minorEastAsia" w:hAnsiTheme="minorEastAsia" w:cstheme="minorEastAsia"/>
                <w:color w:val="auto"/>
                <w:sz w:val="22"/>
              </w:rPr>
              <w:t>7.配备可拆卸考试专用桌面隔档</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0DBCB">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28</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56EAE">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张</w:t>
            </w:r>
          </w:p>
        </w:tc>
      </w:tr>
      <w:tr w14:paraId="55E7021A">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2EB3C">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6</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91475">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学生椅</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DF168">
            <w:pPr>
              <w:pStyle w:val="42"/>
              <w:ind w:firstLine="0" w:firstLineChars="0"/>
              <w:jc w:val="left"/>
              <w:rPr>
                <w:rFonts w:asciiTheme="minorEastAsia" w:hAnsiTheme="minorEastAsia" w:cstheme="minorEastAsia"/>
                <w:color w:val="auto"/>
                <w:sz w:val="22"/>
              </w:rPr>
            </w:pPr>
            <w:r>
              <w:rPr>
                <w:rFonts w:hint="eastAsia" w:asciiTheme="minorEastAsia" w:hAnsiTheme="minorEastAsia" w:cstheme="minorEastAsia"/>
                <w:color w:val="auto"/>
                <w:sz w:val="22"/>
              </w:rPr>
              <w:t>1.尺寸：≥240*340*440mm</w:t>
            </w:r>
            <w:r>
              <w:rPr>
                <w:rFonts w:hint="eastAsia" w:asciiTheme="minorEastAsia" w:hAnsiTheme="minorEastAsia" w:cstheme="minorEastAsia"/>
                <w:color w:val="auto"/>
                <w:sz w:val="22"/>
              </w:rPr>
              <w:br w:type="textWrapping"/>
            </w:r>
            <w:r>
              <w:rPr>
                <w:rFonts w:hint="eastAsia" w:asciiTheme="minorEastAsia" w:hAnsiTheme="minorEastAsia" w:cstheme="minorEastAsia"/>
                <w:color w:val="auto"/>
                <w:sz w:val="22"/>
              </w:rPr>
              <w:t xml:space="preserve">2.椅面采用 MFC 饰面板，基材选用E0级优质实木颗粒板，经防虫防腐处理，耐磨性好，符合国家环保标准； </w:t>
            </w:r>
            <w:r>
              <w:rPr>
                <w:rFonts w:hint="eastAsia" w:asciiTheme="minorEastAsia" w:hAnsiTheme="minorEastAsia" w:cstheme="minorEastAsia"/>
                <w:color w:val="auto"/>
                <w:sz w:val="22"/>
              </w:rPr>
              <w:br w:type="textWrapping"/>
            </w:r>
            <w:r>
              <w:rPr>
                <w:rFonts w:hint="eastAsia" w:asciiTheme="minorEastAsia" w:hAnsiTheme="minorEastAsia" w:cstheme="minorEastAsia"/>
                <w:color w:val="auto"/>
                <w:sz w:val="22"/>
              </w:rPr>
              <w:t>3.凳面 25*25mm方管，管壁厚≥1.2mm 钢管表面经过防锈、磷化、打磨。</w:t>
            </w:r>
          </w:p>
          <w:p w14:paraId="3A1DF2C7">
            <w:pPr>
              <w:pStyle w:val="42"/>
              <w:ind w:firstLine="0" w:firstLineChars="0"/>
              <w:jc w:val="left"/>
              <w:rPr>
                <w:rFonts w:asciiTheme="minorEastAsia" w:hAnsiTheme="minorEastAsia" w:cstheme="minorEastAsia"/>
                <w:color w:val="auto"/>
                <w:kern w:val="0"/>
                <w:sz w:val="22"/>
                <w:lang w:bidi="ar"/>
              </w:rPr>
            </w:pPr>
            <w:r>
              <w:rPr>
                <w:rFonts w:hint="eastAsia" w:asciiTheme="minorEastAsia" w:hAnsiTheme="minorEastAsia" w:cstheme="minorEastAsia"/>
                <w:color w:val="auto"/>
                <w:kern w:val="0"/>
                <w:sz w:val="22"/>
                <w:lang w:bidi="ar"/>
              </w:rPr>
              <w:t>4.椅子腿有静音护套。</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08E4D">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56</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E4236">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个</w:t>
            </w:r>
          </w:p>
        </w:tc>
      </w:tr>
      <w:tr w14:paraId="7A4BD7EA">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FB049">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7</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6C4CB3">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教师电脑桌</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767C0">
            <w:pPr>
              <w:jc w:val="left"/>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 xml:space="preserve">1.产品尺寸：1400*600*750mm(长*宽*高) </w:t>
            </w:r>
            <w:r>
              <w:rPr>
                <w:rFonts w:hint="eastAsia" w:asciiTheme="minorEastAsia" w:hAnsiTheme="minorEastAsia" w:eastAsiaTheme="minorEastAsia" w:cstheme="minorEastAsia"/>
                <w:color w:val="auto"/>
                <w:sz w:val="22"/>
              </w:rPr>
              <w:br w:type="textWrapping"/>
            </w:r>
            <w:r>
              <w:rPr>
                <w:rFonts w:hint="eastAsia" w:asciiTheme="minorEastAsia" w:hAnsiTheme="minorEastAsia" w:eastAsiaTheme="minorEastAsia" w:cstheme="minorEastAsia"/>
                <w:color w:val="auto"/>
                <w:sz w:val="22"/>
              </w:rPr>
              <w:t>2.台面基材：采用 E1 级实木颗粒板厚度≥25mm；</w:t>
            </w:r>
            <w:r>
              <w:rPr>
                <w:rFonts w:hint="eastAsia" w:asciiTheme="minorEastAsia" w:hAnsiTheme="minorEastAsia" w:eastAsiaTheme="minorEastAsia" w:cstheme="minorEastAsia"/>
                <w:color w:val="auto"/>
                <w:sz w:val="22"/>
              </w:rPr>
              <w:br w:type="textWrapping"/>
            </w:r>
            <w:r>
              <w:rPr>
                <w:rFonts w:hint="eastAsia" w:asciiTheme="minorEastAsia" w:hAnsiTheme="minorEastAsia" w:eastAsiaTheme="minorEastAsia" w:cstheme="minorEastAsia"/>
                <w:color w:val="auto"/>
                <w:sz w:val="22"/>
              </w:rPr>
              <w:t>3.饰面：采用三聚氰胺浸渍纸，双饰面。甲醛释放量达到环保要求；</w:t>
            </w:r>
            <w:r>
              <w:rPr>
                <w:rFonts w:hint="eastAsia" w:asciiTheme="minorEastAsia" w:hAnsiTheme="minorEastAsia" w:eastAsiaTheme="minorEastAsia" w:cstheme="minorEastAsia"/>
                <w:color w:val="auto"/>
                <w:sz w:val="22"/>
              </w:rPr>
              <w:br w:type="textWrapping"/>
            </w:r>
            <w:r>
              <w:rPr>
                <w:rFonts w:hint="eastAsia" w:asciiTheme="minorEastAsia" w:hAnsiTheme="minorEastAsia" w:eastAsiaTheme="minorEastAsia" w:cstheme="minorEastAsia"/>
                <w:color w:val="auto"/>
                <w:sz w:val="22"/>
              </w:rPr>
              <w:t>4.封边条：采用 PVC 封边条，同色封边；</w:t>
            </w:r>
            <w:r>
              <w:rPr>
                <w:rFonts w:hint="eastAsia" w:asciiTheme="minorEastAsia" w:hAnsiTheme="minorEastAsia" w:eastAsiaTheme="minorEastAsia" w:cstheme="minorEastAsia"/>
                <w:color w:val="auto"/>
                <w:sz w:val="22"/>
              </w:rPr>
              <w:br w:type="textWrapping"/>
            </w:r>
            <w:r>
              <w:rPr>
                <w:rFonts w:hint="eastAsia" w:asciiTheme="minorEastAsia" w:hAnsiTheme="minorEastAsia" w:eastAsiaTheme="minorEastAsia" w:cstheme="minorEastAsia"/>
                <w:color w:val="auto"/>
                <w:sz w:val="22"/>
              </w:rPr>
              <w:t>5.机箱网片，表面采用防锈静电喷涂处理、柜子二抽1门。</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EFEB8">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C77E6">
            <w:pPr>
              <w:jc w:val="center"/>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张</w:t>
            </w:r>
          </w:p>
        </w:tc>
      </w:tr>
      <w:tr w14:paraId="3D6EDACE">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AD582">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8</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C73F3">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教师椅</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75904">
            <w:pPr>
              <w:jc w:val="left"/>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1.靠背选用网布:带固定腰靠</w:t>
            </w:r>
            <w:r>
              <w:rPr>
                <w:rFonts w:hint="eastAsia" w:asciiTheme="minorEastAsia" w:hAnsiTheme="minorEastAsia" w:eastAsiaTheme="minorEastAsia" w:cstheme="minorEastAsia"/>
                <w:color w:val="auto"/>
                <w:sz w:val="22"/>
              </w:rPr>
              <w:br w:type="textWrapping"/>
            </w:r>
            <w:r>
              <w:rPr>
                <w:rFonts w:hint="eastAsia" w:asciiTheme="minorEastAsia" w:hAnsiTheme="minorEastAsia" w:eastAsiaTheme="minorEastAsia" w:cstheme="minorEastAsia"/>
                <w:color w:val="auto"/>
                <w:sz w:val="22"/>
              </w:rPr>
              <w:t>2.坐垫选用、高回弹加厚海棉.加厚底。</w:t>
            </w:r>
            <w:r>
              <w:rPr>
                <w:rFonts w:hint="eastAsia" w:asciiTheme="minorEastAsia" w:hAnsiTheme="minorEastAsia" w:eastAsiaTheme="minorEastAsia" w:cstheme="minorEastAsia"/>
                <w:color w:val="auto"/>
                <w:sz w:val="22"/>
              </w:rPr>
              <w:br w:type="textWrapping"/>
            </w:r>
            <w:r>
              <w:rPr>
                <w:rFonts w:hint="eastAsia" w:asciiTheme="minorEastAsia" w:hAnsiTheme="minorEastAsia" w:eastAsiaTheme="minorEastAsia" w:cstheme="minorEastAsia"/>
                <w:color w:val="auto"/>
                <w:sz w:val="22"/>
              </w:rPr>
              <w:t>3.脚轮：脚轮基材为玻璃纤维增强工程尼龙，柔性聚氨酯包边，直径60mm</w:t>
            </w:r>
            <w:r>
              <w:rPr>
                <w:rFonts w:hint="eastAsia" w:asciiTheme="minorEastAsia" w:hAnsiTheme="minorEastAsia" w:eastAsiaTheme="minorEastAsia" w:cstheme="minorEastAsia"/>
                <w:color w:val="auto"/>
                <w:kern w:val="0"/>
                <w:sz w:val="22"/>
                <w:lang w:bidi="ar"/>
              </w:rPr>
              <w:t>，电镀方锥脚。</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EBB9D">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6636E">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套</w:t>
            </w:r>
          </w:p>
        </w:tc>
      </w:tr>
      <w:tr w14:paraId="38647437">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A790D">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9</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05A4BD">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pvc线槽</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8379F">
            <w:pPr>
              <w:jc w:val="left"/>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尺寸100×40mm，加装分隔板，强电、网线分槽布置。</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02ED1">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22</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D6FEC">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米</w:t>
            </w:r>
          </w:p>
        </w:tc>
      </w:tr>
      <w:tr w14:paraId="69174A4D">
        <w:tblPrEx>
          <w:tblCellMar>
            <w:top w:w="0" w:type="dxa"/>
            <w:left w:w="108" w:type="dxa"/>
            <w:bottom w:w="0" w:type="dxa"/>
            <w:right w:w="108" w:type="dxa"/>
          </w:tblCellMar>
        </w:tblPrEx>
        <w:trPr>
          <w:trHeight w:val="766"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DB533">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10</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77A03B">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pvc线管</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B1320">
            <w:pPr>
              <w:jc w:val="left"/>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外观：白色为主，消防线路可用橙色；规格DN25，混凝土预埋采用壁厚≥1.8mm，吊顶/墙体暗敷采用壁厚≥1.5mm的线管；</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B97C">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45</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8BD99">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米</w:t>
            </w:r>
          </w:p>
        </w:tc>
      </w:tr>
      <w:tr w14:paraId="0C7A2333">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DFF02">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11</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862364">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插排</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127B8">
            <w:pPr>
              <w:jc w:val="left"/>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 xml:space="preserve">额定电压：AC 220V~250V • 额定电流：10A • 最大总功率：2500W（所有插孔合计） • 插孔配置：6 组五孔 </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01C72">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57</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A3482">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个</w:t>
            </w:r>
          </w:p>
        </w:tc>
      </w:tr>
      <w:tr w14:paraId="77F9FDB7">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76703">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12</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D2ADD9">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网络点位</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FB0FE">
            <w:pPr>
              <w:jc w:val="left"/>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超六类网线、含模块、底盒、面版每个座位一个，布设到每个终端</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9D389">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57</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495D0">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个</w:t>
            </w:r>
          </w:p>
        </w:tc>
      </w:tr>
      <w:tr w14:paraId="714D72AC">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4A30B">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13</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895AF8">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强电点位</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A4F09">
            <w:pPr>
              <w:jc w:val="left"/>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BV4</w:t>
            </w:r>
            <w:r>
              <w:rPr>
                <w:rFonts w:hint="eastAsia" w:asciiTheme="minorEastAsia" w:hAnsiTheme="minorEastAsia" w:eastAsiaTheme="minorEastAsia" w:cstheme="minorEastAsia"/>
                <w:color w:val="auto"/>
                <w:sz w:val="22"/>
              </w:rPr>
              <w:t>mm</w:t>
            </w:r>
            <w:r>
              <w:rPr>
                <w:rFonts w:hint="eastAsia" w:asciiTheme="minorEastAsia" w:hAnsiTheme="minorEastAsia" w:eastAsiaTheme="minorEastAsia" w:cstheme="minorEastAsia"/>
                <w:color w:val="auto"/>
                <w:kern w:val="0"/>
                <w:sz w:val="22"/>
                <w:lang w:bidi="ar"/>
              </w:rPr>
              <w:t>²电源线</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BFB13">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57</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4C11D">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个</w:t>
            </w:r>
          </w:p>
        </w:tc>
      </w:tr>
      <w:tr w14:paraId="440DA928">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E2DD3">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14</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7B0A8D">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稳压电源</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8F1D0">
            <w:pPr>
              <w:jc w:val="left"/>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高精度三相交流稳压电源</w:t>
            </w:r>
            <w:r>
              <w:rPr>
                <w:rFonts w:hint="eastAsia" w:asciiTheme="minorEastAsia" w:hAnsiTheme="minorEastAsia" w:eastAsiaTheme="minorEastAsia" w:cstheme="minorEastAsia"/>
                <w:color w:val="auto"/>
                <w:kern w:val="0"/>
                <w:sz w:val="22"/>
                <w:lang w:bidi="ar"/>
              </w:rPr>
              <w:t>≥</w:t>
            </w:r>
            <w:r>
              <w:rPr>
                <w:rFonts w:hint="eastAsia" w:asciiTheme="minorEastAsia" w:hAnsiTheme="minorEastAsia" w:eastAsiaTheme="minorEastAsia" w:cstheme="minorEastAsia"/>
                <w:color w:val="auto"/>
                <w:sz w:val="22"/>
              </w:rPr>
              <w:t>20K</w:t>
            </w:r>
            <w:r>
              <w:rPr>
                <w:rFonts w:asciiTheme="minorEastAsia" w:hAnsiTheme="minorEastAsia" w:eastAsiaTheme="minorEastAsia" w:cstheme="minorEastAsia"/>
                <w:color w:val="auto"/>
                <w:sz w:val="22"/>
              </w:rPr>
              <w:t>W</w:t>
            </w:r>
            <w:r>
              <w:rPr>
                <w:rFonts w:hint="eastAsia" w:asciiTheme="minorEastAsia" w:hAnsiTheme="minorEastAsia" w:eastAsiaTheme="minorEastAsia" w:cstheme="minorEastAsia"/>
                <w:color w:val="auto"/>
                <w:sz w:val="22"/>
              </w:rPr>
              <w:t>，电压范围280-430V</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D9CE8">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7291E">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台</w:t>
            </w:r>
          </w:p>
        </w:tc>
      </w:tr>
      <w:tr w14:paraId="55FD49BA">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85DF8">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15</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F492BC">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交换机</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D28CA">
            <w:pPr>
              <w:jc w:val="left"/>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1.交换容量≥396Gbps，转发性能≥126Mpps；</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2.接口类型：≥24个千兆电口+≥2个1G/2.5G SFP光口；</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3.支持≥4K个VLAN；</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4.支持基于IPv4/IPv6地址、MAC地址等多维度规则定义的ACL，结合端口绑定应用，管控端口流量通行权限；</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5.支持端口隔离、端口流控、端口聚合，支持LACP动态聚合；</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6.支持防环路、防私接，支持基于带宽比例、报文数量、流量速率三种方式的风暴抑制，支持LLDP、自动识别网络拓扑、简化设备管理和故障排查；</w:t>
            </w:r>
            <w:r>
              <w:rPr>
                <w:rFonts w:hint="eastAsia" w:asciiTheme="minorEastAsia" w:hAnsiTheme="minorEastAsia" w:eastAsiaTheme="minorEastAsia" w:cstheme="minorEastAsia"/>
                <w:color w:val="auto"/>
                <w:kern w:val="0"/>
                <w:sz w:val="22"/>
                <w:lang w:bidi="ar"/>
              </w:rPr>
              <w:br w:type="textWrapping"/>
            </w:r>
            <w:r>
              <w:rPr>
                <w:rFonts w:hint="eastAsia" w:asciiTheme="minorEastAsia" w:hAnsiTheme="minorEastAsia" w:eastAsiaTheme="minorEastAsia" w:cstheme="minorEastAsia"/>
                <w:color w:val="auto"/>
                <w:kern w:val="0"/>
                <w:sz w:val="22"/>
                <w:lang w:bidi="ar"/>
              </w:rPr>
              <w:t>7.支持通过微信Aolynk服务号进行设备的管理，支持Web方式管理。</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45BEC">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C9CA6">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台</w:t>
            </w:r>
          </w:p>
        </w:tc>
      </w:tr>
      <w:tr w14:paraId="0510AD32">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21D85">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16</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E2F6FB">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防静电地板</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2D836">
            <w:pPr>
              <w:jc w:val="left"/>
              <w:rPr>
                <w:rFonts w:asciiTheme="minorEastAsia" w:hAnsiTheme="minorEastAsia" w:eastAsiaTheme="minorEastAsia" w:cstheme="minorEastAsia"/>
                <w:color w:val="auto"/>
                <w:sz w:val="22"/>
              </w:rPr>
            </w:pPr>
            <w:r>
              <w:rPr>
                <w:rFonts w:hint="eastAsia" w:asciiTheme="minorEastAsia" w:hAnsiTheme="minorEastAsia" w:eastAsiaTheme="minorEastAsia" w:cstheme="minorEastAsia"/>
                <w:color w:val="auto"/>
                <w:sz w:val="22"/>
              </w:rPr>
              <w:t>600*600*40mm瓷砖面</w:t>
            </w:r>
          </w:p>
          <w:p w14:paraId="78F27BEA">
            <w:pPr>
              <w:jc w:val="left"/>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防静电地板，全钢基材，象牙白陶瓷面层，填充发泡水泥。</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E5075">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74</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01E02">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m2</w:t>
            </w:r>
          </w:p>
        </w:tc>
      </w:tr>
      <w:tr w14:paraId="79F14A77">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CE2A2">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17</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DFD525">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环境改造</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9C369">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根据教室实际情况，按照学校要求，改造教室环境,旧设备拆除，垃圾清运</w:t>
            </w:r>
          </w:p>
          <w:p w14:paraId="54CC9A58">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fldChar w:fldCharType="begin"/>
            </w:r>
            <w:r>
              <w:rPr>
                <w:rFonts w:hint="eastAsia" w:asciiTheme="minorEastAsia" w:hAnsiTheme="minorEastAsia" w:eastAsiaTheme="minorEastAsia" w:cstheme="minorEastAsia"/>
                <w:color w:val="auto"/>
                <w:kern w:val="0"/>
                <w:sz w:val="22"/>
                <w:lang w:bidi="ar"/>
              </w:rPr>
              <w:instrText xml:space="preserve"> = 1 \* GB3 </w:instrText>
            </w:r>
            <w:r>
              <w:rPr>
                <w:rFonts w:hint="eastAsia" w:asciiTheme="minorEastAsia" w:hAnsiTheme="minorEastAsia" w:eastAsiaTheme="minorEastAsia" w:cstheme="minorEastAsia"/>
                <w:color w:val="auto"/>
                <w:kern w:val="0"/>
                <w:sz w:val="22"/>
                <w:lang w:bidi="ar"/>
              </w:rPr>
              <w:fldChar w:fldCharType="separate"/>
            </w:r>
            <w:r>
              <w:rPr>
                <w:rFonts w:hint="eastAsia" w:asciiTheme="minorEastAsia" w:hAnsiTheme="minorEastAsia" w:eastAsiaTheme="minorEastAsia" w:cstheme="minorEastAsia"/>
                <w:color w:val="auto"/>
                <w:kern w:val="0"/>
                <w:sz w:val="22"/>
                <w:lang w:bidi="ar"/>
              </w:rPr>
              <w:t>①</w:t>
            </w:r>
            <w:r>
              <w:rPr>
                <w:rFonts w:hint="eastAsia" w:asciiTheme="minorEastAsia" w:hAnsiTheme="minorEastAsia" w:eastAsiaTheme="minorEastAsia" w:cstheme="minorEastAsia"/>
                <w:color w:val="auto"/>
                <w:kern w:val="0"/>
                <w:sz w:val="22"/>
                <w:lang w:bidi="ar"/>
              </w:rPr>
              <w:fldChar w:fldCharType="end"/>
            </w:r>
            <w:r>
              <w:rPr>
                <w:rFonts w:hint="eastAsia" w:asciiTheme="minorEastAsia" w:hAnsiTheme="minorEastAsia" w:eastAsiaTheme="minorEastAsia" w:cstheme="minorEastAsia"/>
                <w:color w:val="auto"/>
                <w:kern w:val="0"/>
                <w:sz w:val="22"/>
                <w:lang w:bidi="ar"/>
              </w:rPr>
              <w:t>窗帘3套</w:t>
            </w:r>
          </w:p>
          <w:p w14:paraId="5267B6B5">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尺寸：2.1米*1.8米</w:t>
            </w:r>
          </w:p>
          <w:p w14:paraId="36365826">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面料为加厚100%聚酯纤维物理遮光布，克重≥300g/㎡，门幅280cm，遮光率≥90%；B1级阻燃，甲醛含量≤75mg/kg，UPF≥40防紫外线，干湿摩擦色牢度≥4级，水洗不易缩水起皱；采用1:2高温定型韩折工艺；罗马杆配套加厚。</w:t>
            </w:r>
          </w:p>
          <w:p w14:paraId="282C48BB">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②墙裙32㎡</w:t>
            </w:r>
          </w:p>
          <w:p w14:paraId="1C5EBF63">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a.墙裙板尺寸：宽300mm*长度2400mm；墙裙高度1100mm</w:t>
            </w:r>
          </w:p>
          <w:p w14:paraId="3137E5B3">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b.表面工艺：纳米耐磨覆膜，肤感哑光，耐磨耐刮擦</w:t>
            </w:r>
          </w:p>
          <w:p w14:paraId="318A601D">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c.环保等级E0级，甲醛释放量≤0.050mg/m³，无异味、无重金属挥发</w:t>
            </w:r>
          </w:p>
          <w:p w14:paraId="1EAEDBA7">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d.防水防潮，吸水率低，教室阴面墙体不发霉、不起泡、不开裂</w:t>
            </w:r>
          </w:p>
          <w:p w14:paraId="065C2A2B">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e.基层处理。</w:t>
            </w:r>
          </w:p>
          <w:p w14:paraId="6D3C5843">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③乳胶漆 2 桶</w:t>
            </w:r>
          </w:p>
          <w:p w14:paraId="28559D74">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a.规格：18L/桶</w:t>
            </w:r>
          </w:p>
          <w:p w14:paraId="223BA4BC">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b.对比率（遮盖力）≥0.95，高遮盖；</w:t>
            </w:r>
          </w:p>
          <w:p w14:paraId="18F68857">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c.耐擦洗次数≥1500次，粉笔印、手印湿布擦拭不掉粉、不露底</w:t>
            </w:r>
          </w:p>
          <w:p w14:paraId="2B13B1BC">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d.防霉等级0级，Ⅰ级抗菌，对大肠杆菌、金黄色葡萄球菌抑菌率≥99%</w:t>
            </w:r>
          </w:p>
          <w:p w14:paraId="3864D373">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e.耐碱性：浸水24h无起泡、粉化、脱落，抗墙体返碱发黄</w:t>
            </w:r>
          </w:p>
          <w:p w14:paraId="4A0C5CF6">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f.干燥时间（25℃常温）：表干≤30min，硬干≤60min</w:t>
            </w:r>
          </w:p>
          <w:p w14:paraId="7A2B20E5">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g.标准施工两道面漆，不开裂、不起皮</w:t>
            </w:r>
          </w:p>
          <w:p w14:paraId="7D9EFA8B">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④ LED灯 18套</w:t>
            </w:r>
          </w:p>
          <w:p w14:paraId="3F94A502">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规格：长1200mm×宽200mm，总体厚度≤48mm    功率：36W</w:t>
            </w:r>
          </w:p>
          <w:p w14:paraId="569D8B0F">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色温：4000K中性白光</w:t>
            </w:r>
          </w:p>
          <w:p w14:paraId="553D5F4A">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输入电压：AC220V-240V 50Hz</w:t>
            </w:r>
          </w:p>
          <w:p w14:paraId="3E3B07EB">
            <w:pPr>
              <w:jc w:val="left"/>
              <w:rPr>
                <w:rFonts w:hint="eastAsia"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防雷浪涌≥5000V</w:t>
            </w:r>
          </w:p>
          <w:p w14:paraId="30BD731E">
            <w:pPr>
              <w:jc w:val="left"/>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功率因数PF≥0.95，谐波THD≤15%</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DAB85">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7777C">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项</w:t>
            </w:r>
          </w:p>
        </w:tc>
      </w:tr>
      <w:tr w14:paraId="09E52BF1">
        <w:tblPrEx>
          <w:tblCellMar>
            <w:top w:w="0" w:type="dxa"/>
            <w:left w:w="108" w:type="dxa"/>
            <w:bottom w:w="0" w:type="dxa"/>
            <w:right w:w="108" w:type="dxa"/>
          </w:tblCellMar>
        </w:tblPrEx>
        <w:trPr>
          <w:trHeight w:val="45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A3925">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18</w:t>
            </w:r>
          </w:p>
        </w:tc>
        <w:tc>
          <w:tcPr>
            <w:tcW w:w="1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E81EB7">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安装调试</w:t>
            </w:r>
          </w:p>
        </w:tc>
        <w:tc>
          <w:tcPr>
            <w:tcW w:w="7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D8E75">
            <w:pPr>
              <w:jc w:val="left"/>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kern w:val="0"/>
                <w:sz w:val="22"/>
                <w:lang w:bidi="ar"/>
              </w:rPr>
              <w:t>设备安装、调试、集成、培训等</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B4DAB">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1</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FE4CB">
            <w:pPr>
              <w:jc w:val="center"/>
              <w:rPr>
                <w:rFonts w:asciiTheme="minorEastAsia" w:hAnsiTheme="minorEastAsia" w:eastAsiaTheme="minorEastAsia" w:cstheme="minorEastAsia"/>
                <w:color w:val="auto"/>
                <w:kern w:val="0"/>
                <w:sz w:val="22"/>
                <w:lang w:bidi="ar"/>
              </w:rPr>
            </w:pPr>
            <w:r>
              <w:rPr>
                <w:rFonts w:hint="eastAsia" w:asciiTheme="minorEastAsia" w:hAnsiTheme="minorEastAsia" w:eastAsiaTheme="minorEastAsia" w:cstheme="minorEastAsia"/>
                <w:color w:val="auto"/>
                <w:sz w:val="22"/>
              </w:rPr>
              <w:t>项</w:t>
            </w:r>
          </w:p>
        </w:tc>
      </w:tr>
    </w:tbl>
    <w:p w14:paraId="176F3C94">
      <w:pPr>
        <w:spacing w:line="360" w:lineRule="auto"/>
        <w:ind w:firstLine="422" w:firstLineChars="200"/>
        <w:rPr>
          <w:rFonts w:ascii="宋体" w:hAnsi="宋体" w:cs="宋体"/>
          <w:b/>
          <w:bCs/>
          <w:color w:val="auto"/>
          <w:lang w:bidi="ar"/>
        </w:rPr>
      </w:pPr>
      <w:r>
        <w:rPr>
          <w:rFonts w:hint="eastAsia" w:ascii="宋体" w:hAnsi="宋体" w:cs="宋体"/>
          <w:b/>
          <w:bCs/>
          <w:color w:val="auto"/>
          <w:lang w:bidi="ar"/>
        </w:rPr>
        <w:t>注：</w:t>
      </w:r>
    </w:p>
    <w:p w14:paraId="742C9E36">
      <w:pPr>
        <w:spacing w:line="360" w:lineRule="auto"/>
        <w:ind w:firstLine="422" w:firstLineChars="200"/>
        <w:rPr>
          <w:rFonts w:ascii="宋体" w:hAnsi="宋体" w:cs="宋体"/>
          <w:b/>
          <w:bCs/>
          <w:color w:val="auto"/>
        </w:rPr>
      </w:pPr>
      <w:r>
        <w:rPr>
          <w:rFonts w:hint="eastAsia" w:ascii="宋体" w:hAnsi="宋体" w:cs="宋体"/>
          <w:b/>
          <w:bCs/>
          <w:color w:val="auto"/>
          <w:lang w:bidi="ar"/>
        </w:rPr>
        <w:t>1.本项目为交钥匙工程，供应商投标报价需包含完成本项目全部费用。</w:t>
      </w:r>
    </w:p>
    <w:p w14:paraId="5960E69F">
      <w:pPr>
        <w:spacing w:line="360" w:lineRule="auto"/>
        <w:ind w:firstLine="422" w:firstLineChars="200"/>
        <w:rPr>
          <w:rFonts w:ascii="宋体" w:hAnsi="宋体" w:cs="宋体"/>
          <w:b/>
          <w:bCs/>
          <w:color w:val="auto"/>
          <w:lang w:bidi="ar"/>
        </w:rPr>
      </w:pPr>
      <w:r>
        <w:rPr>
          <w:rFonts w:hint="eastAsia" w:ascii="宋体" w:hAnsi="宋体" w:cs="宋体"/>
          <w:b/>
          <w:bCs/>
          <w:color w:val="auto"/>
          <w:lang w:bidi="ar"/>
        </w:rPr>
        <w:t>2.本次采购核心产品为：学生主机；</w:t>
      </w:r>
    </w:p>
    <w:p w14:paraId="7695D663">
      <w:pPr>
        <w:ind w:left="631" w:leftChars="200" w:hanging="211" w:hangingChars="100"/>
        <w:rPr>
          <w:color w:val="auto"/>
          <w:sz w:val="28"/>
          <w:szCs w:val="36"/>
        </w:rPr>
      </w:pPr>
      <w:r>
        <w:rPr>
          <w:rFonts w:hint="eastAsia" w:ascii="宋体" w:hAnsi="宋体" w:cs="宋体"/>
          <w:b/>
          <w:bCs/>
          <w:color w:val="auto"/>
          <w:lang w:bidi="ar"/>
        </w:rPr>
        <w:t>3.标★为重要参数，提供相应的功能证明材料（包括但不限于产品彩页、官网功能截图或检测报告扫描件等），标★项软件部分需提供软件使用功能完整且清晰的界面截图，若未逐项响应或功能截图不完整、不清晰,按无效投标处理。</w:t>
      </w:r>
    </w:p>
    <w:p w14:paraId="1723C971">
      <w:pPr>
        <w:pStyle w:val="8"/>
        <w:spacing w:before="0" w:beforeAutospacing="0" w:after="0" w:afterAutospacing="0" w:line="360" w:lineRule="auto"/>
        <w:jc w:val="both"/>
        <w:rPr>
          <w:rFonts w:hint="eastAsia" w:ascii="宋体" w:hAnsi="宋体" w:eastAsia="宋体" w:cs="宋体"/>
          <w:b/>
          <w:bCs/>
          <w:color w:val="auto"/>
          <w:kern w:val="2"/>
          <w:sz w:val="21"/>
          <w:szCs w:val="22"/>
          <w:lang w:val="en-US" w:eastAsia="zh-CN" w:bidi="ar"/>
        </w:rPr>
      </w:pPr>
    </w:p>
    <w:sectPr>
      <w:footerReference r:id="rId3" w:type="default"/>
      <w:pgSz w:w="11906" w:h="16838"/>
      <w:pgMar w:top="1083" w:right="454" w:bottom="1083" w:left="454"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3FDB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5111F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75111F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8B8E2B"/>
    <w:multiLevelType w:val="multilevel"/>
    <w:tmpl w:val="E78B8E2B"/>
    <w:lvl w:ilvl="0" w:tentative="0">
      <w:start w:val="2"/>
      <w:numFmt w:val="decimal"/>
      <w:lvlText w:val="%1."/>
      <w:lvlJc w:val="left"/>
      <w:pPr>
        <w:ind w:left="432" w:hanging="432"/>
      </w:pPr>
      <w:rPr>
        <w:rFonts w:hint="default" w:ascii="宋体" w:hAnsi="宋体" w:eastAsia="宋体" w:cs="宋体"/>
      </w:rPr>
    </w:lvl>
    <w:lvl w:ilvl="1" w:tentative="0">
      <w:start w:val="1"/>
      <w:numFmt w:val="decimal"/>
      <w:pStyle w:val="2"/>
      <w:lvlText w:val="%2"/>
      <w:lvlJc w:val="left"/>
      <w:pPr>
        <w:ind w:left="575" w:hanging="575"/>
      </w:pPr>
      <w:rPr>
        <w:rFonts w:hint="default" w:ascii="宋体" w:hAnsi="宋体" w:eastAsia="宋体" w:cs="宋体"/>
      </w:rPr>
    </w:lvl>
    <w:lvl w:ilvl="2" w:tentative="0">
      <w:start w:val="2"/>
      <w:numFmt w:val="none"/>
      <w:lvlText w:val=""/>
      <w:lvlJc w:val="left"/>
      <w:pPr>
        <w:ind w:left="720" w:hanging="720"/>
      </w:pPr>
      <w:rPr>
        <w:rFonts w:hint="default" w:ascii="宋体" w:hAnsi="宋体"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4ZWM5ZWRkOTMyODJlYjJiOTU4ZDMwOTFlMmYwODEifQ=="/>
  </w:docVars>
  <w:rsids>
    <w:rsidRoot w:val="0022387C"/>
    <w:rsid w:val="0000159C"/>
    <w:rsid w:val="000019FA"/>
    <w:rsid w:val="00002BB3"/>
    <w:rsid w:val="00003F53"/>
    <w:rsid w:val="00004F9A"/>
    <w:rsid w:val="00006A52"/>
    <w:rsid w:val="00012137"/>
    <w:rsid w:val="00012844"/>
    <w:rsid w:val="00012F9B"/>
    <w:rsid w:val="00013929"/>
    <w:rsid w:val="00014DAF"/>
    <w:rsid w:val="00015802"/>
    <w:rsid w:val="00016042"/>
    <w:rsid w:val="00022F41"/>
    <w:rsid w:val="00023261"/>
    <w:rsid w:val="000234CF"/>
    <w:rsid w:val="000235C8"/>
    <w:rsid w:val="00027E6B"/>
    <w:rsid w:val="0003251F"/>
    <w:rsid w:val="00032BB4"/>
    <w:rsid w:val="00033377"/>
    <w:rsid w:val="00033B5A"/>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3EEF"/>
    <w:rsid w:val="00064071"/>
    <w:rsid w:val="00064386"/>
    <w:rsid w:val="00067A39"/>
    <w:rsid w:val="00067D44"/>
    <w:rsid w:val="0007053B"/>
    <w:rsid w:val="00070AA6"/>
    <w:rsid w:val="0007534F"/>
    <w:rsid w:val="000770B7"/>
    <w:rsid w:val="00077B80"/>
    <w:rsid w:val="000857F2"/>
    <w:rsid w:val="00090002"/>
    <w:rsid w:val="000906B5"/>
    <w:rsid w:val="000911CC"/>
    <w:rsid w:val="000951C6"/>
    <w:rsid w:val="00095A8D"/>
    <w:rsid w:val="00096428"/>
    <w:rsid w:val="00097CDB"/>
    <w:rsid w:val="000A0237"/>
    <w:rsid w:val="000A2583"/>
    <w:rsid w:val="000B5ACF"/>
    <w:rsid w:val="000B6858"/>
    <w:rsid w:val="000C048C"/>
    <w:rsid w:val="000C078B"/>
    <w:rsid w:val="000C21A4"/>
    <w:rsid w:val="000C538D"/>
    <w:rsid w:val="000C59A5"/>
    <w:rsid w:val="000D0AF3"/>
    <w:rsid w:val="000D0DE1"/>
    <w:rsid w:val="000D1277"/>
    <w:rsid w:val="000D2633"/>
    <w:rsid w:val="000D4097"/>
    <w:rsid w:val="000D526D"/>
    <w:rsid w:val="000E3FB5"/>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518B"/>
    <w:rsid w:val="00106530"/>
    <w:rsid w:val="00107B8A"/>
    <w:rsid w:val="001101BD"/>
    <w:rsid w:val="00111F0F"/>
    <w:rsid w:val="001131D6"/>
    <w:rsid w:val="00113B9B"/>
    <w:rsid w:val="00121FC0"/>
    <w:rsid w:val="00122D76"/>
    <w:rsid w:val="001257D4"/>
    <w:rsid w:val="0013015E"/>
    <w:rsid w:val="00131904"/>
    <w:rsid w:val="0013342E"/>
    <w:rsid w:val="001338D9"/>
    <w:rsid w:val="00133ADB"/>
    <w:rsid w:val="00134EE2"/>
    <w:rsid w:val="001351E3"/>
    <w:rsid w:val="00135AA2"/>
    <w:rsid w:val="00136D4A"/>
    <w:rsid w:val="00137E7B"/>
    <w:rsid w:val="00142244"/>
    <w:rsid w:val="0014271F"/>
    <w:rsid w:val="001454AD"/>
    <w:rsid w:val="001455F6"/>
    <w:rsid w:val="001456C7"/>
    <w:rsid w:val="0015361E"/>
    <w:rsid w:val="00156ED5"/>
    <w:rsid w:val="001630D0"/>
    <w:rsid w:val="00164101"/>
    <w:rsid w:val="00164EE1"/>
    <w:rsid w:val="00166FD9"/>
    <w:rsid w:val="00167ECE"/>
    <w:rsid w:val="0017054A"/>
    <w:rsid w:val="00171A61"/>
    <w:rsid w:val="00173749"/>
    <w:rsid w:val="00173A35"/>
    <w:rsid w:val="0017410F"/>
    <w:rsid w:val="00174285"/>
    <w:rsid w:val="00175756"/>
    <w:rsid w:val="00176F0E"/>
    <w:rsid w:val="00184F72"/>
    <w:rsid w:val="00187846"/>
    <w:rsid w:val="00191A7E"/>
    <w:rsid w:val="00193B5F"/>
    <w:rsid w:val="001947E8"/>
    <w:rsid w:val="00194890"/>
    <w:rsid w:val="00196A1C"/>
    <w:rsid w:val="001A2103"/>
    <w:rsid w:val="001A5309"/>
    <w:rsid w:val="001A5764"/>
    <w:rsid w:val="001B0699"/>
    <w:rsid w:val="001B1889"/>
    <w:rsid w:val="001B2019"/>
    <w:rsid w:val="001B49FD"/>
    <w:rsid w:val="001C0BA3"/>
    <w:rsid w:val="001C0BBD"/>
    <w:rsid w:val="001C25ED"/>
    <w:rsid w:val="001D02DB"/>
    <w:rsid w:val="001D1BCB"/>
    <w:rsid w:val="001D22C0"/>
    <w:rsid w:val="001D4171"/>
    <w:rsid w:val="001D576E"/>
    <w:rsid w:val="001D70BC"/>
    <w:rsid w:val="001E2BB9"/>
    <w:rsid w:val="001E6A70"/>
    <w:rsid w:val="001F2059"/>
    <w:rsid w:val="001F49A1"/>
    <w:rsid w:val="001F4ACC"/>
    <w:rsid w:val="001F6B33"/>
    <w:rsid w:val="001F7532"/>
    <w:rsid w:val="00201795"/>
    <w:rsid w:val="0020498C"/>
    <w:rsid w:val="00204CE8"/>
    <w:rsid w:val="00207790"/>
    <w:rsid w:val="00210CFC"/>
    <w:rsid w:val="00210FBE"/>
    <w:rsid w:val="002125C8"/>
    <w:rsid w:val="00213205"/>
    <w:rsid w:val="002137AF"/>
    <w:rsid w:val="002174B0"/>
    <w:rsid w:val="00220787"/>
    <w:rsid w:val="0022387C"/>
    <w:rsid w:val="00230C6A"/>
    <w:rsid w:val="00233D53"/>
    <w:rsid w:val="002345B9"/>
    <w:rsid w:val="002346AF"/>
    <w:rsid w:val="00237A3F"/>
    <w:rsid w:val="00237C8C"/>
    <w:rsid w:val="0024210D"/>
    <w:rsid w:val="00244C29"/>
    <w:rsid w:val="002468BB"/>
    <w:rsid w:val="00247B11"/>
    <w:rsid w:val="00250468"/>
    <w:rsid w:val="00250A0D"/>
    <w:rsid w:val="00250B6E"/>
    <w:rsid w:val="00252050"/>
    <w:rsid w:val="00253B74"/>
    <w:rsid w:val="002547E0"/>
    <w:rsid w:val="00255DBC"/>
    <w:rsid w:val="0025777A"/>
    <w:rsid w:val="00260306"/>
    <w:rsid w:val="00261898"/>
    <w:rsid w:val="00264014"/>
    <w:rsid w:val="0026501F"/>
    <w:rsid w:val="00265F99"/>
    <w:rsid w:val="00266611"/>
    <w:rsid w:val="00267AE5"/>
    <w:rsid w:val="00267C8A"/>
    <w:rsid w:val="00271136"/>
    <w:rsid w:val="00273219"/>
    <w:rsid w:val="002742EA"/>
    <w:rsid w:val="0027449B"/>
    <w:rsid w:val="00276641"/>
    <w:rsid w:val="0028033D"/>
    <w:rsid w:val="00282837"/>
    <w:rsid w:val="00291777"/>
    <w:rsid w:val="0029384E"/>
    <w:rsid w:val="002938B0"/>
    <w:rsid w:val="002961E2"/>
    <w:rsid w:val="00296372"/>
    <w:rsid w:val="00297703"/>
    <w:rsid w:val="00297866"/>
    <w:rsid w:val="002A3B25"/>
    <w:rsid w:val="002A6815"/>
    <w:rsid w:val="002B35C4"/>
    <w:rsid w:val="002B36C2"/>
    <w:rsid w:val="002B59BE"/>
    <w:rsid w:val="002B65AB"/>
    <w:rsid w:val="002B696D"/>
    <w:rsid w:val="002C4511"/>
    <w:rsid w:val="002D2B5F"/>
    <w:rsid w:val="002D327B"/>
    <w:rsid w:val="002D3EAB"/>
    <w:rsid w:val="002D41DD"/>
    <w:rsid w:val="002D7418"/>
    <w:rsid w:val="002E1660"/>
    <w:rsid w:val="002E43F6"/>
    <w:rsid w:val="002E7C3E"/>
    <w:rsid w:val="002F1C19"/>
    <w:rsid w:val="002F1C7D"/>
    <w:rsid w:val="002F1EC9"/>
    <w:rsid w:val="002F25EC"/>
    <w:rsid w:val="002F2EAB"/>
    <w:rsid w:val="002F30DD"/>
    <w:rsid w:val="002F3224"/>
    <w:rsid w:val="002F7D7D"/>
    <w:rsid w:val="00300067"/>
    <w:rsid w:val="00300B27"/>
    <w:rsid w:val="0030123B"/>
    <w:rsid w:val="00301FAE"/>
    <w:rsid w:val="003024CF"/>
    <w:rsid w:val="00306470"/>
    <w:rsid w:val="00311862"/>
    <w:rsid w:val="00316D60"/>
    <w:rsid w:val="003172BB"/>
    <w:rsid w:val="00322208"/>
    <w:rsid w:val="003245F8"/>
    <w:rsid w:val="00325D47"/>
    <w:rsid w:val="00325EF1"/>
    <w:rsid w:val="00332A7C"/>
    <w:rsid w:val="00337CFC"/>
    <w:rsid w:val="003406B1"/>
    <w:rsid w:val="00343305"/>
    <w:rsid w:val="003443D3"/>
    <w:rsid w:val="003450CD"/>
    <w:rsid w:val="00345F35"/>
    <w:rsid w:val="00351734"/>
    <w:rsid w:val="00354FCF"/>
    <w:rsid w:val="00360830"/>
    <w:rsid w:val="00361220"/>
    <w:rsid w:val="00364896"/>
    <w:rsid w:val="00366A2C"/>
    <w:rsid w:val="00372CF8"/>
    <w:rsid w:val="00373AE9"/>
    <w:rsid w:val="00374506"/>
    <w:rsid w:val="0037495D"/>
    <w:rsid w:val="00375819"/>
    <w:rsid w:val="00375C89"/>
    <w:rsid w:val="00376DAF"/>
    <w:rsid w:val="003833FB"/>
    <w:rsid w:val="00383F8F"/>
    <w:rsid w:val="003872CB"/>
    <w:rsid w:val="00387AFC"/>
    <w:rsid w:val="00390290"/>
    <w:rsid w:val="0039216D"/>
    <w:rsid w:val="00392EBD"/>
    <w:rsid w:val="00393459"/>
    <w:rsid w:val="003943D1"/>
    <w:rsid w:val="0039449C"/>
    <w:rsid w:val="00395695"/>
    <w:rsid w:val="003A0002"/>
    <w:rsid w:val="003A0295"/>
    <w:rsid w:val="003A0D83"/>
    <w:rsid w:val="003B0D75"/>
    <w:rsid w:val="003B3207"/>
    <w:rsid w:val="003C3325"/>
    <w:rsid w:val="003D2606"/>
    <w:rsid w:val="003D39C7"/>
    <w:rsid w:val="003D45F5"/>
    <w:rsid w:val="003D6B60"/>
    <w:rsid w:val="003E010E"/>
    <w:rsid w:val="003E1D81"/>
    <w:rsid w:val="003E7874"/>
    <w:rsid w:val="003F60A3"/>
    <w:rsid w:val="004001BE"/>
    <w:rsid w:val="0040124D"/>
    <w:rsid w:val="004017C8"/>
    <w:rsid w:val="0040181A"/>
    <w:rsid w:val="004024C2"/>
    <w:rsid w:val="004068A7"/>
    <w:rsid w:val="00406C11"/>
    <w:rsid w:val="004106B2"/>
    <w:rsid w:val="00412CBC"/>
    <w:rsid w:val="004156E2"/>
    <w:rsid w:val="0042388D"/>
    <w:rsid w:val="00427ABD"/>
    <w:rsid w:val="004317AB"/>
    <w:rsid w:val="00431DBF"/>
    <w:rsid w:val="00433512"/>
    <w:rsid w:val="0043432D"/>
    <w:rsid w:val="00441D7B"/>
    <w:rsid w:val="00444250"/>
    <w:rsid w:val="00444298"/>
    <w:rsid w:val="004456C5"/>
    <w:rsid w:val="00454666"/>
    <w:rsid w:val="004574A4"/>
    <w:rsid w:val="00463236"/>
    <w:rsid w:val="004657D3"/>
    <w:rsid w:val="0046690A"/>
    <w:rsid w:val="0046782F"/>
    <w:rsid w:val="00471E1E"/>
    <w:rsid w:val="0047278F"/>
    <w:rsid w:val="0047590B"/>
    <w:rsid w:val="00490F15"/>
    <w:rsid w:val="00490F98"/>
    <w:rsid w:val="00491349"/>
    <w:rsid w:val="00493684"/>
    <w:rsid w:val="00493E48"/>
    <w:rsid w:val="00496ACE"/>
    <w:rsid w:val="00497530"/>
    <w:rsid w:val="004A00FD"/>
    <w:rsid w:val="004A5CFF"/>
    <w:rsid w:val="004A61D7"/>
    <w:rsid w:val="004A6B5A"/>
    <w:rsid w:val="004B1026"/>
    <w:rsid w:val="004B5992"/>
    <w:rsid w:val="004B79A6"/>
    <w:rsid w:val="004C093C"/>
    <w:rsid w:val="004C0B7A"/>
    <w:rsid w:val="004C0CA0"/>
    <w:rsid w:val="004C5B48"/>
    <w:rsid w:val="004C6493"/>
    <w:rsid w:val="004D2D8E"/>
    <w:rsid w:val="004D4879"/>
    <w:rsid w:val="004D7C23"/>
    <w:rsid w:val="004D7F2C"/>
    <w:rsid w:val="004E07B6"/>
    <w:rsid w:val="004E0B6D"/>
    <w:rsid w:val="004E63AF"/>
    <w:rsid w:val="004F411F"/>
    <w:rsid w:val="004F5C07"/>
    <w:rsid w:val="004F60D3"/>
    <w:rsid w:val="004F7D8F"/>
    <w:rsid w:val="0050182A"/>
    <w:rsid w:val="00501F8A"/>
    <w:rsid w:val="00502DB5"/>
    <w:rsid w:val="005053C1"/>
    <w:rsid w:val="00506ECC"/>
    <w:rsid w:val="00510D3F"/>
    <w:rsid w:val="00511E18"/>
    <w:rsid w:val="00512B77"/>
    <w:rsid w:val="00515ADE"/>
    <w:rsid w:val="00515E63"/>
    <w:rsid w:val="005176F4"/>
    <w:rsid w:val="005203BA"/>
    <w:rsid w:val="005220F8"/>
    <w:rsid w:val="00522932"/>
    <w:rsid w:val="0052539A"/>
    <w:rsid w:val="005309DD"/>
    <w:rsid w:val="0053320F"/>
    <w:rsid w:val="005406CD"/>
    <w:rsid w:val="00542C65"/>
    <w:rsid w:val="00544037"/>
    <w:rsid w:val="0054537C"/>
    <w:rsid w:val="00547AD0"/>
    <w:rsid w:val="005509F0"/>
    <w:rsid w:val="00553778"/>
    <w:rsid w:val="00553AC5"/>
    <w:rsid w:val="00554646"/>
    <w:rsid w:val="005555A0"/>
    <w:rsid w:val="0056216F"/>
    <w:rsid w:val="005627E9"/>
    <w:rsid w:val="005669D8"/>
    <w:rsid w:val="00566E90"/>
    <w:rsid w:val="00572506"/>
    <w:rsid w:val="00573AC9"/>
    <w:rsid w:val="00581DBA"/>
    <w:rsid w:val="00581F60"/>
    <w:rsid w:val="005829C2"/>
    <w:rsid w:val="00582A46"/>
    <w:rsid w:val="0058322B"/>
    <w:rsid w:val="00583A5C"/>
    <w:rsid w:val="0058471F"/>
    <w:rsid w:val="0058487A"/>
    <w:rsid w:val="00592CFD"/>
    <w:rsid w:val="00593C8A"/>
    <w:rsid w:val="005960B9"/>
    <w:rsid w:val="005A3DFC"/>
    <w:rsid w:val="005A5B0F"/>
    <w:rsid w:val="005A69F8"/>
    <w:rsid w:val="005A6B45"/>
    <w:rsid w:val="005A7B9D"/>
    <w:rsid w:val="005A7DF1"/>
    <w:rsid w:val="005B0579"/>
    <w:rsid w:val="005B27CD"/>
    <w:rsid w:val="005B314D"/>
    <w:rsid w:val="005B353B"/>
    <w:rsid w:val="005B547C"/>
    <w:rsid w:val="005B65A5"/>
    <w:rsid w:val="005B67BE"/>
    <w:rsid w:val="005B7116"/>
    <w:rsid w:val="005C6C4F"/>
    <w:rsid w:val="005D000E"/>
    <w:rsid w:val="005D62E5"/>
    <w:rsid w:val="005D7216"/>
    <w:rsid w:val="005E12F7"/>
    <w:rsid w:val="005E548A"/>
    <w:rsid w:val="005E5BCC"/>
    <w:rsid w:val="005E5CCE"/>
    <w:rsid w:val="005E6CCC"/>
    <w:rsid w:val="005F19BB"/>
    <w:rsid w:val="005F3B5B"/>
    <w:rsid w:val="006022C0"/>
    <w:rsid w:val="00602E42"/>
    <w:rsid w:val="00603082"/>
    <w:rsid w:val="00603657"/>
    <w:rsid w:val="0060479B"/>
    <w:rsid w:val="00606A55"/>
    <w:rsid w:val="00611AC2"/>
    <w:rsid w:val="00613BB6"/>
    <w:rsid w:val="0061777B"/>
    <w:rsid w:val="00624066"/>
    <w:rsid w:val="00624620"/>
    <w:rsid w:val="00624946"/>
    <w:rsid w:val="00625173"/>
    <w:rsid w:val="00630CCB"/>
    <w:rsid w:val="00631E71"/>
    <w:rsid w:val="0063350A"/>
    <w:rsid w:val="006340A0"/>
    <w:rsid w:val="0063581A"/>
    <w:rsid w:val="00636BF4"/>
    <w:rsid w:val="00642CB1"/>
    <w:rsid w:val="006431A9"/>
    <w:rsid w:val="006466DF"/>
    <w:rsid w:val="006518D0"/>
    <w:rsid w:val="00652393"/>
    <w:rsid w:val="00656003"/>
    <w:rsid w:val="006571DD"/>
    <w:rsid w:val="0065774D"/>
    <w:rsid w:val="0065792C"/>
    <w:rsid w:val="00657940"/>
    <w:rsid w:val="0066668A"/>
    <w:rsid w:val="00666F48"/>
    <w:rsid w:val="00675065"/>
    <w:rsid w:val="00675563"/>
    <w:rsid w:val="00675632"/>
    <w:rsid w:val="00685346"/>
    <w:rsid w:val="00685B24"/>
    <w:rsid w:val="006870E8"/>
    <w:rsid w:val="00690BC5"/>
    <w:rsid w:val="00690C8E"/>
    <w:rsid w:val="006933DD"/>
    <w:rsid w:val="0069471D"/>
    <w:rsid w:val="00695670"/>
    <w:rsid w:val="00695E20"/>
    <w:rsid w:val="00695FAA"/>
    <w:rsid w:val="00696402"/>
    <w:rsid w:val="006A3BA0"/>
    <w:rsid w:val="006A4EC6"/>
    <w:rsid w:val="006A6DF3"/>
    <w:rsid w:val="006B20D5"/>
    <w:rsid w:val="006B34F6"/>
    <w:rsid w:val="006B4952"/>
    <w:rsid w:val="006B5EA1"/>
    <w:rsid w:val="006B7F10"/>
    <w:rsid w:val="006C042B"/>
    <w:rsid w:val="006C2543"/>
    <w:rsid w:val="006C7C59"/>
    <w:rsid w:val="006D0312"/>
    <w:rsid w:val="006D214E"/>
    <w:rsid w:val="006D2DEA"/>
    <w:rsid w:val="006D2E9C"/>
    <w:rsid w:val="006D30BC"/>
    <w:rsid w:val="006E1A0E"/>
    <w:rsid w:val="006E6E8B"/>
    <w:rsid w:val="006E76C6"/>
    <w:rsid w:val="006E7C76"/>
    <w:rsid w:val="006F04CD"/>
    <w:rsid w:val="006F07C9"/>
    <w:rsid w:val="006F0A6B"/>
    <w:rsid w:val="006F0F75"/>
    <w:rsid w:val="006F5AC8"/>
    <w:rsid w:val="006F5F50"/>
    <w:rsid w:val="006F721C"/>
    <w:rsid w:val="00704218"/>
    <w:rsid w:val="00706102"/>
    <w:rsid w:val="00711356"/>
    <w:rsid w:val="00716375"/>
    <w:rsid w:val="00724763"/>
    <w:rsid w:val="007326D4"/>
    <w:rsid w:val="007331C5"/>
    <w:rsid w:val="00733D26"/>
    <w:rsid w:val="00733E96"/>
    <w:rsid w:val="00734BE2"/>
    <w:rsid w:val="00734DBA"/>
    <w:rsid w:val="007405AB"/>
    <w:rsid w:val="0074169B"/>
    <w:rsid w:val="007416A5"/>
    <w:rsid w:val="00742326"/>
    <w:rsid w:val="00743F8B"/>
    <w:rsid w:val="007552A7"/>
    <w:rsid w:val="00757FC1"/>
    <w:rsid w:val="00760265"/>
    <w:rsid w:val="00763522"/>
    <w:rsid w:val="00770D89"/>
    <w:rsid w:val="00771FBD"/>
    <w:rsid w:val="00772751"/>
    <w:rsid w:val="00772BFA"/>
    <w:rsid w:val="007732E5"/>
    <w:rsid w:val="00773A1F"/>
    <w:rsid w:val="007750D4"/>
    <w:rsid w:val="00775725"/>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6103"/>
    <w:rsid w:val="007C7079"/>
    <w:rsid w:val="007C745E"/>
    <w:rsid w:val="007C7E4A"/>
    <w:rsid w:val="007D249E"/>
    <w:rsid w:val="007D2EE8"/>
    <w:rsid w:val="007D4745"/>
    <w:rsid w:val="007D596E"/>
    <w:rsid w:val="007D61F2"/>
    <w:rsid w:val="007D6288"/>
    <w:rsid w:val="007D7D00"/>
    <w:rsid w:val="007E1576"/>
    <w:rsid w:val="007E2BD2"/>
    <w:rsid w:val="007E5F41"/>
    <w:rsid w:val="007E6CF2"/>
    <w:rsid w:val="007F1EB4"/>
    <w:rsid w:val="007F5493"/>
    <w:rsid w:val="007F5B53"/>
    <w:rsid w:val="007F6DC7"/>
    <w:rsid w:val="0080075E"/>
    <w:rsid w:val="00802AAC"/>
    <w:rsid w:val="00806FED"/>
    <w:rsid w:val="00811115"/>
    <w:rsid w:val="008134C7"/>
    <w:rsid w:val="008139EB"/>
    <w:rsid w:val="008150A6"/>
    <w:rsid w:val="008151E2"/>
    <w:rsid w:val="00816091"/>
    <w:rsid w:val="00816182"/>
    <w:rsid w:val="00821BA2"/>
    <w:rsid w:val="00822824"/>
    <w:rsid w:val="008228B9"/>
    <w:rsid w:val="00824639"/>
    <w:rsid w:val="00826C95"/>
    <w:rsid w:val="00832985"/>
    <w:rsid w:val="008332CE"/>
    <w:rsid w:val="008345B9"/>
    <w:rsid w:val="008354ED"/>
    <w:rsid w:val="00835DAD"/>
    <w:rsid w:val="008376EF"/>
    <w:rsid w:val="00837760"/>
    <w:rsid w:val="00837F02"/>
    <w:rsid w:val="008405DD"/>
    <w:rsid w:val="00840EF2"/>
    <w:rsid w:val="00843C41"/>
    <w:rsid w:val="0084500E"/>
    <w:rsid w:val="008455FB"/>
    <w:rsid w:val="0084584F"/>
    <w:rsid w:val="00850BC8"/>
    <w:rsid w:val="00850E33"/>
    <w:rsid w:val="0085201D"/>
    <w:rsid w:val="00856715"/>
    <w:rsid w:val="00856DC0"/>
    <w:rsid w:val="00861CE7"/>
    <w:rsid w:val="00864D01"/>
    <w:rsid w:val="00865391"/>
    <w:rsid w:val="00865BFC"/>
    <w:rsid w:val="0087394A"/>
    <w:rsid w:val="00874D32"/>
    <w:rsid w:val="00881B84"/>
    <w:rsid w:val="008876A3"/>
    <w:rsid w:val="00887DFB"/>
    <w:rsid w:val="0089283A"/>
    <w:rsid w:val="00892ADC"/>
    <w:rsid w:val="00893813"/>
    <w:rsid w:val="0089658C"/>
    <w:rsid w:val="00896F74"/>
    <w:rsid w:val="00897000"/>
    <w:rsid w:val="008A2458"/>
    <w:rsid w:val="008A66B8"/>
    <w:rsid w:val="008A7EED"/>
    <w:rsid w:val="008B2B1D"/>
    <w:rsid w:val="008B5009"/>
    <w:rsid w:val="008B7E45"/>
    <w:rsid w:val="008C1237"/>
    <w:rsid w:val="008C64FB"/>
    <w:rsid w:val="008C771B"/>
    <w:rsid w:val="008C77A4"/>
    <w:rsid w:val="008D0DB7"/>
    <w:rsid w:val="008D2DAF"/>
    <w:rsid w:val="008D4EEC"/>
    <w:rsid w:val="008E1C91"/>
    <w:rsid w:val="008E2EFF"/>
    <w:rsid w:val="008E3B9E"/>
    <w:rsid w:val="008E4E0F"/>
    <w:rsid w:val="008E738E"/>
    <w:rsid w:val="008F0A84"/>
    <w:rsid w:val="008F0CC3"/>
    <w:rsid w:val="008F44C7"/>
    <w:rsid w:val="008F5035"/>
    <w:rsid w:val="008F5056"/>
    <w:rsid w:val="0090408F"/>
    <w:rsid w:val="00906F8A"/>
    <w:rsid w:val="00915570"/>
    <w:rsid w:val="0091611D"/>
    <w:rsid w:val="00916267"/>
    <w:rsid w:val="00921082"/>
    <w:rsid w:val="00922EFB"/>
    <w:rsid w:val="00923A6C"/>
    <w:rsid w:val="009249C8"/>
    <w:rsid w:val="00933F00"/>
    <w:rsid w:val="00935401"/>
    <w:rsid w:val="0094003A"/>
    <w:rsid w:val="0094004A"/>
    <w:rsid w:val="00946A82"/>
    <w:rsid w:val="00951071"/>
    <w:rsid w:val="0095333C"/>
    <w:rsid w:val="00955186"/>
    <w:rsid w:val="00956EE8"/>
    <w:rsid w:val="009643C2"/>
    <w:rsid w:val="00966B6A"/>
    <w:rsid w:val="0097057C"/>
    <w:rsid w:val="009715C5"/>
    <w:rsid w:val="00971AF2"/>
    <w:rsid w:val="009723B8"/>
    <w:rsid w:val="0098281C"/>
    <w:rsid w:val="0098423D"/>
    <w:rsid w:val="009850E9"/>
    <w:rsid w:val="00985DFA"/>
    <w:rsid w:val="00986315"/>
    <w:rsid w:val="009911E3"/>
    <w:rsid w:val="00994E42"/>
    <w:rsid w:val="00995178"/>
    <w:rsid w:val="009A1C33"/>
    <w:rsid w:val="009A2439"/>
    <w:rsid w:val="009A2BFF"/>
    <w:rsid w:val="009A6D30"/>
    <w:rsid w:val="009B206F"/>
    <w:rsid w:val="009B5F6F"/>
    <w:rsid w:val="009B7A7F"/>
    <w:rsid w:val="009B7A90"/>
    <w:rsid w:val="009B7BA4"/>
    <w:rsid w:val="009C1007"/>
    <w:rsid w:val="009C1F6E"/>
    <w:rsid w:val="009C2514"/>
    <w:rsid w:val="009C3C03"/>
    <w:rsid w:val="009C3EBA"/>
    <w:rsid w:val="009C4C61"/>
    <w:rsid w:val="009C5377"/>
    <w:rsid w:val="009C7BA0"/>
    <w:rsid w:val="009D1B51"/>
    <w:rsid w:val="009D52BF"/>
    <w:rsid w:val="009D6DD3"/>
    <w:rsid w:val="009E3F57"/>
    <w:rsid w:val="009E4F8A"/>
    <w:rsid w:val="009E6771"/>
    <w:rsid w:val="009E67E4"/>
    <w:rsid w:val="009F0511"/>
    <w:rsid w:val="009F1DBD"/>
    <w:rsid w:val="009F22FE"/>
    <w:rsid w:val="009F750B"/>
    <w:rsid w:val="00A00435"/>
    <w:rsid w:val="00A03071"/>
    <w:rsid w:val="00A05B11"/>
    <w:rsid w:val="00A06B7F"/>
    <w:rsid w:val="00A07D9C"/>
    <w:rsid w:val="00A109CC"/>
    <w:rsid w:val="00A13EDB"/>
    <w:rsid w:val="00A14C4D"/>
    <w:rsid w:val="00A15845"/>
    <w:rsid w:val="00A17B52"/>
    <w:rsid w:val="00A2141C"/>
    <w:rsid w:val="00A21B16"/>
    <w:rsid w:val="00A22D76"/>
    <w:rsid w:val="00A24D47"/>
    <w:rsid w:val="00A30370"/>
    <w:rsid w:val="00A32017"/>
    <w:rsid w:val="00A3527C"/>
    <w:rsid w:val="00A37E7E"/>
    <w:rsid w:val="00A4098F"/>
    <w:rsid w:val="00A4193A"/>
    <w:rsid w:val="00A45C6F"/>
    <w:rsid w:val="00A46DCC"/>
    <w:rsid w:val="00A5014E"/>
    <w:rsid w:val="00A519DD"/>
    <w:rsid w:val="00A562E3"/>
    <w:rsid w:val="00A569D3"/>
    <w:rsid w:val="00A6062B"/>
    <w:rsid w:val="00A62089"/>
    <w:rsid w:val="00A653A5"/>
    <w:rsid w:val="00A654EF"/>
    <w:rsid w:val="00A658F2"/>
    <w:rsid w:val="00A65AFD"/>
    <w:rsid w:val="00A66B78"/>
    <w:rsid w:val="00A67465"/>
    <w:rsid w:val="00A6769B"/>
    <w:rsid w:val="00A677C6"/>
    <w:rsid w:val="00A67E25"/>
    <w:rsid w:val="00A72C38"/>
    <w:rsid w:val="00A72FD2"/>
    <w:rsid w:val="00A7420A"/>
    <w:rsid w:val="00A74D3C"/>
    <w:rsid w:val="00A75DB1"/>
    <w:rsid w:val="00A761C2"/>
    <w:rsid w:val="00A76D29"/>
    <w:rsid w:val="00A86960"/>
    <w:rsid w:val="00A91A54"/>
    <w:rsid w:val="00A91B7E"/>
    <w:rsid w:val="00A9286E"/>
    <w:rsid w:val="00A96F13"/>
    <w:rsid w:val="00AA1080"/>
    <w:rsid w:val="00AA16D3"/>
    <w:rsid w:val="00AA18CA"/>
    <w:rsid w:val="00AA3BFA"/>
    <w:rsid w:val="00AA5A0A"/>
    <w:rsid w:val="00AA5E84"/>
    <w:rsid w:val="00AA725C"/>
    <w:rsid w:val="00AB3274"/>
    <w:rsid w:val="00AB49B8"/>
    <w:rsid w:val="00AB7A0E"/>
    <w:rsid w:val="00AC0409"/>
    <w:rsid w:val="00AC0C60"/>
    <w:rsid w:val="00AC15C6"/>
    <w:rsid w:val="00AC2E63"/>
    <w:rsid w:val="00AC2EA5"/>
    <w:rsid w:val="00AC3A70"/>
    <w:rsid w:val="00AC63F8"/>
    <w:rsid w:val="00AC7144"/>
    <w:rsid w:val="00AC75AF"/>
    <w:rsid w:val="00AC7D31"/>
    <w:rsid w:val="00AD340C"/>
    <w:rsid w:val="00AD3849"/>
    <w:rsid w:val="00AD3D18"/>
    <w:rsid w:val="00AD434E"/>
    <w:rsid w:val="00AD4D41"/>
    <w:rsid w:val="00AD4DD2"/>
    <w:rsid w:val="00AD6114"/>
    <w:rsid w:val="00AD74EC"/>
    <w:rsid w:val="00AE01B3"/>
    <w:rsid w:val="00AE0CFD"/>
    <w:rsid w:val="00AE1DA8"/>
    <w:rsid w:val="00AE3F6E"/>
    <w:rsid w:val="00AE4D94"/>
    <w:rsid w:val="00AE5612"/>
    <w:rsid w:val="00AE6664"/>
    <w:rsid w:val="00AE6EED"/>
    <w:rsid w:val="00AE74AC"/>
    <w:rsid w:val="00B02758"/>
    <w:rsid w:val="00B02B5A"/>
    <w:rsid w:val="00B036CF"/>
    <w:rsid w:val="00B04B8A"/>
    <w:rsid w:val="00B04BFB"/>
    <w:rsid w:val="00B104AA"/>
    <w:rsid w:val="00B11872"/>
    <w:rsid w:val="00B13979"/>
    <w:rsid w:val="00B15E4F"/>
    <w:rsid w:val="00B2012B"/>
    <w:rsid w:val="00B20B29"/>
    <w:rsid w:val="00B20CB9"/>
    <w:rsid w:val="00B20D52"/>
    <w:rsid w:val="00B2167C"/>
    <w:rsid w:val="00B22356"/>
    <w:rsid w:val="00B246D3"/>
    <w:rsid w:val="00B262C9"/>
    <w:rsid w:val="00B26A2C"/>
    <w:rsid w:val="00B30526"/>
    <w:rsid w:val="00B32FCD"/>
    <w:rsid w:val="00B34577"/>
    <w:rsid w:val="00B34E07"/>
    <w:rsid w:val="00B361FF"/>
    <w:rsid w:val="00B43464"/>
    <w:rsid w:val="00B45223"/>
    <w:rsid w:val="00B45C7D"/>
    <w:rsid w:val="00B461F3"/>
    <w:rsid w:val="00B50C36"/>
    <w:rsid w:val="00B51C5E"/>
    <w:rsid w:val="00B52083"/>
    <w:rsid w:val="00B52525"/>
    <w:rsid w:val="00B52B44"/>
    <w:rsid w:val="00B52D72"/>
    <w:rsid w:val="00B56BAC"/>
    <w:rsid w:val="00B571F4"/>
    <w:rsid w:val="00B64780"/>
    <w:rsid w:val="00B6494B"/>
    <w:rsid w:val="00B65E8E"/>
    <w:rsid w:val="00B66F8C"/>
    <w:rsid w:val="00B67926"/>
    <w:rsid w:val="00B679FA"/>
    <w:rsid w:val="00B67E76"/>
    <w:rsid w:val="00B72B4C"/>
    <w:rsid w:val="00B75DE1"/>
    <w:rsid w:val="00B76EAC"/>
    <w:rsid w:val="00B81ECA"/>
    <w:rsid w:val="00B838D7"/>
    <w:rsid w:val="00B84CAE"/>
    <w:rsid w:val="00B86A3E"/>
    <w:rsid w:val="00B9113C"/>
    <w:rsid w:val="00B91DE8"/>
    <w:rsid w:val="00B96111"/>
    <w:rsid w:val="00B975ED"/>
    <w:rsid w:val="00B979E2"/>
    <w:rsid w:val="00B97D1F"/>
    <w:rsid w:val="00B97E9D"/>
    <w:rsid w:val="00BA38E0"/>
    <w:rsid w:val="00BA619F"/>
    <w:rsid w:val="00BA7D43"/>
    <w:rsid w:val="00BB02EB"/>
    <w:rsid w:val="00BB0A6C"/>
    <w:rsid w:val="00BB2DBC"/>
    <w:rsid w:val="00BB4AC7"/>
    <w:rsid w:val="00BB4CD0"/>
    <w:rsid w:val="00BB61C1"/>
    <w:rsid w:val="00BB6B4A"/>
    <w:rsid w:val="00BB7E90"/>
    <w:rsid w:val="00BC03CC"/>
    <w:rsid w:val="00BC11D7"/>
    <w:rsid w:val="00BC1B9C"/>
    <w:rsid w:val="00BC2C14"/>
    <w:rsid w:val="00BC31EE"/>
    <w:rsid w:val="00BC3C19"/>
    <w:rsid w:val="00BC4B27"/>
    <w:rsid w:val="00BC5C23"/>
    <w:rsid w:val="00BC7EDC"/>
    <w:rsid w:val="00BD15BE"/>
    <w:rsid w:val="00BD3BF3"/>
    <w:rsid w:val="00BD5316"/>
    <w:rsid w:val="00BD6613"/>
    <w:rsid w:val="00BD7E81"/>
    <w:rsid w:val="00BE41BE"/>
    <w:rsid w:val="00BE6F8C"/>
    <w:rsid w:val="00BE735F"/>
    <w:rsid w:val="00BF0B0F"/>
    <w:rsid w:val="00BF150A"/>
    <w:rsid w:val="00BF30A5"/>
    <w:rsid w:val="00BF3210"/>
    <w:rsid w:val="00BF3B09"/>
    <w:rsid w:val="00C03270"/>
    <w:rsid w:val="00C048FB"/>
    <w:rsid w:val="00C04CFA"/>
    <w:rsid w:val="00C076EF"/>
    <w:rsid w:val="00C16C84"/>
    <w:rsid w:val="00C21DB4"/>
    <w:rsid w:val="00C224CD"/>
    <w:rsid w:val="00C25539"/>
    <w:rsid w:val="00C25C2B"/>
    <w:rsid w:val="00C34D95"/>
    <w:rsid w:val="00C357EB"/>
    <w:rsid w:val="00C37015"/>
    <w:rsid w:val="00C40072"/>
    <w:rsid w:val="00C4213E"/>
    <w:rsid w:val="00C438D5"/>
    <w:rsid w:val="00C45741"/>
    <w:rsid w:val="00C472A3"/>
    <w:rsid w:val="00C50C4A"/>
    <w:rsid w:val="00C524B1"/>
    <w:rsid w:val="00C56B9D"/>
    <w:rsid w:val="00C60706"/>
    <w:rsid w:val="00C6464D"/>
    <w:rsid w:val="00C64FE6"/>
    <w:rsid w:val="00C72DBC"/>
    <w:rsid w:val="00C76B39"/>
    <w:rsid w:val="00C8194B"/>
    <w:rsid w:val="00C8510F"/>
    <w:rsid w:val="00C856C4"/>
    <w:rsid w:val="00C8634C"/>
    <w:rsid w:val="00C86F92"/>
    <w:rsid w:val="00C90072"/>
    <w:rsid w:val="00C9533B"/>
    <w:rsid w:val="00CB0748"/>
    <w:rsid w:val="00CB18BD"/>
    <w:rsid w:val="00CB232C"/>
    <w:rsid w:val="00CB2D79"/>
    <w:rsid w:val="00CB2E90"/>
    <w:rsid w:val="00CB4405"/>
    <w:rsid w:val="00CB4EF4"/>
    <w:rsid w:val="00CB5BD0"/>
    <w:rsid w:val="00CB63F6"/>
    <w:rsid w:val="00CC042F"/>
    <w:rsid w:val="00CC11D6"/>
    <w:rsid w:val="00CD1AFF"/>
    <w:rsid w:val="00CD2668"/>
    <w:rsid w:val="00CD2FAC"/>
    <w:rsid w:val="00CD495B"/>
    <w:rsid w:val="00CD7C0B"/>
    <w:rsid w:val="00CD7C6C"/>
    <w:rsid w:val="00CE3BDB"/>
    <w:rsid w:val="00CE4305"/>
    <w:rsid w:val="00CE44AB"/>
    <w:rsid w:val="00CE4BC6"/>
    <w:rsid w:val="00CE52BF"/>
    <w:rsid w:val="00CE70DB"/>
    <w:rsid w:val="00CF001E"/>
    <w:rsid w:val="00CF50D5"/>
    <w:rsid w:val="00CF5C9B"/>
    <w:rsid w:val="00CF6662"/>
    <w:rsid w:val="00D01058"/>
    <w:rsid w:val="00D01136"/>
    <w:rsid w:val="00D03474"/>
    <w:rsid w:val="00D03476"/>
    <w:rsid w:val="00D03C0F"/>
    <w:rsid w:val="00D06B71"/>
    <w:rsid w:val="00D105D9"/>
    <w:rsid w:val="00D11FB0"/>
    <w:rsid w:val="00D129B0"/>
    <w:rsid w:val="00D1756F"/>
    <w:rsid w:val="00D21893"/>
    <w:rsid w:val="00D23DB6"/>
    <w:rsid w:val="00D242FC"/>
    <w:rsid w:val="00D26400"/>
    <w:rsid w:val="00D264F9"/>
    <w:rsid w:val="00D33E4F"/>
    <w:rsid w:val="00D35E6A"/>
    <w:rsid w:val="00D361F7"/>
    <w:rsid w:val="00D37A4D"/>
    <w:rsid w:val="00D37BDA"/>
    <w:rsid w:val="00D409F8"/>
    <w:rsid w:val="00D41D8D"/>
    <w:rsid w:val="00D51C08"/>
    <w:rsid w:val="00D51F3E"/>
    <w:rsid w:val="00D55D74"/>
    <w:rsid w:val="00D568D6"/>
    <w:rsid w:val="00D613B2"/>
    <w:rsid w:val="00D61D4F"/>
    <w:rsid w:val="00D62526"/>
    <w:rsid w:val="00D65B3B"/>
    <w:rsid w:val="00D6655A"/>
    <w:rsid w:val="00D73BEF"/>
    <w:rsid w:val="00D75DD7"/>
    <w:rsid w:val="00D8461E"/>
    <w:rsid w:val="00D848AF"/>
    <w:rsid w:val="00D84D41"/>
    <w:rsid w:val="00D85867"/>
    <w:rsid w:val="00D90438"/>
    <w:rsid w:val="00D90F7C"/>
    <w:rsid w:val="00D93BBB"/>
    <w:rsid w:val="00D9483F"/>
    <w:rsid w:val="00D9612C"/>
    <w:rsid w:val="00DA0DFD"/>
    <w:rsid w:val="00DA26D1"/>
    <w:rsid w:val="00DB18FC"/>
    <w:rsid w:val="00DB2769"/>
    <w:rsid w:val="00DB3FFB"/>
    <w:rsid w:val="00DB4762"/>
    <w:rsid w:val="00DB630A"/>
    <w:rsid w:val="00DB6473"/>
    <w:rsid w:val="00DC4AE1"/>
    <w:rsid w:val="00DC6B38"/>
    <w:rsid w:val="00DC767D"/>
    <w:rsid w:val="00DC7A15"/>
    <w:rsid w:val="00DD0CDD"/>
    <w:rsid w:val="00DD26EA"/>
    <w:rsid w:val="00DD35BB"/>
    <w:rsid w:val="00DD7198"/>
    <w:rsid w:val="00DE3B48"/>
    <w:rsid w:val="00DF0FF1"/>
    <w:rsid w:val="00DF1557"/>
    <w:rsid w:val="00DF7223"/>
    <w:rsid w:val="00DF749E"/>
    <w:rsid w:val="00DF7988"/>
    <w:rsid w:val="00E0112E"/>
    <w:rsid w:val="00E02056"/>
    <w:rsid w:val="00E037D5"/>
    <w:rsid w:val="00E07EB9"/>
    <w:rsid w:val="00E10A87"/>
    <w:rsid w:val="00E114BC"/>
    <w:rsid w:val="00E11D50"/>
    <w:rsid w:val="00E12C8F"/>
    <w:rsid w:val="00E13609"/>
    <w:rsid w:val="00E14B3C"/>
    <w:rsid w:val="00E16067"/>
    <w:rsid w:val="00E17358"/>
    <w:rsid w:val="00E212E3"/>
    <w:rsid w:val="00E227F4"/>
    <w:rsid w:val="00E23903"/>
    <w:rsid w:val="00E25388"/>
    <w:rsid w:val="00E2575E"/>
    <w:rsid w:val="00E27DAA"/>
    <w:rsid w:val="00E27FDC"/>
    <w:rsid w:val="00E30E7D"/>
    <w:rsid w:val="00E31BA9"/>
    <w:rsid w:val="00E40872"/>
    <w:rsid w:val="00E41594"/>
    <w:rsid w:val="00E43FB3"/>
    <w:rsid w:val="00E46A08"/>
    <w:rsid w:val="00E54B05"/>
    <w:rsid w:val="00E56FE8"/>
    <w:rsid w:val="00E57C5E"/>
    <w:rsid w:val="00E6057C"/>
    <w:rsid w:val="00E607A7"/>
    <w:rsid w:val="00E63BD1"/>
    <w:rsid w:val="00E6467D"/>
    <w:rsid w:val="00E66BCF"/>
    <w:rsid w:val="00E71342"/>
    <w:rsid w:val="00E728E4"/>
    <w:rsid w:val="00E75741"/>
    <w:rsid w:val="00E83DB2"/>
    <w:rsid w:val="00E85DAF"/>
    <w:rsid w:val="00E87864"/>
    <w:rsid w:val="00E9170D"/>
    <w:rsid w:val="00E9198A"/>
    <w:rsid w:val="00E931C1"/>
    <w:rsid w:val="00E93D73"/>
    <w:rsid w:val="00E94BFD"/>
    <w:rsid w:val="00E94E0E"/>
    <w:rsid w:val="00E97186"/>
    <w:rsid w:val="00E97F6C"/>
    <w:rsid w:val="00EA04D2"/>
    <w:rsid w:val="00EA68DB"/>
    <w:rsid w:val="00EB1A62"/>
    <w:rsid w:val="00EB7A4C"/>
    <w:rsid w:val="00EC2A66"/>
    <w:rsid w:val="00EC3672"/>
    <w:rsid w:val="00ED0960"/>
    <w:rsid w:val="00ED3782"/>
    <w:rsid w:val="00ED56C1"/>
    <w:rsid w:val="00EE1F49"/>
    <w:rsid w:val="00EE1F87"/>
    <w:rsid w:val="00EE3720"/>
    <w:rsid w:val="00EE3F92"/>
    <w:rsid w:val="00EE7634"/>
    <w:rsid w:val="00EF1FCF"/>
    <w:rsid w:val="00EF271D"/>
    <w:rsid w:val="00EF4228"/>
    <w:rsid w:val="00EF4DC8"/>
    <w:rsid w:val="00EF659E"/>
    <w:rsid w:val="00EF6A13"/>
    <w:rsid w:val="00F01751"/>
    <w:rsid w:val="00F02CF2"/>
    <w:rsid w:val="00F0385A"/>
    <w:rsid w:val="00F1070F"/>
    <w:rsid w:val="00F14992"/>
    <w:rsid w:val="00F21D20"/>
    <w:rsid w:val="00F22674"/>
    <w:rsid w:val="00F22B78"/>
    <w:rsid w:val="00F244F9"/>
    <w:rsid w:val="00F25220"/>
    <w:rsid w:val="00F25320"/>
    <w:rsid w:val="00F256ED"/>
    <w:rsid w:val="00F26FA6"/>
    <w:rsid w:val="00F306D7"/>
    <w:rsid w:val="00F308B7"/>
    <w:rsid w:val="00F311C0"/>
    <w:rsid w:val="00F31CAB"/>
    <w:rsid w:val="00F32A46"/>
    <w:rsid w:val="00F37170"/>
    <w:rsid w:val="00F43040"/>
    <w:rsid w:val="00F44E00"/>
    <w:rsid w:val="00F44EC3"/>
    <w:rsid w:val="00F459DC"/>
    <w:rsid w:val="00F46B72"/>
    <w:rsid w:val="00F474AB"/>
    <w:rsid w:val="00F476F6"/>
    <w:rsid w:val="00F47A28"/>
    <w:rsid w:val="00F5050C"/>
    <w:rsid w:val="00F5134E"/>
    <w:rsid w:val="00F528DD"/>
    <w:rsid w:val="00F52A18"/>
    <w:rsid w:val="00F52C68"/>
    <w:rsid w:val="00F53CC6"/>
    <w:rsid w:val="00F564CD"/>
    <w:rsid w:val="00F61702"/>
    <w:rsid w:val="00F62E71"/>
    <w:rsid w:val="00F630C8"/>
    <w:rsid w:val="00F64C12"/>
    <w:rsid w:val="00F6552D"/>
    <w:rsid w:val="00F67278"/>
    <w:rsid w:val="00F710E9"/>
    <w:rsid w:val="00F733F0"/>
    <w:rsid w:val="00F76A72"/>
    <w:rsid w:val="00F77340"/>
    <w:rsid w:val="00F8042D"/>
    <w:rsid w:val="00F85256"/>
    <w:rsid w:val="00F87572"/>
    <w:rsid w:val="00F87CA2"/>
    <w:rsid w:val="00F91976"/>
    <w:rsid w:val="00F92C8D"/>
    <w:rsid w:val="00F931AD"/>
    <w:rsid w:val="00F9741A"/>
    <w:rsid w:val="00FA1F53"/>
    <w:rsid w:val="00FA2095"/>
    <w:rsid w:val="00FA244D"/>
    <w:rsid w:val="00FB1215"/>
    <w:rsid w:val="00FB4CB0"/>
    <w:rsid w:val="00FB6392"/>
    <w:rsid w:val="00FC39BA"/>
    <w:rsid w:val="00FC3DAC"/>
    <w:rsid w:val="00FD1428"/>
    <w:rsid w:val="00FD20C5"/>
    <w:rsid w:val="00FD2761"/>
    <w:rsid w:val="00FD37B5"/>
    <w:rsid w:val="00FD4568"/>
    <w:rsid w:val="00FD5B5E"/>
    <w:rsid w:val="00FD613E"/>
    <w:rsid w:val="00FD6F4D"/>
    <w:rsid w:val="00FE05A0"/>
    <w:rsid w:val="00FE3FCF"/>
    <w:rsid w:val="00FF2E19"/>
    <w:rsid w:val="00FF756F"/>
    <w:rsid w:val="03DC31A4"/>
    <w:rsid w:val="04D23811"/>
    <w:rsid w:val="06F16D2F"/>
    <w:rsid w:val="078028A7"/>
    <w:rsid w:val="08D5056A"/>
    <w:rsid w:val="08DF474E"/>
    <w:rsid w:val="09664528"/>
    <w:rsid w:val="0AFD2C6A"/>
    <w:rsid w:val="0B3C1C90"/>
    <w:rsid w:val="0B534F80"/>
    <w:rsid w:val="0BBD782F"/>
    <w:rsid w:val="0C07544A"/>
    <w:rsid w:val="0C6D2071"/>
    <w:rsid w:val="0CDA5761"/>
    <w:rsid w:val="0D1576D5"/>
    <w:rsid w:val="0E4A4418"/>
    <w:rsid w:val="0FEE2848"/>
    <w:rsid w:val="11C73855"/>
    <w:rsid w:val="14320AD2"/>
    <w:rsid w:val="14AD2418"/>
    <w:rsid w:val="14D8043E"/>
    <w:rsid w:val="15F5110D"/>
    <w:rsid w:val="15F95F6C"/>
    <w:rsid w:val="161A6AD3"/>
    <w:rsid w:val="166E2C6E"/>
    <w:rsid w:val="18052F2E"/>
    <w:rsid w:val="18097162"/>
    <w:rsid w:val="180B10BC"/>
    <w:rsid w:val="18200ADD"/>
    <w:rsid w:val="193A152D"/>
    <w:rsid w:val="1CB2219C"/>
    <w:rsid w:val="1D69418F"/>
    <w:rsid w:val="1DFD7386"/>
    <w:rsid w:val="1E480248"/>
    <w:rsid w:val="1EA9518B"/>
    <w:rsid w:val="1F105B49"/>
    <w:rsid w:val="20353949"/>
    <w:rsid w:val="206C2402"/>
    <w:rsid w:val="22772D02"/>
    <w:rsid w:val="23800593"/>
    <w:rsid w:val="24692A09"/>
    <w:rsid w:val="25AB3597"/>
    <w:rsid w:val="25B85777"/>
    <w:rsid w:val="289E0862"/>
    <w:rsid w:val="2BE31EF4"/>
    <w:rsid w:val="2D6A5B1C"/>
    <w:rsid w:val="2DEF248E"/>
    <w:rsid w:val="2F80226E"/>
    <w:rsid w:val="301B5716"/>
    <w:rsid w:val="30735908"/>
    <w:rsid w:val="307F3F9D"/>
    <w:rsid w:val="30D26E52"/>
    <w:rsid w:val="313F54DB"/>
    <w:rsid w:val="345319C9"/>
    <w:rsid w:val="359E4EC6"/>
    <w:rsid w:val="37B16102"/>
    <w:rsid w:val="3A0D6176"/>
    <w:rsid w:val="3AE01ADD"/>
    <w:rsid w:val="3AE42607"/>
    <w:rsid w:val="3B53405D"/>
    <w:rsid w:val="3B7C11C9"/>
    <w:rsid w:val="3BC9431F"/>
    <w:rsid w:val="3BFE407D"/>
    <w:rsid w:val="3CC52D38"/>
    <w:rsid w:val="3DA944FC"/>
    <w:rsid w:val="3E894B82"/>
    <w:rsid w:val="3FF4096C"/>
    <w:rsid w:val="404D19C2"/>
    <w:rsid w:val="40521637"/>
    <w:rsid w:val="418B0F07"/>
    <w:rsid w:val="424E557E"/>
    <w:rsid w:val="42A67168"/>
    <w:rsid w:val="42C457B5"/>
    <w:rsid w:val="442639F0"/>
    <w:rsid w:val="45F67B63"/>
    <w:rsid w:val="46750F32"/>
    <w:rsid w:val="48534873"/>
    <w:rsid w:val="49086390"/>
    <w:rsid w:val="496F67E9"/>
    <w:rsid w:val="49816239"/>
    <w:rsid w:val="4A3A0B51"/>
    <w:rsid w:val="4A8002B2"/>
    <w:rsid w:val="4A881849"/>
    <w:rsid w:val="4BEA1743"/>
    <w:rsid w:val="4DC1754C"/>
    <w:rsid w:val="4E425326"/>
    <w:rsid w:val="4EAD187E"/>
    <w:rsid w:val="4ED35788"/>
    <w:rsid w:val="50934FE5"/>
    <w:rsid w:val="513D4616"/>
    <w:rsid w:val="51935A63"/>
    <w:rsid w:val="519F18A8"/>
    <w:rsid w:val="51E14EC9"/>
    <w:rsid w:val="520E5D83"/>
    <w:rsid w:val="52195E11"/>
    <w:rsid w:val="52412A09"/>
    <w:rsid w:val="52640169"/>
    <w:rsid w:val="52BD0F5A"/>
    <w:rsid w:val="53476745"/>
    <w:rsid w:val="540168F4"/>
    <w:rsid w:val="54240834"/>
    <w:rsid w:val="54E56216"/>
    <w:rsid w:val="57014F48"/>
    <w:rsid w:val="57CA524F"/>
    <w:rsid w:val="57ED7982"/>
    <w:rsid w:val="586937D5"/>
    <w:rsid w:val="59BD770E"/>
    <w:rsid w:val="5A390602"/>
    <w:rsid w:val="5B067329"/>
    <w:rsid w:val="5B2164B8"/>
    <w:rsid w:val="5B513965"/>
    <w:rsid w:val="5C2434D8"/>
    <w:rsid w:val="5E047F4B"/>
    <w:rsid w:val="5EA05BE0"/>
    <w:rsid w:val="60E70C20"/>
    <w:rsid w:val="62C4120B"/>
    <w:rsid w:val="62D67B12"/>
    <w:rsid w:val="63451C68"/>
    <w:rsid w:val="65EC0A86"/>
    <w:rsid w:val="66095251"/>
    <w:rsid w:val="66281995"/>
    <w:rsid w:val="664E1DF3"/>
    <w:rsid w:val="67CA43AA"/>
    <w:rsid w:val="69AB2B19"/>
    <w:rsid w:val="6AED6F9E"/>
    <w:rsid w:val="6C2529EB"/>
    <w:rsid w:val="6F962DAF"/>
    <w:rsid w:val="70CC738C"/>
    <w:rsid w:val="725B192D"/>
    <w:rsid w:val="7366631C"/>
    <w:rsid w:val="73E51DB1"/>
    <w:rsid w:val="749E7DAA"/>
    <w:rsid w:val="74D84FF7"/>
    <w:rsid w:val="7706409E"/>
    <w:rsid w:val="773C186D"/>
    <w:rsid w:val="77E048EF"/>
    <w:rsid w:val="782403C3"/>
    <w:rsid w:val="787768D5"/>
    <w:rsid w:val="7883171E"/>
    <w:rsid w:val="79755659"/>
    <w:rsid w:val="7AD07611"/>
    <w:rsid w:val="7C854D14"/>
    <w:rsid w:val="7E1D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9"/>
    <w:pPr>
      <w:numPr>
        <w:ilvl w:val="1"/>
        <w:numId w:val="1"/>
      </w:numPr>
      <w:spacing w:line="360" w:lineRule="auto"/>
      <w:jc w:val="left"/>
      <w:outlineLvl w:val="1"/>
    </w:pPr>
    <w:rPr>
      <w:rFonts w:hint="eastAsia" w:ascii="宋体" w:hAnsi="宋体"/>
      <w:b/>
      <w:bCs/>
      <w:kern w:val="0"/>
      <w:sz w:val="36"/>
      <w:szCs w:val="3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link w:val="39"/>
    <w:semiHidden/>
    <w:unhideWhenUsed/>
    <w:qFormat/>
    <w:uiPriority w:val="99"/>
    <w:pPr>
      <w:jc w:val="left"/>
    </w:pPr>
  </w:style>
  <w:style w:type="paragraph" w:styleId="5">
    <w:name w:val="Balloon Text"/>
    <w:basedOn w:val="1"/>
    <w:link w:val="41"/>
    <w:semiHidden/>
    <w:unhideWhenUsed/>
    <w:qFormat/>
    <w:uiPriority w:val="99"/>
    <w:rPr>
      <w:sz w:val="18"/>
      <w:szCs w:val="18"/>
    </w:rPr>
  </w:style>
  <w:style w:type="paragraph" w:styleId="6">
    <w:name w:val="footer"/>
    <w:basedOn w:val="1"/>
    <w:link w:val="38"/>
    <w:unhideWhenUsed/>
    <w:qFormat/>
    <w:uiPriority w:val="99"/>
    <w:pPr>
      <w:tabs>
        <w:tab w:val="center" w:pos="4153"/>
        <w:tab w:val="right" w:pos="8306"/>
      </w:tabs>
      <w:snapToGrid w:val="0"/>
      <w:jc w:val="left"/>
    </w:pPr>
    <w:rPr>
      <w:sz w:val="18"/>
      <w:szCs w:val="18"/>
    </w:rPr>
  </w:style>
  <w:style w:type="paragraph" w:styleId="7">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9">
    <w:name w:val="annotation subject"/>
    <w:basedOn w:val="4"/>
    <w:next w:val="4"/>
    <w:link w:val="4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paragraph" w:customStyle="1" w:styleId="14">
    <w:name w:val="文档正文"/>
    <w:basedOn w:val="1"/>
    <w:qFormat/>
    <w:uiPriority w:val="99"/>
    <w:pPr>
      <w:adjustRightInd w:val="0"/>
      <w:spacing w:line="400" w:lineRule="atLeast"/>
      <w:ind w:firstLine="420" w:firstLineChars="200"/>
      <w:jc w:val="left"/>
      <w:textAlignment w:val="baseline"/>
    </w:pPr>
    <w:rPr>
      <w:rFonts w:ascii="宋体" w:hAnsi="宋体"/>
      <w:kern w:val="0"/>
      <w:sz w:val="24"/>
      <w:szCs w:val="20"/>
    </w:rPr>
  </w:style>
  <w:style w:type="paragraph" w:customStyle="1" w:styleId="15">
    <w:name w:val="※封面大标题"/>
    <w:basedOn w:val="1"/>
    <w:next w:val="1"/>
    <w:qFormat/>
    <w:uiPriority w:val="0"/>
    <w:pPr>
      <w:widowControl/>
      <w:jc w:val="center"/>
    </w:pPr>
    <w:rPr>
      <w:rFonts w:ascii="华文中宋" w:hAnsi="华文中宋" w:eastAsia="华文中宋"/>
      <w:sz w:val="96"/>
      <w:szCs w:val="96"/>
    </w:rPr>
  </w:style>
  <w:style w:type="paragraph" w:customStyle="1" w:styleId="16">
    <w:name w:val="※封面题颌"/>
    <w:basedOn w:val="1"/>
    <w:next w:val="1"/>
    <w:qFormat/>
    <w:uiPriority w:val="0"/>
    <w:pPr>
      <w:widowControl/>
      <w:jc w:val="center"/>
    </w:pPr>
    <w:rPr>
      <w:rFonts w:ascii="Calibri Light" w:hAnsi="Calibri Light" w:eastAsia="华文仿宋"/>
      <w:sz w:val="36"/>
      <w:szCs w:val="36"/>
    </w:rPr>
  </w:style>
  <w:style w:type="paragraph" w:customStyle="1" w:styleId="17">
    <w:name w:val="※封面题眉"/>
    <w:basedOn w:val="1"/>
    <w:next w:val="15"/>
    <w:qFormat/>
    <w:uiPriority w:val="0"/>
    <w:pPr>
      <w:widowControl/>
      <w:jc w:val="center"/>
    </w:pPr>
    <w:rPr>
      <w:rFonts w:ascii="华文仿宋" w:hAnsi="华文仿宋" w:eastAsia="华文仿宋"/>
      <w:sz w:val="52"/>
      <w:szCs w:val="28"/>
    </w:rPr>
  </w:style>
  <w:style w:type="paragraph" w:customStyle="1" w:styleId="18">
    <w:name w:val="※封面题须"/>
    <w:basedOn w:val="1"/>
    <w:qFormat/>
    <w:uiPriority w:val="0"/>
    <w:pPr>
      <w:widowControl/>
      <w:ind w:left="850" w:leftChars="350" w:right="250" w:rightChars="250" w:hanging="500" w:hangingChars="500"/>
      <w:jc w:val="left"/>
    </w:pPr>
    <w:rPr>
      <w:rFonts w:ascii="Calibri Light" w:hAnsi="Calibri Light" w:eastAsia="华文仿宋"/>
      <w:sz w:val="36"/>
      <w:szCs w:val="36"/>
    </w:rPr>
  </w:style>
  <w:style w:type="paragraph" w:customStyle="1" w:styleId="19">
    <w:name w:val="※目录（次）"/>
    <w:basedOn w:val="1"/>
    <w:qFormat/>
    <w:uiPriority w:val="0"/>
    <w:pPr>
      <w:widowControl/>
      <w:tabs>
        <w:tab w:val="right" w:leader="hyphen" w:pos="8400"/>
      </w:tabs>
      <w:wordWrap w:val="0"/>
      <w:ind w:left="700" w:leftChars="200" w:right="300" w:rightChars="300" w:hanging="500" w:hangingChars="500"/>
      <w:jc w:val="left"/>
    </w:pPr>
    <w:rPr>
      <w:rFonts w:ascii="Calibri Light" w:hAnsi="Calibri Light" w:eastAsia="华文仿宋"/>
      <w:sz w:val="36"/>
      <w:szCs w:val="28"/>
    </w:rPr>
  </w:style>
  <w:style w:type="paragraph" w:customStyle="1" w:styleId="20">
    <w:name w:val="※目录（主）"/>
    <w:basedOn w:val="1"/>
    <w:qFormat/>
    <w:uiPriority w:val="0"/>
    <w:pPr>
      <w:widowControl/>
      <w:tabs>
        <w:tab w:val="right" w:leader="hyphen" w:pos="8400"/>
      </w:tabs>
      <w:spacing w:after="100" w:afterLines="100" w:line="400" w:lineRule="exact"/>
      <w:ind w:left="200" w:leftChars="200" w:right="200" w:rightChars="200" w:hanging="499" w:hangingChars="400"/>
      <w:jc w:val="left"/>
    </w:pPr>
    <w:rPr>
      <w:rFonts w:ascii="Calibri Light" w:hAnsi="Calibri Light" w:eastAsia="华文仿宋"/>
      <w:sz w:val="36"/>
      <w:szCs w:val="36"/>
    </w:rPr>
  </w:style>
  <w:style w:type="paragraph" w:customStyle="1" w:styleId="21">
    <w:name w:val="※小标题 1"/>
    <w:basedOn w:val="1"/>
    <w:next w:val="1"/>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 w:type="paragraph" w:customStyle="1" w:styleId="22">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23">
    <w:name w:val="※小标题 一"/>
    <w:basedOn w:val="22"/>
    <w:next w:val="22"/>
    <w:qFormat/>
    <w:uiPriority w:val="0"/>
    <w:pPr>
      <w:spacing w:before="120" w:line="240" w:lineRule="auto"/>
      <w:outlineLvl w:val="2"/>
    </w:pPr>
    <w:rPr>
      <w:b/>
      <w:color w:val="203864" w:themeColor="accent5" w:themeShade="80"/>
      <w:sz w:val="32"/>
    </w:rPr>
  </w:style>
  <w:style w:type="paragraph" w:customStyle="1" w:styleId="24">
    <w:name w:val="※小标题（1）"/>
    <w:basedOn w:val="1"/>
    <w:next w:val="22"/>
    <w:qFormat/>
    <w:uiPriority w:val="0"/>
    <w:pPr>
      <w:widowControl/>
      <w:wordWrap w:val="0"/>
      <w:spacing w:line="400" w:lineRule="exact"/>
      <w:ind w:firstLine="200" w:firstLineChars="200"/>
      <w:outlineLvl w:val="5"/>
    </w:pPr>
    <w:rPr>
      <w:rFonts w:ascii="Calibri Light" w:hAnsi="Calibri Light" w:eastAsia="华文仿宋"/>
      <w:b/>
      <w:sz w:val="28"/>
      <w:szCs w:val="28"/>
    </w:rPr>
  </w:style>
  <w:style w:type="paragraph" w:customStyle="1" w:styleId="25">
    <w:name w:val="※小标题（一）"/>
    <w:basedOn w:val="1"/>
    <w:next w:val="22"/>
    <w:qFormat/>
    <w:uiPriority w:val="0"/>
    <w:pPr>
      <w:widowControl/>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26">
    <w:name w:val="※页脚（横屏）"/>
    <w:basedOn w:val="1"/>
    <w:qFormat/>
    <w:uiPriority w:val="0"/>
    <w:pPr>
      <w:widowControl/>
      <w:tabs>
        <w:tab w:val="center" w:pos="7000"/>
      </w:tabs>
      <w:wordWrap w:val="0"/>
      <w:spacing w:line="240" w:lineRule="atLeast"/>
      <w:jc w:val="left"/>
    </w:pPr>
    <w:rPr>
      <w:rFonts w:ascii="宋体" w:hAnsi="宋体"/>
      <w:sz w:val="18"/>
      <w:szCs w:val="18"/>
    </w:rPr>
  </w:style>
  <w:style w:type="paragraph" w:customStyle="1" w:styleId="27">
    <w:name w:val="※页脚（竖屏）"/>
    <w:basedOn w:val="1"/>
    <w:qFormat/>
    <w:uiPriority w:val="0"/>
    <w:pPr>
      <w:widowControl/>
      <w:tabs>
        <w:tab w:val="center" w:pos="4536"/>
      </w:tabs>
      <w:wordWrap w:val="0"/>
      <w:spacing w:line="240" w:lineRule="atLeast"/>
      <w:jc w:val="left"/>
    </w:pPr>
    <w:rPr>
      <w:rFonts w:ascii="宋体" w:hAnsi="宋体"/>
      <w:sz w:val="18"/>
      <w:szCs w:val="18"/>
    </w:rPr>
  </w:style>
  <w:style w:type="paragraph" w:customStyle="1" w:styleId="28">
    <w:name w:val="※页眉"/>
    <w:basedOn w:val="22"/>
    <w:qFormat/>
    <w:uiPriority w:val="0"/>
    <w:pPr>
      <w:pBdr>
        <w:bottom w:val="single" w:color="auto" w:sz="4" w:space="1"/>
      </w:pBdr>
      <w:spacing w:line="240" w:lineRule="atLeast"/>
      <w:jc w:val="right"/>
    </w:pPr>
    <w:rPr>
      <w:rFonts w:ascii="宋体" w:hAnsi="宋体" w:eastAsia="宋体"/>
      <w:sz w:val="18"/>
    </w:rPr>
  </w:style>
  <w:style w:type="paragraph" w:customStyle="1" w:styleId="29">
    <w:name w:val="※章节标题（第X章）"/>
    <w:basedOn w:val="1"/>
    <w:qFormat/>
    <w:uiPriority w:val="0"/>
    <w:pPr>
      <w:widowControl/>
      <w:jc w:val="center"/>
      <w:outlineLvl w:val="0"/>
    </w:pPr>
    <w:rPr>
      <w:rFonts w:ascii="Calibri Light" w:hAnsi="Calibri Light" w:eastAsia="黑体"/>
      <w:sz w:val="36"/>
      <w:szCs w:val="28"/>
    </w:rPr>
  </w:style>
  <w:style w:type="paragraph" w:customStyle="1" w:styleId="30">
    <w:name w:val="※章节标题（第Y部分）"/>
    <w:basedOn w:val="1"/>
    <w:next w:val="1"/>
    <w:qFormat/>
    <w:uiPriority w:val="0"/>
    <w:pPr>
      <w:widowControl/>
      <w:jc w:val="center"/>
      <w:outlineLvl w:val="1"/>
    </w:pPr>
    <w:rPr>
      <w:rFonts w:ascii="Calibri Light" w:hAnsi="Calibri Light" w:eastAsia="黑体"/>
      <w:color w:val="1F4E79" w:themeColor="accent1" w:themeShade="80"/>
      <w:sz w:val="32"/>
      <w:szCs w:val="36"/>
    </w:rPr>
  </w:style>
  <w:style w:type="paragraph" w:customStyle="1" w:styleId="31">
    <w:name w:val="※章节标题（第Z部分分项）"/>
    <w:basedOn w:val="30"/>
    <w:qFormat/>
    <w:uiPriority w:val="0"/>
    <w:pPr>
      <w:outlineLvl w:val="2"/>
    </w:pPr>
  </w:style>
  <w:style w:type="paragraph" w:customStyle="1" w:styleId="32">
    <w:name w:val="※正文（落款）"/>
    <w:basedOn w:val="1"/>
    <w:qFormat/>
    <w:uiPriority w:val="0"/>
    <w:pPr>
      <w:widowControl/>
      <w:tabs>
        <w:tab w:val="center" w:pos="6663"/>
      </w:tabs>
      <w:wordWrap w:val="0"/>
      <w:spacing w:line="240" w:lineRule="atLeast"/>
      <w:jc w:val="left"/>
    </w:pPr>
    <w:rPr>
      <w:rFonts w:ascii="Calibri Light" w:hAnsi="Calibri Light" w:eastAsia="华文仿宋"/>
      <w:sz w:val="28"/>
      <w:szCs w:val="28"/>
    </w:rPr>
  </w:style>
  <w:style w:type="paragraph" w:customStyle="1" w:styleId="33">
    <w:name w:val="※正文（缩进2）"/>
    <w:basedOn w:val="22"/>
    <w:qFormat/>
    <w:uiPriority w:val="0"/>
    <w:pPr>
      <w:ind w:firstLine="200" w:firstLineChars="200"/>
    </w:pPr>
  </w:style>
  <w:style w:type="paragraph" w:customStyle="1" w:styleId="34">
    <w:name w:val="※正文（缩进4）"/>
    <w:basedOn w:val="22"/>
    <w:qFormat/>
    <w:uiPriority w:val="0"/>
    <w:pPr>
      <w:ind w:firstLine="400" w:firstLineChars="400"/>
    </w:pPr>
  </w:style>
  <w:style w:type="paragraph" w:customStyle="1" w:styleId="35">
    <w:name w:val="样式"/>
    <w:link w:val="36"/>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36">
    <w:name w:val="样式 Char Char"/>
    <w:link w:val="35"/>
    <w:qFormat/>
    <w:locked/>
    <w:uiPriority w:val="0"/>
    <w:rPr>
      <w:rFonts w:ascii="宋体" w:hAnsi="宋体" w:eastAsia="宋体" w:cs="宋体"/>
      <w:kern w:val="0"/>
      <w:sz w:val="24"/>
      <w:szCs w:val="24"/>
    </w:rPr>
  </w:style>
  <w:style w:type="character" w:customStyle="1" w:styleId="37">
    <w:name w:val="页眉 字符"/>
    <w:basedOn w:val="12"/>
    <w:link w:val="7"/>
    <w:qFormat/>
    <w:uiPriority w:val="99"/>
    <w:rPr>
      <w:rFonts w:ascii="Calibri" w:hAnsi="Calibri" w:eastAsia="宋体" w:cs="Times New Roman"/>
      <w:sz w:val="18"/>
      <w:szCs w:val="18"/>
    </w:rPr>
  </w:style>
  <w:style w:type="character" w:customStyle="1" w:styleId="38">
    <w:name w:val="页脚 字符"/>
    <w:basedOn w:val="12"/>
    <w:link w:val="6"/>
    <w:qFormat/>
    <w:uiPriority w:val="99"/>
    <w:rPr>
      <w:rFonts w:ascii="Calibri" w:hAnsi="Calibri" w:eastAsia="宋体" w:cs="Times New Roman"/>
      <w:sz w:val="18"/>
      <w:szCs w:val="18"/>
    </w:rPr>
  </w:style>
  <w:style w:type="character" w:customStyle="1" w:styleId="39">
    <w:name w:val="批注文字 字符"/>
    <w:basedOn w:val="12"/>
    <w:link w:val="4"/>
    <w:semiHidden/>
    <w:qFormat/>
    <w:uiPriority w:val="99"/>
    <w:rPr>
      <w:rFonts w:ascii="Calibri" w:hAnsi="Calibri" w:eastAsia="宋体" w:cs="Times New Roman"/>
    </w:rPr>
  </w:style>
  <w:style w:type="character" w:customStyle="1" w:styleId="40">
    <w:name w:val="批注主题 字符"/>
    <w:basedOn w:val="39"/>
    <w:link w:val="9"/>
    <w:semiHidden/>
    <w:qFormat/>
    <w:uiPriority w:val="99"/>
    <w:rPr>
      <w:rFonts w:ascii="Calibri" w:hAnsi="Calibri" w:eastAsia="宋体" w:cs="Times New Roman"/>
      <w:b/>
      <w:bCs/>
    </w:rPr>
  </w:style>
  <w:style w:type="character" w:customStyle="1" w:styleId="41">
    <w:name w:val="批注框文本 字符"/>
    <w:basedOn w:val="12"/>
    <w:link w:val="5"/>
    <w:semiHidden/>
    <w:qFormat/>
    <w:uiPriority w:val="99"/>
    <w:rPr>
      <w:rFonts w:ascii="Calibri" w:hAnsi="Calibri" w:eastAsia="宋体" w:cs="Times New Roman"/>
      <w:sz w:val="18"/>
      <w:szCs w:val="18"/>
    </w:rPr>
  </w:style>
  <w:style w:type="paragraph" w:styleId="42">
    <w:name w:val="List Paragraph"/>
    <w:basedOn w:val="1"/>
    <w:qFormat/>
    <w:uiPriority w:val="34"/>
    <w:pPr>
      <w:ind w:firstLine="420" w:firstLineChars="200"/>
    </w:pPr>
    <w:rPr>
      <w:rFonts w:asciiTheme="minorHAnsi" w:hAnsiTheme="minorHAnsi" w:eastAsiaTheme="minorEastAsia" w:cstheme="minorBidi"/>
    </w:rPr>
  </w:style>
  <w:style w:type="table" w:customStyle="1" w:styleId="43">
    <w:name w:val="网格表 4 - 着色 31"/>
    <w:basedOn w:val="10"/>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44">
    <w:name w:val="font41"/>
    <w:basedOn w:val="12"/>
    <w:qFormat/>
    <w:uiPriority w:val="0"/>
    <w:rPr>
      <w:rFonts w:hint="eastAsia" w:ascii="微软雅黑" w:hAnsi="微软雅黑" w:eastAsia="微软雅黑" w:cs="微软雅黑"/>
      <w:color w:val="000000"/>
      <w:sz w:val="20"/>
      <w:szCs w:val="20"/>
      <w:u w:val="none"/>
    </w:rPr>
  </w:style>
  <w:style w:type="character" w:customStyle="1" w:styleId="45">
    <w:name w:val="font51"/>
    <w:basedOn w:val="12"/>
    <w:qFormat/>
    <w:uiPriority w:val="0"/>
    <w:rPr>
      <w:rFonts w:hint="eastAsia" w:ascii="微软雅黑" w:hAnsi="微软雅黑" w:eastAsia="微软雅黑" w:cs="微软雅黑"/>
      <w:color w:val="000000"/>
      <w:sz w:val="20"/>
      <w:szCs w:val="20"/>
      <w:u w:val="none"/>
    </w:rPr>
  </w:style>
  <w:style w:type="character" w:customStyle="1" w:styleId="46">
    <w:name w:val="font61"/>
    <w:basedOn w:val="12"/>
    <w:qFormat/>
    <w:uiPriority w:val="0"/>
    <w:rPr>
      <w:rFonts w:ascii="Symbol" w:hAnsi="Symbol" w:cs="Symbol"/>
      <w:color w:val="000000"/>
      <w:sz w:val="20"/>
      <w:szCs w:val="20"/>
      <w:u w:val="none"/>
    </w:rPr>
  </w:style>
  <w:style w:type="character" w:customStyle="1" w:styleId="47">
    <w:name w:val="font21"/>
    <w:basedOn w:val="12"/>
    <w:qFormat/>
    <w:uiPriority w:val="0"/>
    <w:rPr>
      <w:rFonts w:hint="eastAsia" w:ascii="宋体" w:hAnsi="宋体" w:eastAsia="宋体" w:cs="宋体"/>
      <w:color w:val="000000"/>
      <w:sz w:val="22"/>
      <w:szCs w:val="22"/>
      <w:u w:val="none"/>
    </w:rPr>
  </w:style>
  <w:style w:type="character" w:customStyle="1" w:styleId="48">
    <w:name w:val="font11"/>
    <w:basedOn w:val="12"/>
    <w:qFormat/>
    <w:uiPriority w:val="0"/>
    <w:rPr>
      <w:rFonts w:hint="eastAsia" w:ascii="宋体" w:hAnsi="宋体" w:eastAsia="宋体" w:cs="宋体"/>
      <w:color w:val="000000"/>
      <w:sz w:val="22"/>
      <w:szCs w:val="22"/>
      <w:u w:val="none"/>
    </w:rPr>
  </w:style>
  <w:style w:type="paragraph" w:customStyle="1" w:styleId="49">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13</Pages>
  <Words>11407</Words>
  <Characters>13010</Characters>
  <Lines>97</Lines>
  <Paragraphs>27</Paragraphs>
  <TotalTime>25</TotalTime>
  <ScaleCrop>false</ScaleCrop>
  <LinksUpToDate>false</LinksUpToDate>
  <CharactersWithSpaces>13138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2026-08-27T00:18:00Z</dcterms:created>
  <dc:creator>lenovo</dc:creator>
  <cp:lastModifiedBy>Cxixi</cp:lastModifiedBy>
  <cp:lastPrinted>2026-07-16T06:31:00Z</cp:lastPrinted>
  <dcterms:modified xsi:type="dcterms:W3CDTF">2026-08-31T03:50:10Z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5F3049BB5CB542C695C410B553EF8E36_13</vt:lpwstr>
  </property>
  <property fmtid="{D5CDD505-2E9C-101B-9397-08002B2CF9AE}" pid="4" name="KSOTemplateDocerSaveRecord">
    <vt:lpwstr>eyJoZGlkIjoiNDJiZWNiMmE2ZThlNzQxZWQ4MWY5Yzg4NzMyN2IwZTkiLCJ1c2VySWQiOiI4NzM3NTIwNDEifQ==</vt:lpwstr>
  </property>
</Properties>
</file>