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2CAA9">
      <w:pPr>
        <w:pStyle w:val="6"/>
        <w:spacing w:line="360" w:lineRule="auto"/>
        <w:jc w:val="center"/>
        <w:outlineLvl w:val="1"/>
        <w:rPr>
          <w:rFonts w:hint="default"/>
        </w:rPr>
      </w:pPr>
      <w:r>
        <w:rPr>
          <w:b/>
          <w:sz w:val="36"/>
        </w:rPr>
        <w:t>拟签订合同文本</w:t>
      </w:r>
    </w:p>
    <w:p w14:paraId="77959440">
      <w:pPr>
        <w:jc w:val="center"/>
        <w:rPr>
          <w:b/>
          <w:sz w:val="32"/>
        </w:rPr>
      </w:pPr>
      <w:r>
        <w:rPr>
          <w:rFonts w:hint="eastAsia"/>
          <w:b/>
          <w:sz w:val="32"/>
        </w:rPr>
        <w:t>合同范本</w:t>
      </w:r>
    </w:p>
    <w:p w14:paraId="406559CE">
      <w:pPr>
        <w:spacing w:line="460" w:lineRule="exact"/>
        <w:jc w:val="center"/>
        <w:rPr>
          <w:rFonts w:hint="eastAsia" w:ascii="宋体" w:hAnsi="宋体"/>
          <w:b/>
          <w:sz w:val="24"/>
        </w:rPr>
      </w:pPr>
      <w:r>
        <w:rPr>
          <w:rFonts w:hint="eastAsia" w:ascii="Times New Roman" w:hAnsi="Times New Roman" w:eastAsia="仿宋" w:cs="Times New Roman"/>
          <w:kern w:val="0"/>
          <w:sz w:val="20"/>
          <w:szCs w:val="20"/>
          <w:lang w:bidi="ar"/>
        </w:rPr>
        <w:t>（本合同为合同样稿，最终稿由双方协商后确定）</w:t>
      </w:r>
    </w:p>
    <w:p w14:paraId="0B3305BC">
      <w:pPr>
        <w:spacing w:line="500" w:lineRule="exact"/>
        <w:ind w:firstLine="720" w:firstLineChars="300"/>
        <w:rPr>
          <w:rFonts w:hint="eastAsia" w:ascii="宋体" w:hAnsi="宋体"/>
          <w:sz w:val="24"/>
        </w:rPr>
      </w:pP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(以下简称乙方）为该项目成交供应商。依据《中华人民共和国民法典》和参照《中华人民共和国政府采购法》，经甲、乙双方共同协商，按下述条款和条件签署本合同。</w:t>
      </w:r>
    </w:p>
    <w:p w14:paraId="3F6FC53A">
      <w:pPr>
        <w:spacing w:line="500" w:lineRule="exact"/>
        <w:ind w:firstLine="241"/>
        <w:jc w:val="left"/>
        <w:rPr>
          <w:rFonts w:hint="eastAsia" w:ascii="宋体" w:hAnsi="宋体"/>
          <w:b/>
          <w:sz w:val="24"/>
        </w:rPr>
      </w:pPr>
      <w:r>
        <w:rPr>
          <w:rFonts w:hint="eastAsia" w:ascii="宋体" w:hAnsi="宋体"/>
          <w:b/>
          <w:sz w:val="24"/>
        </w:rPr>
        <w:t>一、合同内容</w:t>
      </w:r>
    </w:p>
    <w:p w14:paraId="3DEE2A4C">
      <w:pPr>
        <w:spacing w:line="500" w:lineRule="exact"/>
        <w:ind w:firstLine="480" w:firstLineChars="200"/>
        <w:jc w:val="left"/>
        <w:rPr>
          <w:rFonts w:hint="eastAsia" w:ascii="宋体" w:hAnsi="宋体"/>
          <w:sz w:val="24"/>
        </w:rPr>
      </w:pPr>
      <w:r>
        <w:rPr>
          <w:rFonts w:hint="eastAsia" w:ascii="宋体" w:hAnsi="宋体"/>
          <w:sz w:val="24"/>
        </w:rPr>
        <w:t>乙方负责按照合同确定的产品名称、规格型号、数量、产地、配置内容及技术标准组织供货，按时运到甲方指定的交货地点；确保所有产品各项指标达到要求；同时乙方根据产品的使用特性做好售后服务。</w:t>
      </w:r>
    </w:p>
    <w:p w14:paraId="74D9727C">
      <w:pPr>
        <w:spacing w:line="500" w:lineRule="exact"/>
        <w:ind w:firstLine="241"/>
        <w:jc w:val="left"/>
        <w:rPr>
          <w:rFonts w:hint="eastAsia" w:ascii="宋体" w:hAnsi="宋体"/>
          <w:b/>
          <w:sz w:val="24"/>
        </w:rPr>
      </w:pPr>
      <w:r>
        <w:rPr>
          <w:rFonts w:hint="eastAsia" w:ascii="宋体" w:hAnsi="宋体"/>
          <w:b/>
          <w:sz w:val="24"/>
        </w:rPr>
        <w:t>二、合同价格</w:t>
      </w:r>
    </w:p>
    <w:p w14:paraId="6BA17FA3">
      <w:pPr>
        <w:spacing w:line="500" w:lineRule="exact"/>
        <w:ind w:firstLine="720" w:firstLineChars="300"/>
        <w:jc w:val="left"/>
        <w:rPr>
          <w:rFonts w:hint="eastAsia" w:ascii="宋体" w:hAnsi="宋体"/>
          <w:sz w:val="24"/>
        </w:rPr>
      </w:pPr>
      <w:bookmarkStart w:id="0" w:name="_GoBack"/>
      <w:bookmarkEnd w:id="0"/>
      <w:r>
        <w:rPr>
          <w:rFonts w:hint="eastAsia" w:ascii="宋体" w:hAnsi="宋体" w:eastAsia="宋体" w:cs="宋体"/>
          <w:sz w:val="24"/>
          <w:highlight w:val="none"/>
        </w:rPr>
        <w:t>综合折扣：</w:t>
      </w:r>
      <w:r>
        <w:rPr>
          <w:rFonts w:hint="eastAsia" w:ascii="宋体" w:hAnsi="宋体" w:eastAsia="宋体" w:cs="宋体"/>
          <w:sz w:val="24"/>
          <w:highlight w:val="none"/>
          <w:u w:val="single"/>
        </w:rPr>
        <w:t>百分之       （     %）</w:t>
      </w:r>
      <w:r>
        <w:rPr>
          <w:rFonts w:hint="eastAsia" w:ascii="宋体" w:hAnsi="宋体" w:eastAsia="宋体" w:cs="宋体"/>
          <w:sz w:val="24"/>
          <w:highlight w:val="none"/>
        </w:rPr>
        <w:t>。</w:t>
      </w:r>
    </w:p>
    <w:p w14:paraId="2DAA7FDC">
      <w:pPr>
        <w:spacing w:line="500" w:lineRule="exact"/>
        <w:ind w:firstLine="241"/>
        <w:jc w:val="left"/>
        <w:rPr>
          <w:rFonts w:hint="eastAsia" w:ascii="宋体" w:hAnsi="宋体"/>
          <w:b/>
          <w:sz w:val="24"/>
        </w:rPr>
      </w:pPr>
      <w:r>
        <w:rPr>
          <w:rFonts w:hint="eastAsia" w:ascii="宋体" w:hAnsi="宋体"/>
          <w:b/>
          <w:sz w:val="24"/>
        </w:rPr>
        <w:t>三、合同款项支付</w:t>
      </w:r>
    </w:p>
    <w:p w14:paraId="00F7E747">
      <w:pPr>
        <w:tabs>
          <w:tab w:val="left" w:pos="840"/>
        </w:tabs>
        <w:spacing w:line="500" w:lineRule="exact"/>
        <w:ind w:firstLine="480" w:firstLineChars="200"/>
        <w:rPr>
          <w:rFonts w:hint="eastAsia" w:ascii="宋体" w:hAnsi="宋体" w:eastAsia="宋体" w:cs="宋体"/>
          <w:sz w:val="24"/>
        </w:rPr>
      </w:pPr>
      <w:r>
        <w:rPr>
          <w:rFonts w:hint="eastAsia" w:ascii="宋体" w:hAnsi="宋体" w:eastAsia="宋体" w:cs="宋体"/>
          <w:sz w:val="24"/>
        </w:rPr>
        <w:t>（一）结算单位：采购人结算，在付款前，必须开具等额发票给采购人。</w:t>
      </w:r>
    </w:p>
    <w:p w14:paraId="417045CA">
      <w:pPr>
        <w:spacing w:line="500" w:lineRule="exact"/>
        <w:ind w:firstLine="480" w:firstLineChars="200"/>
        <w:jc w:val="left"/>
        <w:rPr>
          <w:rFonts w:hint="eastAsia" w:ascii="宋体" w:hAnsi="宋体" w:eastAsia="宋体" w:cs="宋体"/>
          <w:sz w:val="24"/>
        </w:rPr>
      </w:pPr>
      <w:r>
        <w:rPr>
          <w:rFonts w:hint="eastAsia" w:ascii="宋体" w:hAnsi="宋体" w:eastAsia="宋体" w:cs="宋体"/>
          <w:sz w:val="24"/>
        </w:rPr>
        <w:t>（二）付款方式：</w:t>
      </w:r>
    </w:p>
    <w:p w14:paraId="2B520E67">
      <w:pPr>
        <w:pStyle w:val="6"/>
        <w:spacing w:line="360" w:lineRule="auto"/>
        <w:ind w:firstLine="480" w:firstLineChars="200"/>
        <w:rPr>
          <w:rFonts w:ascii="宋体" w:hAnsi="宋体" w:eastAsia="宋体" w:cs="宋体"/>
          <w:sz w:val="24"/>
          <w:szCs w:val="24"/>
          <w:highlight w:val="none"/>
        </w:rPr>
      </w:pPr>
      <w:r>
        <w:rPr>
          <w:rFonts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其它 ， </w:t>
      </w:r>
      <w:r>
        <w:rPr>
          <w:rFonts w:ascii="宋体" w:hAnsi="宋体" w:eastAsia="宋体" w:cs="宋体"/>
          <w:color w:val="auto"/>
          <w:sz w:val="24"/>
          <w:szCs w:val="24"/>
          <w:highlight w:val="none"/>
          <w:u w:val="single"/>
          <w:lang w:eastAsia="zh-CN"/>
        </w:rPr>
        <w:t xml:space="preserve">合同签订后 </w:t>
      </w:r>
      <w:r>
        <w:rPr>
          <w:rFonts w:ascii="宋体" w:hAnsi="宋体" w:eastAsia="宋体" w:cs="宋体"/>
          <w:color w:val="auto"/>
          <w:sz w:val="24"/>
          <w:szCs w:val="24"/>
          <w:highlight w:val="none"/>
        </w:rPr>
        <w:t>，达到付款条件起</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u w:val="none"/>
          <w:lang w:val="en-US" w:eastAsia="zh-CN"/>
        </w:rPr>
        <w:t>个工作</w:t>
      </w:r>
      <w:r>
        <w:rPr>
          <w:rFonts w:ascii="宋体" w:hAnsi="宋体" w:eastAsia="宋体" w:cs="宋体"/>
          <w:color w:val="auto"/>
          <w:sz w:val="24"/>
          <w:szCs w:val="24"/>
          <w:highlight w:val="none"/>
          <w:u w:val="none"/>
        </w:rPr>
        <w:t>日</w:t>
      </w:r>
      <w:r>
        <w:rPr>
          <w:rFonts w:ascii="宋体" w:hAnsi="宋体" w:eastAsia="宋体" w:cs="宋体"/>
          <w:color w:val="auto"/>
          <w:sz w:val="24"/>
          <w:szCs w:val="24"/>
          <w:highlight w:val="none"/>
        </w:rPr>
        <w:t>内，支付合同</w:t>
      </w:r>
      <w:r>
        <w:rPr>
          <w:rFonts w:ascii="宋体" w:hAnsi="宋体" w:eastAsia="宋体" w:cs="宋体"/>
          <w:sz w:val="24"/>
          <w:szCs w:val="24"/>
          <w:highlight w:val="none"/>
        </w:rPr>
        <w:t>总金额的</w:t>
      </w:r>
      <w:r>
        <w:rPr>
          <w:rFonts w:hint="eastAsia" w:ascii="宋体" w:hAnsi="宋体" w:eastAsia="宋体" w:cs="宋体"/>
          <w:sz w:val="24"/>
          <w:szCs w:val="24"/>
          <w:highlight w:val="none"/>
          <w:u w:val="single"/>
          <w:lang w:val="en-US" w:eastAsia="zh-CN"/>
        </w:rPr>
        <w:t xml:space="preserve"> 6</w:t>
      </w:r>
      <w:r>
        <w:rPr>
          <w:rFonts w:ascii="宋体" w:hAnsi="宋体" w:eastAsia="宋体" w:cs="宋体"/>
          <w:sz w:val="24"/>
          <w:szCs w:val="24"/>
          <w:highlight w:val="none"/>
          <w:u w:val="single"/>
          <w:lang w:eastAsia="zh-CN"/>
        </w:rPr>
        <w:t xml:space="preserve">0 </w:t>
      </w:r>
      <w:r>
        <w:rPr>
          <w:rFonts w:ascii="宋体" w:hAnsi="宋体" w:eastAsia="宋体" w:cs="宋体"/>
          <w:sz w:val="24"/>
          <w:szCs w:val="24"/>
          <w:highlight w:val="none"/>
        </w:rPr>
        <w:t>%。</w:t>
      </w:r>
    </w:p>
    <w:p w14:paraId="7B3C8147">
      <w:pPr>
        <w:pStyle w:val="6"/>
        <w:spacing w:line="360" w:lineRule="auto"/>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其它 ， 根据实际供货一单一审据实结算，验收合格之日起</w:t>
      </w:r>
      <w:r>
        <w:rPr>
          <w:rFonts w:ascii="宋体" w:hAnsi="宋体" w:eastAsia="宋体" w:cs="宋体"/>
          <w:color w:val="auto"/>
          <w:sz w:val="24"/>
          <w:szCs w:val="24"/>
          <w:highlight w:val="none"/>
        </w:rPr>
        <w:t>，达到付款条件起</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ascii="宋体" w:hAnsi="宋体" w:eastAsia="宋体" w:cs="宋体"/>
          <w:color w:val="auto"/>
          <w:sz w:val="24"/>
          <w:szCs w:val="24"/>
          <w:highlight w:val="none"/>
          <w:u w:val="single"/>
        </w:rPr>
        <w:t xml:space="preserve">0 </w:t>
      </w:r>
      <w:r>
        <w:rPr>
          <w:rFonts w:hint="eastAsia" w:ascii="宋体" w:hAnsi="宋体" w:eastAsia="宋体" w:cs="宋体"/>
          <w:color w:val="auto"/>
          <w:sz w:val="24"/>
          <w:szCs w:val="24"/>
          <w:highlight w:val="none"/>
          <w:u w:val="none"/>
          <w:lang w:val="en-US" w:eastAsia="zh-CN"/>
        </w:rPr>
        <w:t>个工作</w:t>
      </w:r>
      <w:r>
        <w:rPr>
          <w:rFonts w:ascii="宋体" w:hAnsi="宋体" w:eastAsia="宋体" w:cs="宋体"/>
          <w:color w:val="auto"/>
          <w:sz w:val="24"/>
          <w:szCs w:val="24"/>
          <w:highlight w:val="none"/>
          <w:u w:val="none"/>
        </w:rPr>
        <w:t>日</w:t>
      </w:r>
      <w:r>
        <w:rPr>
          <w:rFonts w:ascii="宋体" w:hAnsi="宋体" w:eastAsia="宋体" w:cs="宋体"/>
          <w:color w:val="auto"/>
          <w:sz w:val="24"/>
          <w:szCs w:val="24"/>
          <w:highlight w:val="none"/>
        </w:rPr>
        <w:t>内，支付</w:t>
      </w:r>
      <w:r>
        <w:rPr>
          <w:rFonts w:hint="eastAsia" w:ascii="宋体" w:hAnsi="宋体" w:eastAsia="宋体" w:cs="宋体"/>
          <w:color w:val="auto"/>
          <w:sz w:val="24"/>
          <w:szCs w:val="24"/>
          <w:highlight w:val="none"/>
          <w:lang w:val="en-US" w:eastAsia="zh-CN"/>
        </w:rPr>
        <w:t>每一单剩余结算金额</w:t>
      </w:r>
      <w:r>
        <w:rPr>
          <w:rFonts w:ascii="宋体" w:hAnsi="宋体" w:eastAsia="宋体" w:cs="宋体"/>
          <w:color w:val="auto"/>
          <w:sz w:val="24"/>
          <w:szCs w:val="24"/>
          <w:highlight w:val="none"/>
        </w:rPr>
        <w:t>。</w:t>
      </w:r>
    </w:p>
    <w:p w14:paraId="48BDF4B1">
      <w:pPr>
        <w:spacing w:line="500" w:lineRule="exact"/>
        <w:ind w:firstLine="241"/>
        <w:jc w:val="left"/>
        <w:rPr>
          <w:rFonts w:hint="eastAsia" w:ascii="宋体" w:hAnsi="宋体"/>
          <w:b/>
          <w:sz w:val="24"/>
          <w:highlight w:val="none"/>
        </w:rPr>
      </w:pPr>
      <w:r>
        <w:rPr>
          <w:rFonts w:hint="eastAsia" w:ascii="宋体" w:hAnsi="宋体"/>
          <w:b/>
          <w:sz w:val="24"/>
          <w:highlight w:val="none"/>
        </w:rPr>
        <w:t>四、交货条件</w:t>
      </w:r>
    </w:p>
    <w:p w14:paraId="3A60FFA5">
      <w:pPr>
        <w:spacing w:line="500" w:lineRule="exact"/>
        <w:ind w:firstLine="480" w:firstLineChars="20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（一）</w:t>
      </w:r>
      <w:r>
        <w:rPr>
          <w:rFonts w:hint="eastAsia" w:ascii="宋体" w:hAnsi="宋体"/>
          <w:color w:val="000000" w:themeColor="text1"/>
          <w:sz w:val="24"/>
          <w:highlight w:val="none"/>
          <w:lang w:val="en-US" w:eastAsia="zh-CN"/>
          <w14:textFill>
            <w14:solidFill>
              <w14:schemeClr w14:val="tx1"/>
            </w14:solidFill>
          </w14:textFill>
        </w:rPr>
        <w:t>交货地点</w:t>
      </w:r>
      <w:r>
        <w:rPr>
          <w:rFonts w:hint="eastAsia" w:ascii="宋体" w:hAnsi="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陕西省退役军人事务厅</w:t>
      </w:r>
      <w:r>
        <w:rPr>
          <w:rFonts w:ascii="宋体" w:hAnsi="宋体" w:eastAsia="宋体" w:cs="宋体"/>
          <w:color w:val="000000" w:themeColor="text1"/>
          <w:sz w:val="24"/>
          <w:highlight w:val="none"/>
          <w14:textFill>
            <w14:solidFill>
              <w14:schemeClr w14:val="tx1"/>
            </w14:solidFill>
          </w14:textFill>
        </w:rPr>
        <w:t>指定地点</w:t>
      </w:r>
      <w:r>
        <w:rPr>
          <w:rFonts w:hint="eastAsia" w:hAnsi="宋体"/>
          <w:color w:val="000000" w:themeColor="text1"/>
          <w:sz w:val="24"/>
          <w:highlight w:val="none"/>
          <w14:textFill>
            <w14:solidFill>
              <w14:schemeClr w14:val="tx1"/>
            </w14:solidFill>
          </w14:textFill>
        </w:rPr>
        <w:t>。</w:t>
      </w:r>
    </w:p>
    <w:p w14:paraId="363C3283">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w:t>
      </w:r>
      <w:r>
        <w:rPr>
          <w:rFonts w:hint="eastAsia" w:ascii="宋体" w:hAnsi="宋体"/>
          <w:color w:val="auto"/>
          <w:sz w:val="24"/>
          <w:highlight w:val="none"/>
          <w:lang w:val="en-US" w:eastAsia="zh-CN"/>
        </w:rPr>
        <w:t>交货期</w:t>
      </w:r>
      <w:r>
        <w:rPr>
          <w:rFonts w:hint="eastAsia" w:ascii="宋体" w:hAnsi="宋体"/>
          <w:color w:val="auto"/>
          <w:sz w:val="24"/>
          <w:highlight w:val="none"/>
        </w:rPr>
        <w:t>：</w:t>
      </w:r>
      <w:r>
        <w:rPr>
          <w:rFonts w:hint="eastAsia" w:ascii="宋体" w:hAnsi="宋体" w:eastAsia="宋体" w:cs="宋体"/>
          <w:color w:val="auto"/>
          <w:sz w:val="24"/>
          <w:szCs w:val="24"/>
          <w:highlight w:val="none"/>
          <w:lang w:val="en-US" w:eastAsia="zh-CN"/>
        </w:rPr>
        <w:t>按服务对象需求分批交付，接采购人通知后45个工作日内交付到位</w:t>
      </w:r>
      <w:r>
        <w:rPr>
          <w:rFonts w:hint="eastAsia" w:ascii="宋体" w:hAnsi="宋体" w:eastAsia="宋体" w:cs="宋体"/>
          <w:color w:val="auto"/>
          <w:sz w:val="24"/>
          <w:szCs w:val="24"/>
          <w:highlight w:val="none"/>
          <w:lang w:eastAsia="zh-CN"/>
        </w:rPr>
        <w:t>。</w:t>
      </w:r>
    </w:p>
    <w:p w14:paraId="3E6A8FB3">
      <w:pPr>
        <w:spacing w:line="500" w:lineRule="exact"/>
        <w:ind w:firstLine="480" w:firstLineChars="20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（三）质保期：以招标文件不同类型产品要求的使用年限为质保期。</w:t>
      </w:r>
    </w:p>
    <w:p w14:paraId="24B78BF3">
      <w:pPr>
        <w:spacing w:line="500" w:lineRule="exact"/>
        <w:ind w:firstLine="241"/>
        <w:jc w:val="left"/>
        <w:rPr>
          <w:rFonts w:hint="eastAsia" w:ascii="宋体" w:hAnsi="宋体"/>
          <w:b/>
          <w:sz w:val="24"/>
          <w:highlight w:val="none"/>
        </w:rPr>
      </w:pPr>
      <w:r>
        <w:rPr>
          <w:rFonts w:hint="eastAsia" w:ascii="宋体" w:hAnsi="宋体"/>
          <w:b/>
          <w:sz w:val="24"/>
          <w:highlight w:val="none"/>
          <w:lang w:val="en-US" w:eastAsia="zh-CN"/>
        </w:rPr>
        <w:t>五</w:t>
      </w:r>
      <w:r>
        <w:rPr>
          <w:rFonts w:hint="eastAsia" w:ascii="宋体" w:hAnsi="宋体"/>
          <w:b/>
          <w:sz w:val="24"/>
          <w:highlight w:val="none"/>
        </w:rPr>
        <w:t>、包装运输</w:t>
      </w:r>
    </w:p>
    <w:p w14:paraId="3080A67F">
      <w:pPr>
        <w:spacing w:line="500" w:lineRule="exact"/>
        <w:ind w:firstLine="480" w:firstLineChars="200"/>
        <w:jc w:val="left"/>
        <w:rPr>
          <w:rFonts w:hint="eastAsia"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528018F9">
      <w:pPr>
        <w:spacing w:line="500" w:lineRule="exact"/>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174AE333">
      <w:pPr>
        <w:spacing w:line="500" w:lineRule="exact"/>
        <w:ind w:firstLine="241"/>
        <w:jc w:val="left"/>
        <w:rPr>
          <w:rFonts w:hint="eastAsia" w:ascii="宋体" w:hAnsi="宋体"/>
          <w:b/>
          <w:sz w:val="24"/>
        </w:rPr>
      </w:pPr>
      <w:r>
        <w:rPr>
          <w:rFonts w:hint="eastAsia" w:ascii="宋体" w:hAnsi="宋体"/>
          <w:b/>
          <w:sz w:val="24"/>
          <w:lang w:val="en-US" w:eastAsia="zh-CN"/>
        </w:rPr>
        <w:t>六</w:t>
      </w:r>
      <w:r>
        <w:rPr>
          <w:rFonts w:hint="eastAsia" w:ascii="宋体" w:hAnsi="宋体"/>
          <w:b/>
          <w:sz w:val="24"/>
        </w:rPr>
        <w:t>、质量保证</w:t>
      </w:r>
    </w:p>
    <w:p w14:paraId="2EFACDBB">
      <w:pPr>
        <w:spacing w:line="500" w:lineRule="exact"/>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66B34D3B">
      <w:pPr>
        <w:spacing w:line="500" w:lineRule="exact"/>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07A6C985">
      <w:pPr>
        <w:spacing w:line="500" w:lineRule="exact"/>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248DBB2D">
      <w:pPr>
        <w:spacing w:line="500" w:lineRule="exact"/>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6C52683D">
      <w:pPr>
        <w:spacing w:line="500" w:lineRule="exact"/>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3075E386">
      <w:pPr>
        <w:spacing w:line="500" w:lineRule="exact"/>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35A64CCB">
      <w:pPr>
        <w:spacing w:line="500" w:lineRule="exact"/>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47DCDBAA">
      <w:pPr>
        <w:spacing w:line="500" w:lineRule="exact"/>
        <w:ind w:firstLine="241"/>
        <w:jc w:val="left"/>
        <w:rPr>
          <w:rFonts w:hint="eastAsia" w:ascii="宋体" w:hAnsi="宋体"/>
          <w:b/>
          <w:sz w:val="24"/>
        </w:rPr>
      </w:pPr>
      <w:r>
        <w:rPr>
          <w:rFonts w:hint="eastAsia" w:ascii="宋体" w:hAnsi="宋体"/>
          <w:b/>
          <w:sz w:val="24"/>
          <w:lang w:val="en-US" w:eastAsia="zh-CN"/>
        </w:rPr>
        <w:t>七</w:t>
      </w:r>
      <w:r>
        <w:rPr>
          <w:rFonts w:hint="eastAsia" w:ascii="宋体" w:hAnsi="宋体"/>
          <w:b/>
          <w:sz w:val="24"/>
        </w:rPr>
        <w:t>、技术规格及标准。（详见附件2）</w:t>
      </w:r>
    </w:p>
    <w:p w14:paraId="7EE3F361">
      <w:pPr>
        <w:spacing w:line="500" w:lineRule="exact"/>
        <w:ind w:firstLine="241"/>
        <w:jc w:val="left"/>
        <w:rPr>
          <w:rFonts w:hint="eastAsia" w:ascii="宋体" w:hAnsi="宋体"/>
          <w:b/>
          <w:sz w:val="24"/>
        </w:rPr>
      </w:pPr>
      <w:r>
        <w:rPr>
          <w:rFonts w:hint="eastAsia" w:ascii="宋体" w:hAnsi="宋体"/>
          <w:b/>
          <w:sz w:val="24"/>
          <w:lang w:val="en-US" w:eastAsia="zh-CN"/>
        </w:rPr>
        <w:t>八</w:t>
      </w:r>
      <w:r>
        <w:rPr>
          <w:rFonts w:hint="eastAsia" w:ascii="宋体" w:hAnsi="宋体"/>
          <w:b/>
          <w:sz w:val="24"/>
        </w:rPr>
        <w:t>、配置清单。（详见附件3）</w:t>
      </w:r>
    </w:p>
    <w:p w14:paraId="09FCBC4A">
      <w:pPr>
        <w:spacing w:line="500" w:lineRule="exact"/>
        <w:ind w:firstLine="241"/>
        <w:jc w:val="left"/>
        <w:rPr>
          <w:rFonts w:hint="eastAsia" w:ascii="宋体" w:hAnsi="宋体"/>
          <w:b/>
          <w:sz w:val="24"/>
        </w:rPr>
      </w:pPr>
      <w:r>
        <w:rPr>
          <w:rFonts w:hint="eastAsia" w:ascii="宋体" w:hAnsi="宋体"/>
          <w:b/>
          <w:sz w:val="24"/>
          <w:lang w:val="en-US" w:eastAsia="zh-CN"/>
        </w:rPr>
        <w:t>九</w:t>
      </w:r>
      <w:r>
        <w:rPr>
          <w:rFonts w:hint="eastAsia" w:ascii="宋体" w:hAnsi="宋体"/>
          <w:b/>
          <w:sz w:val="24"/>
        </w:rPr>
        <w:t>、技术服务</w:t>
      </w:r>
    </w:p>
    <w:p w14:paraId="3FD013A9">
      <w:pPr>
        <w:spacing w:line="500" w:lineRule="exact"/>
        <w:ind w:firstLine="482" w:firstLineChars="200"/>
        <w:jc w:val="left"/>
        <w:rPr>
          <w:rFonts w:hint="eastAsia" w:ascii="宋体" w:hAnsi="宋体"/>
          <w:b/>
          <w:sz w:val="24"/>
        </w:rPr>
      </w:pPr>
      <w:r>
        <w:rPr>
          <w:rFonts w:hint="eastAsia" w:ascii="宋体" w:hAnsi="宋体"/>
          <w:b/>
          <w:sz w:val="24"/>
        </w:rPr>
        <w:t>（一）技术资料：</w:t>
      </w:r>
      <w:r>
        <w:rPr>
          <w:rFonts w:hint="eastAsia" w:ascii="宋体" w:hAnsi="宋体"/>
          <w:sz w:val="24"/>
          <w:u w:val="single"/>
        </w:rPr>
        <w:t xml:space="preserve">         </w:t>
      </w:r>
    </w:p>
    <w:p w14:paraId="2C8F1DC0">
      <w:pPr>
        <w:spacing w:line="500" w:lineRule="exact"/>
        <w:ind w:firstLine="482" w:firstLineChars="200"/>
        <w:jc w:val="left"/>
        <w:rPr>
          <w:rFonts w:hint="eastAsia" w:ascii="宋体" w:hAnsi="宋体"/>
          <w:sz w:val="24"/>
        </w:rPr>
      </w:pPr>
      <w:r>
        <w:rPr>
          <w:rFonts w:hint="eastAsia" w:ascii="宋体" w:hAnsi="宋体"/>
          <w:b/>
          <w:sz w:val="24"/>
        </w:rPr>
        <w:t>（二）服务承诺：</w:t>
      </w:r>
      <w:r>
        <w:rPr>
          <w:rFonts w:hint="eastAsia" w:ascii="宋体" w:hAnsi="宋体"/>
          <w:sz w:val="24"/>
          <w:u w:val="single"/>
        </w:rPr>
        <w:t xml:space="preserve">         </w:t>
      </w:r>
    </w:p>
    <w:p w14:paraId="0975230C">
      <w:pPr>
        <w:spacing w:line="500" w:lineRule="exact"/>
        <w:ind w:firstLine="241"/>
        <w:jc w:val="left"/>
        <w:rPr>
          <w:rFonts w:hint="eastAsia" w:ascii="宋体" w:hAnsi="宋体"/>
          <w:b/>
          <w:sz w:val="24"/>
        </w:rPr>
      </w:pPr>
      <w:r>
        <w:rPr>
          <w:rFonts w:hint="eastAsia" w:ascii="宋体" w:hAnsi="宋体"/>
          <w:b/>
          <w:sz w:val="24"/>
        </w:rPr>
        <w:t>十、违约责任</w:t>
      </w:r>
    </w:p>
    <w:p w14:paraId="6DCE4418">
      <w:pPr>
        <w:spacing w:line="500" w:lineRule="exact"/>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1D174A87">
      <w:pPr>
        <w:spacing w:line="500" w:lineRule="exact"/>
        <w:ind w:firstLine="480" w:firstLineChars="200"/>
        <w:rPr>
          <w:rFonts w:hint="eastAsia"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2192CF9F">
      <w:pPr>
        <w:spacing w:line="500" w:lineRule="exact"/>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1833D18B">
      <w:pPr>
        <w:spacing w:line="500" w:lineRule="exact"/>
        <w:ind w:firstLine="241"/>
        <w:jc w:val="left"/>
        <w:rPr>
          <w:rFonts w:hint="eastAsia" w:ascii="宋体" w:hAnsi="宋体"/>
          <w:b/>
          <w:sz w:val="24"/>
        </w:rPr>
      </w:pPr>
      <w:r>
        <w:rPr>
          <w:rFonts w:hint="eastAsia" w:ascii="宋体" w:hAnsi="宋体"/>
          <w:b/>
          <w:sz w:val="24"/>
        </w:rPr>
        <w:t>十</w:t>
      </w:r>
      <w:r>
        <w:rPr>
          <w:rFonts w:hint="eastAsia" w:ascii="宋体" w:hAnsi="宋体"/>
          <w:b/>
          <w:sz w:val="24"/>
          <w:lang w:val="en-US" w:eastAsia="zh-CN"/>
        </w:rPr>
        <w:t>一</w:t>
      </w:r>
      <w:r>
        <w:rPr>
          <w:rFonts w:hint="eastAsia" w:ascii="宋体" w:hAnsi="宋体"/>
          <w:b/>
          <w:sz w:val="24"/>
        </w:rPr>
        <w:t>、验收</w:t>
      </w:r>
    </w:p>
    <w:p w14:paraId="16FA7F9D">
      <w:pPr>
        <w:spacing w:line="500" w:lineRule="exact"/>
        <w:ind w:firstLine="480" w:firstLineChars="200"/>
        <w:jc w:val="left"/>
        <w:rPr>
          <w:rFonts w:hint="eastAsia" w:ascii="宋体" w:hAnsi="宋体"/>
          <w:sz w:val="24"/>
        </w:rPr>
      </w:pPr>
      <w:r>
        <w:rPr>
          <w:rFonts w:hint="eastAsia" w:ascii="宋体" w:hAnsi="宋体"/>
          <w:sz w:val="24"/>
        </w:rPr>
        <w:t>货物送至采购方指定地点后，由采购方组织使用部门进行现场验收。验收须以合同、招标文件及投标文件、澄清、及国家相应的标准、规范等为依据。</w:t>
      </w:r>
    </w:p>
    <w:p w14:paraId="22FE73C4">
      <w:pPr>
        <w:spacing w:line="500" w:lineRule="exact"/>
        <w:ind w:firstLine="241"/>
        <w:jc w:val="left"/>
        <w:rPr>
          <w:rFonts w:hint="eastAsia" w:ascii="宋体" w:hAnsi="宋体"/>
          <w:b/>
          <w:sz w:val="24"/>
        </w:rPr>
      </w:pPr>
      <w:r>
        <w:rPr>
          <w:rFonts w:hint="eastAsia" w:ascii="宋体" w:hAnsi="宋体"/>
          <w:b/>
          <w:sz w:val="24"/>
        </w:rPr>
        <w:t>十</w:t>
      </w:r>
      <w:r>
        <w:rPr>
          <w:rFonts w:hint="eastAsia" w:ascii="宋体" w:hAnsi="宋体"/>
          <w:b/>
          <w:sz w:val="24"/>
          <w:lang w:val="en-US" w:eastAsia="zh-CN"/>
        </w:rPr>
        <w:t>二</w:t>
      </w:r>
      <w:r>
        <w:rPr>
          <w:rFonts w:hint="eastAsia" w:ascii="宋体" w:hAnsi="宋体"/>
          <w:b/>
          <w:sz w:val="24"/>
        </w:rPr>
        <w:t>、其他事项</w:t>
      </w:r>
    </w:p>
    <w:p w14:paraId="16ABF5DB">
      <w:pPr>
        <w:spacing w:line="500" w:lineRule="exact"/>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5E038941">
      <w:pPr>
        <w:spacing w:line="500" w:lineRule="exact"/>
        <w:ind w:firstLine="480" w:firstLineChars="20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一份，采购代理机构一份，甲乙双方签字盖章后生效。</w:t>
      </w:r>
    </w:p>
    <w:p w14:paraId="48B57361">
      <w:pPr>
        <w:spacing w:line="500" w:lineRule="exact"/>
        <w:ind w:firstLine="480" w:firstLineChars="200"/>
        <w:jc w:val="left"/>
        <w:rPr>
          <w:rFonts w:hint="eastAsia" w:ascii="宋体" w:hAnsi="宋体"/>
          <w:sz w:val="24"/>
        </w:rPr>
      </w:pPr>
      <w:r>
        <w:rPr>
          <w:rFonts w:hint="eastAsia" w:ascii="宋体" w:hAnsi="宋体"/>
          <w:sz w:val="24"/>
        </w:rPr>
        <w:t>（三）招标文件、投标</w:t>
      </w:r>
      <w:r>
        <w:rPr>
          <w:rFonts w:ascii="宋体" w:hAnsi="宋体"/>
          <w:sz w:val="24"/>
        </w:rPr>
        <w:t>文件</w:t>
      </w:r>
      <w:r>
        <w:rPr>
          <w:rFonts w:hint="eastAsia" w:ascii="宋体" w:hAnsi="宋体"/>
          <w:bCs/>
          <w:sz w:val="24"/>
        </w:rPr>
        <w:t>也是合同的组成部分，合同中未约定的以</w:t>
      </w:r>
      <w:r>
        <w:rPr>
          <w:rFonts w:hint="eastAsia" w:ascii="宋体" w:hAnsi="宋体"/>
          <w:sz w:val="24"/>
        </w:rPr>
        <w:t>招标文件、</w:t>
      </w:r>
      <w:r>
        <w:rPr>
          <w:rFonts w:ascii="宋体" w:hAnsi="宋体"/>
          <w:sz w:val="24"/>
        </w:rPr>
        <w:t>响应文件</w:t>
      </w:r>
      <w:r>
        <w:rPr>
          <w:rFonts w:hint="eastAsia" w:ascii="宋体" w:hAnsi="宋体"/>
          <w:bCs/>
          <w:sz w:val="24"/>
        </w:rPr>
        <w:t xml:space="preserve">为准。 </w:t>
      </w:r>
    </w:p>
    <w:p w14:paraId="00E35AC6">
      <w:pPr>
        <w:spacing w:line="500" w:lineRule="exact"/>
        <w:ind w:firstLine="600" w:firstLineChars="250"/>
        <w:jc w:val="left"/>
        <w:rPr>
          <w:rFonts w:hint="eastAsia" w:ascii="宋体" w:hAnsi="宋体"/>
          <w:sz w:val="24"/>
        </w:rPr>
      </w:pPr>
    </w:p>
    <w:p w14:paraId="7418383C">
      <w:pPr>
        <w:spacing w:line="500" w:lineRule="exact"/>
        <w:ind w:firstLine="600" w:firstLineChars="250"/>
        <w:jc w:val="left"/>
        <w:rPr>
          <w:rFonts w:hint="eastAsia" w:ascii="宋体" w:hAnsi="宋体"/>
          <w:sz w:val="24"/>
        </w:rPr>
      </w:pPr>
      <w:r>
        <w:rPr>
          <w:rFonts w:hint="eastAsia" w:ascii="宋体" w:hAnsi="宋体"/>
          <w:sz w:val="24"/>
        </w:rPr>
        <w:t xml:space="preserve">合同签订地点：   </w:t>
      </w:r>
    </w:p>
    <w:p w14:paraId="60325A7E">
      <w:pPr>
        <w:spacing w:line="500" w:lineRule="exact"/>
        <w:ind w:firstLine="600" w:firstLineChars="250"/>
        <w:jc w:val="left"/>
        <w:rPr>
          <w:rFonts w:hint="eastAsia" w:ascii="宋体" w:hAnsi="宋体"/>
          <w:sz w:val="24"/>
        </w:rPr>
      </w:pPr>
      <w:r>
        <w:rPr>
          <w:rFonts w:hint="eastAsia" w:ascii="宋体" w:hAnsi="宋体"/>
          <w:sz w:val="24"/>
        </w:rPr>
        <w:t>合同签订时间：    年   月    日</w:t>
      </w:r>
    </w:p>
    <w:p w14:paraId="06C687FE">
      <w:pPr>
        <w:spacing w:line="500" w:lineRule="exact"/>
        <w:jc w:val="left"/>
        <w:rPr>
          <w:rFonts w:hint="eastAsia" w:ascii="宋体" w:hAnsi="宋体"/>
          <w:sz w:val="24"/>
        </w:rPr>
      </w:pPr>
    </w:p>
    <w:p w14:paraId="1686C2BB">
      <w:pPr>
        <w:rPr>
          <w:rFonts w:hint="eastAsia" w:ascii="宋体" w:hAnsi="宋体"/>
          <w:sz w:val="24"/>
        </w:rPr>
      </w:pPr>
      <w:r>
        <w:rPr>
          <w:rFonts w:hint="eastAsia" w:ascii="宋体" w:hAnsi="宋体"/>
          <w:sz w:val="24"/>
        </w:rPr>
        <w:br w:type="page"/>
      </w:r>
    </w:p>
    <w:p w14:paraId="26E3A022">
      <w:pPr>
        <w:spacing w:line="500" w:lineRule="exact"/>
        <w:jc w:val="left"/>
        <w:rPr>
          <w:rFonts w:hint="eastAsia" w:ascii="宋体" w:hAnsi="宋体"/>
          <w:sz w:val="24"/>
        </w:rPr>
      </w:pPr>
    </w:p>
    <w:p w14:paraId="4DA7019D">
      <w:pPr>
        <w:spacing w:line="500" w:lineRule="exact"/>
        <w:jc w:val="left"/>
        <w:rPr>
          <w:rFonts w:hint="eastAsia" w:ascii="宋体" w:hAnsi="宋体"/>
          <w:sz w:val="24"/>
        </w:rPr>
      </w:pPr>
    </w:p>
    <w:p w14:paraId="095BC430">
      <w:pPr>
        <w:spacing w:line="500" w:lineRule="exact"/>
        <w:jc w:val="left"/>
        <w:rPr>
          <w:rFonts w:hint="eastAsia" w:ascii="宋体" w:hAnsi="宋体"/>
          <w:sz w:val="24"/>
        </w:rPr>
      </w:pPr>
      <w:r>
        <w:rPr>
          <w:rFonts w:hint="eastAsia" w:ascii="宋体" w:hAnsi="宋体"/>
          <w:sz w:val="24"/>
        </w:rPr>
        <w:t>甲    方                           乙    方</w:t>
      </w:r>
    </w:p>
    <w:p w14:paraId="20821FA9">
      <w:pPr>
        <w:spacing w:line="500" w:lineRule="exact"/>
        <w:jc w:val="left"/>
        <w:rPr>
          <w:rFonts w:hint="eastAsia" w:ascii="宋体" w:hAnsi="宋体"/>
          <w:sz w:val="24"/>
        </w:rPr>
      </w:pPr>
      <w:r>
        <w:rPr>
          <w:rFonts w:hint="eastAsia" w:ascii="宋体" w:hAnsi="宋体"/>
          <w:sz w:val="24"/>
        </w:rPr>
        <w:t xml:space="preserve">单位名称：         </w:t>
      </w:r>
      <w:r>
        <w:tab/>
      </w:r>
      <w:r>
        <w:tab/>
      </w:r>
      <w:r>
        <w:tab/>
      </w:r>
      <w:r>
        <w:tab/>
      </w:r>
      <w:r>
        <w:rPr>
          <w:rFonts w:hint="eastAsia" w:ascii="宋体" w:hAnsi="宋体"/>
          <w:sz w:val="24"/>
        </w:rPr>
        <w:t xml:space="preserve">   单位名称：</w:t>
      </w:r>
    </w:p>
    <w:p w14:paraId="3B054F0A">
      <w:pPr>
        <w:spacing w:line="500" w:lineRule="exact"/>
        <w:jc w:val="left"/>
        <w:rPr>
          <w:rFonts w:hint="eastAsia" w:ascii="宋体" w:hAnsi="宋体"/>
          <w:sz w:val="24"/>
        </w:rPr>
      </w:pPr>
      <w:r>
        <w:rPr>
          <w:rFonts w:hint="eastAsia" w:ascii="宋体" w:hAnsi="宋体"/>
          <w:sz w:val="24"/>
        </w:rPr>
        <w:t xml:space="preserve">地    址：  </w:t>
      </w:r>
      <w:r>
        <w:tab/>
      </w:r>
      <w:r>
        <w:rPr>
          <w:rFonts w:hint="eastAsia" w:ascii="宋体" w:hAnsi="宋体"/>
          <w:sz w:val="24"/>
        </w:rPr>
        <w:t xml:space="preserve">       </w:t>
      </w:r>
      <w:r>
        <w:tab/>
      </w:r>
      <w:r>
        <w:tab/>
      </w:r>
      <w:r>
        <w:tab/>
      </w:r>
      <w:r>
        <w:rPr>
          <w:rFonts w:hint="eastAsia"/>
        </w:rPr>
        <w:t xml:space="preserve">       </w:t>
      </w:r>
      <w:r>
        <w:rPr>
          <w:rFonts w:hint="eastAsia" w:ascii="宋体" w:hAnsi="宋体"/>
          <w:sz w:val="24"/>
        </w:rPr>
        <w:t>地    址：</w:t>
      </w:r>
    </w:p>
    <w:p w14:paraId="55B618C2">
      <w:pPr>
        <w:spacing w:line="500" w:lineRule="exact"/>
        <w:jc w:val="left"/>
        <w:rPr>
          <w:rFonts w:hint="eastAsia" w:ascii="宋体" w:hAnsi="宋体"/>
          <w:sz w:val="24"/>
        </w:rPr>
      </w:pPr>
    </w:p>
    <w:p w14:paraId="45E0BA6B">
      <w:pPr>
        <w:spacing w:line="500" w:lineRule="exact"/>
        <w:jc w:val="left"/>
        <w:rPr>
          <w:rFonts w:hint="eastAsia" w:ascii="宋体" w:hAnsi="宋体"/>
          <w:sz w:val="24"/>
        </w:rPr>
      </w:pPr>
      <w:r>
        <w:rPr>
          <w:rFonts w:hint="eastAsia" w:ascii="宋体" w:hAnsi="宋体"/>
          <w:sz w:val="24"/>
        </w:rPr>
        <w:t>法定代表人：                       法定代表人：</w:t>
      </w:r>
    </w:p>
    <w:p w14:paraId="595C82F2">
      <w:pPr>
        <w:spacing w:line="500" w:lineRule="exact"/>
        <w:jc w:val="left"/>
        <w:rPr>
          <w:rFonts w:hint="eastAsia" w:ascii="宋体" w:hAnsi="宋体"/>
          <w:sz w:val="24"/>
        </w:rPr>
      </w:pPr>
    </w:p>
    <w:p w14:paraId="4D186337">
      <w:pPr>
        <w:spacing w:line="500" w:lineRule="exact"/>
        <w:jc w:val="left"/>
        <w:rPr>
          <w:rFonts w:hint="eastAsia" w:ascii="宋体" w:hAnsi="宋体"/>
          <w:sz w:val="24"/>
        </w:rPr>
      </w:pPr>
      <w:r>
        <w:rPr>
          <w:rFonts w:hint="eastAsia" w:ascii="宋体" w:hAnsi="宋体"/>
          <w:sz w:val="24"/>
        </w:rPr>
        <w:t xml:space="preserve">联系电话：               </w:t>
      </w:r>
      <w:r>
        <w:tab/>
      </w:r>
      <w:r>
        <w:tab/>
      </w:r>
      <w:r>
        <w:tab/>
      </w:r>
      <w:r>
        <w:rPr>
          <w:rFonts w:hint="eastAsia" w:ascii="宋体" w:hAnsi="宋体"/>
          <w:sz w:val="24"/>
        </w:rPr>
        <w:t>联系电话：</w:t>
      </w:r>
    </w:p>
    <w:p w14:paraId="3BA32500">
      <w:pPr>
        <w:spacing w:line="500" w:lineRule="exact"/>
        <w:jc w:val="left"/>
        <w:rPr>
          <w:rFonts w:hint="eastAsia" w:ascii="宋体" w:hAnsi="宋体"/>
          <w:sz w:val="24"/>
        </w:rPr>
      </w:pPr>
      <w:r>
        <w:rPr>
          <w:rFonts w:hint="eastAsia" w:ascii="宋体" w:hAnsi="宋体"/>
          <w:sz w:val="24"/>
        </w:rPr>
        <w:t xml:space="preserve">开 户 行：         </w:t>
      </w:r>
      <w:r>
        <w:tab/>
      </w:r>
      <w:r>
        <w:tab/>
      </w:r>
      <w:r>
        <w:tab/>
      </w:r>
      <w:r>
        <w:tab/>
      </w:r>
      <w:r>
        <w:tab/>
      </w:r>
      <w:r>
        <w:rPr>
          <w:rFonts w:hint="eastAsia" w:ascii="宋体" w:hAnsi="宋体"/>
          <w:sz w:val="24"/>
        </w:rPr>
        <w:t>开 户 行：</w:t>
      </w:r>
    </w:p>
    <w:p w14:paraId="7CCF39AD">
      <w:pPr>
        <w:spacing w:line="500" w:lineRule="exact"/>
        <w:jc w:val="left"/>
        <w:rPr>
          <w:rFonts w:hint="eastAsia" w:ascii="宋体" w:hAnsi="宋体"/>
          <w:sz w:val="24"/>
        </w:rPr>
      </w:pPr>
      <w:r>
        <w:rPr>
          <w:rFonts w:hint="eastAsia" w:ascii="宋体" w:hAnsi="宋体"/>
          <w:sz w:val="24"/>
        </w:rPr>
        <w:t xml:space="preserve">账    号：             </w:t>
      </w:r>
      <w:r>
        <w:tab/>
      </w:r>
      <w:r>
        <w:tab/>
      </w:r>
      <w:r>
        <w:tab/>
      </w:r>
      <w:r>
        <w:rPr>
          <w:rFonts w:hint="eastAsia" w:ascii="宋体" w:hAnsi="宋体"/>
          <w:sz w:val="24"/>
        </w:rPr>
        <w:t xml:space="preserve"> </w:t>
      </w:r>
      <w:r>
        <w:tab/>
      </w:r>
      <w:r>
        <w:rPr>
          <w:rFonts w:hint="eastAsia" w:ascii="宋体" w:hAnsi="宋体"/>
          <w:sz w:val="24"/>
        </w:rPr>
        <w:t>账    号：</w:t>
      </w:r>
    </w:p>
    <w:p w14:paraId="34E4A965">
      <w:pPr>
        <w:rPr>
          <w:rFonts w:hint="eastAsia" w:ascii="黑体" w:hAnsi="黑体" w:eastAsia="黑体"/>
          <w:color w:val="000000"/>
          <w:sz w:val="32"/>
          <w:szCs w:val="32"/>
        </w:rPr>
      </w:pPr>
      <w:r>
        <w:rPr>
          <w:rFonts w:ascii="黑体" w:hAnsi="黑体" w:eastAsia="黑体"/>
          <w:color w:val="000000"/>
          <w:sz w:val="32"/>
          <w:szCs w:val="32"/>
        </w:rPr>
        <w:br w:type="page"/>
      </w:r>
    </w:p>
    <w:p w14:paraId="434351CC">
      <w:pPr>
        <w:spacing w:line="460" w:lineRule="atLeast"/>
        <w:ind w:firstLine="241"/>
        <w:jc w:val="left"/>
        <w:rPr>
          <w:rFonts w:hint="eastAsia" w:ascii="宋体" w:hAnsi="宋体" w:eastAsia="宋体" w:cs="宋体"/>
          <w:b/>
          <w:bCs/>
          <w:sz w:val="24"/>
        </w:rPr>
      </w:pPr>
      <w:r>
        <w:rPr>
          <w:rFonts w:hint="eastAsia" w:ascii="宋体" w:hAnsi="宋体" w:eastAsia="宋体" w:cs="宋体"/>
          <w:b/>
          <w:bCs/>
          <w:sz w:val="24"/>
        </w:rPr>
        <w:t>附件1 采购内容</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20"/>
        <w:gridCol w:w="1254"/>
        <w:gridCol w:w="1187"/>
        <w:gridCol w:w="1431"/>
        <w:gridCol w:w="1350"/>
        <w:gridCol w:w="1596"/>
      </w:tblGrid>
      <w:tr w14:paraId="617B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29" w:type="dxa"/>
            <w:vAlign w:val="center"/>
          </w:tcPr>
          <w:p w14:paraId="08A5CB3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序号</w:t>
            </w:r>
          </w:p>
        </w:tc>
        <w:tc>
          <w:tcPr>
            <w:tcW w:w="1520" w:type="dxa"/>
            <w:vAlign w:val="center"/>
          </w:tcPr>
          <w:p w14:paraId="5B72AB9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产品名称</w:t>
            </w:r>
          </w:p>
        </w:tc>
        <w:tc>
          <w:tcPr>
            <w:tcW w:w="1254" w:type="dxa"/>
            <w:vAlign w:val="center"/>
          </w:tcPr>
          <w:p w14:paraId="592E98A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规格型号</w:t>
            </w:r>
          </w:p>
        </w:tc>
        <w:tc>
          <w:tcPr>
            <w:tcW w:w="1187" w:type="dxa"/>
            <w:vAlign w:val="center"/>
          </w:tcPr>
          <w:p w14:paraId="6BA3FB3D">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产地</w:t>
            </w:r>
          </w:p>
        </w:tc>
        <w:tc>
          <w:tcPr>
            <w:tcW w:w="1431" w:type="dxa"/>
            <w:vAlign w:val="center"/>
          </w:tcPr>
          <w:p w14:paraId="0CEA3D90">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生产厂家</w:t>
            </w:r>
          </w:p>
        </w:tc>
        <w:tc>
          <w:tcPr>
            <w:tcW w:w="1350" w:type="dxa"/>
            <w:vAlign w:val="center"/>
          </w:tcPr>
          <w:p w14:paraId="11486E18">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单位</w:t>
            </w:r>
          </w:p>
        </w:tc>
        <w:tc>
          <w:tcPr>
            <w:tcW w:w="1596" w:type="dxa"/>
            <w:vAlign w:val="center"/>
          </w:tcPr>
          <w:p w14:paraId="3C77F83F">
            <w:pPr>
              <w:tabs>
                <w:tab w:val="left" w:pos="810"/>
              </w:tabs>
              <w:spacing w:line="460" w:lineRule="atLeast"/>
              <w:jc w:val="center"/>
              <w:rPr>
                <w:rFonts w:hint="eastAsia" w:ascii="宋体" w:hAnsi="宋体" w:eastAsia="宋体" w:cs="宋体"/>
                <w:bCs/>
                <w:sz w:val="24"/>
              </w:rPr>
            </w:pPr>
            <w:r>
              <w:rPr>
                <w:rFonts w:hint="eastAsia" w:ascii="宋体" w:hAnsi="宋体" w:eastAsia="宋体" w:cs="宋体"/>
                <w:bCs/>
                <w:sz w:val="24"/>
              </w:rPr>
              <w:t>备注</w:t>
            </w:r>
          </w:p>
        </w:tc>
      </w:tr>
      <w:tr w14:paraId="43B9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552B4F61">
            <w:pPr>
              <w:spacing w:line="460" w:lineRule="atLeast"/>
              <w:jc w:val="center"/>
              <w:rPr>
                <w:rFonts w:hint="eastAsia" w:ascii="宋体" w:hAnsi="宋体" w:eastAsia="宋体" w:cs="宋体"/>
                <w:bCs/>
                <w:sz w:val="24"/>
              </w:rPr>
            </w:pPr>
          </w:p>
        </w:tc>
        <w:tc>
          <w:tcPr>
            <w:tcW w:w="1520" w:type="dxa"/>
            <w:vAlign w:val="center"/>
          </w:tcPr>
          <w:p w14:paraId="79912669">
            <w:pPr>
              <w:spacing w:line="460" w:lineRule="atLeast"/>
              <w:jc w:val="center"/>
              <w:rPr>
                <w:rFonts w:hint="eastAsia" w:ascii="宋体" w:hAnsi="宋体" w:eastAsia="宋体" w:cs="宋体"/>
                <w:bCs/>
                <w:sz w:val="24"/>
              </w:rPr>
            </w:pPr>
          </w:p>
        </w:tc>
        <w:tc>
          <w:tcPr>
            <w:tcW w:w="1254" w:type="dxa"/>
            <w:vAlign w:val="center"/>
          </w:tcPr>
          <w:p w14:paraId="507B72BE">
            <w:pPr>
              <w:spacing w:line="460" w:lineRule="atLeast"/>
              <w:jc w:val="center"/>
              <w:rPr>
                <w:rFonts w:hint="eastAsia" w:ascii="宋体" w:hAnsi="宋体" w:eastAsia="宋体" w:cs="宋体"/>
                <w:bCs/>
                <w:sz w:val="24"/>
              </w:rPr>
            </w:pPr>
          </w:p>
        </w:tc>
        <w:tc>
          <w:tcPr>
            <w:tcW w:w="1187" w:type="dxa"/>
            <w:vAlign w:val="center"/>
          </w:tcPr>
          <w:p w14:paraId="2AEDD2BE">
            <w:pPr>
              <w:spacing w:line="460" w:lineRule="atLeast"/>
              <w:jc w:val="center"/>
              <w:rPr>
                <w:rFonts w:hint="eastAsia" w:ascii="宋体" w:hAnsi="宋体" w:eastAsia="宋体" w:cs="宋体"/>
                <w:bCs/>
                <w:sz w:val="24"/>
              </w:rPr>
            </w:pPr>
          </w:p>
        </w:tc>
        <w:tc>
          <w:tcPr>
            <w:tcW w:w="1431" w:type="dxa"/>
            <w:vAlign w:val="center"/>
          </w:tcPr>
          <w:p w14:paraId="00BA9633">
            <w:pPr>
              <w:spacing w:line="460" w:lineRule="atLeast"/>
              <w:jc w:val="center"/>
              <w:rPr>
                <w:rFonts w:hint="eastAsia" w:ascii="宋体" w:hAnsi="宋体" w:eastAsia="宋体" w:cs="宋体"/>
                <w:bCs/>
                <w:sz w:val="24"/>
              </w:rPr>
            </w:pPr>
          </w:p>
        </w:tc>
        <w:tc>
          <w:tcPr>
            <w:tcW w:w="1350" w:type="dxa"/>
            <w:vAlign w:val="center"/>
          </w:tcPr>
          <w:p w14:paraId="1120C778">
            <w:pPr>
              <w:spacing w:line="460" w:lineRule="atLeast"/>
              <w:jc w:val="center"/>
              <w:rPr>
                <w:rFonts w:hint="eastAsia" w:ascii="宋体" w:hAnsi="宋体" w:eastAsia="宋体" w:cs="宋体"/>
                <w:bCs/>
                <w:sz w:val="24"/>
              </w:rPr>
            </w:pPr>
          </w:p>
        </w:tc>
        <w:tc>
          <w:tcPr>
            <w:tcW w:w="1596" w:type="dxa"/>
            <w:vAlign w:val="center"/>
          </w:tcPr>
          <w:p w14:paraId="24FE1D60">
            <w:pPr>
              <w:spacing w:line="460" w:lineRule="atLeast"/>
              <w:jc w:val="center"/>
              <w:rPr>
                <w:rFonts w:hint="eastAsia" w:ascii="宋体" w:hAnsi="宋体" w:eastAsia="宋体" w:cs="宋体"/>
                <w:bCs/>
                <w:sz w:val="24"/>
              </w:rPr>
            </w:pPr>
          </w:p>
        </w:tc>
      </w:tr>
      <w:tr w14:paraId="3EE7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432B525">
            <w:pPr>
              <w:spacing w:line="460" w:lineRule="atLeast"/>
              <w:jc w:val="center"/>
              <w:rPr>
                <w:rFonts w:hint="eastAsia" w:ascii="宋体" w:hAnsi="宋体" w:eastAsia="宋体" w:cs="宋体"/>
                <w:bCs/>
                <w:sz w:val="24"/>
              </w:rPr>
            </w:pPr>
          </w:p>
        </w:tc>
        <w:tc>
          <w:tcPr>
            <w:tcW w:w="1520" w:type="dxa"/>
            <w:vAlign w:val="center"/>
          </w:tcPr>
          <w:p w14:paraId="685C333E">
            <w:pPr>
              <w:spacing w:line="460" w:lineRule="atLeast"/>
              <w:jc w:val="center"/>
              <w:rPr>
                <w:rFonts w:hint="eastAsia" w:ascii="宋体" w:hAnsi="宋体" w:eastAsia="宋体" w:cs="宋体"/>
                <w:bCs/>
                <w:sz w:val="24"/>
              </w:rPr>
            </w:pPr>
          </w:p>
        </w:tc>
        <w:tc>
          <w:tcPr>
            <w:tcW w:w="1254" w:type="dxa"/>
            <w:vAlign w:val="center"/>
          </w:tcPr>
          <w:p w14:paraId="3426B375">
            <w:pPr>
              <w:spacing w:line="460" w:lineRule="atLeast"/>
              <w:jc w:val="center"/>
              <w:rPr>
                <w:rFonts w:hint="eastAsia" w:ascii="宋体" w:hAnsi="宋体" w:eastAsia="宋体" w:cs="宋体"/>
                <w:bCs/>
                <w:sz w:val="24"/>
              </w:rPr>
            </w:pPr>
          </w:p>
        </w:tc>
        <w:tc>
          <w:tcPr>
            <w:tcW w:w="1187" w:type="dxa"/>
            <w:vAlign w:val="center"/>
          </w:tcPr>
          <w:p w14:paraId="4BBF527D">
            <w:pPr>
              <w:spacing w:line="460" w:lineRule="atLeast"/>
              <w:jc w:val="center"/>
              <w:rPr>
                <w:rFonts w:hint="eastAsia" w:ascii="宋体" w:hAnsi="宋体" w:eastAsia="宋体" w:cs="宋体"/>
                <w:bCs/>
                <w:sz w:val="24"/>
              </w:rPr>
            </w:pPr>
          </w:p>
        </w:tc>
        <w:tc>
          <w:tcPr>
            <w:tcW w:w="1431" w:type="dxa"/>
            <w:vAlign w:val="center"/>
          </w:tcPr>
          <w:p w14:paraId="05CC6E17">
            <w:pPr>
              <w:spacing w:line="460" w:lineRule="atLeast"/>
              <w:jc w:val="center"/>
              <w:rPr>
                <w:rFonts w:hint="eastAsia" w:ascii="宋体" w:hAnsi="宋体" w:eastAsia="宋体" w:cs="宋体"/>
                <w:bCs/>
                <w:sz w:val="24"/>
              </w:rPr>
            </w:pPr>
          </w:p>
        </w:tc>
        <w:tc>
          <w:tcPr>
            <w:tcW w:w="1350" w:type="dxa"/>
            <w:vAlign w:val="center"/>
          </w:tcPr>
          <w:p w14:paraId="0EA81252">
            <w:pPr>
              <w:spacing w:line="460" w:lineRule="atLeast"/>
              <w:jc w:val="center"/>
              <w:rPr>
                <w:rFonts w:hint="eastAsia" w:ascii="宋体" w:hAnsi="宋体" w:eastAsia="宋体" w:cs="宋体"/>
                <w:bCs/>
                <w:sz w:val="24"/>
              </w:rPr>
            </w:pPr>
          </w:p>
        </w:tc>
        <w:tc>
          <w:tcPr>
            <w:tcW w:w="1596" w:type="dxa"/>
            <w:vAlign w:val="center"/>
          </w:tcPr>
          <w:p w14:paraId="2C5B2000">
            <w:pPr>
              <w:spacing w:line="460" w:lineRule="atLeast"/>
              <w:jc w:val="center"/>
              <w:rPr>
                <w:rFonts w:hint="eastAsia" w:ascii="宋体" w:hAnsi="宋体" w:eastAsia="宋体" w:cs="宋体"/>
                <w:bCs/>
                <w:sz w:val="24"/>
              </w:rPr>
            </w:pPr>
          </w:p>
        </w:tc>
      </w:tr>
      <w:tr w14:paraId="7215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E1AE2BB">
            <w:pPr>
              <w:spacing w:line="460" w:lineRule="atLeast"/>
              <w:jc w:val="center"/>
              <w:rPr>
                <w:rFonts w:hint="eastAsia" w:ascii="宋体" w:hAnsi="宋体" w:eastAsia="宋体" w:cs="宋体"/>
                <w:bCs/>
                <w:sz w:val="24"/>
              </w:rPr>
            </w:pPr>
          </w:p>
        </w:tc>
        <w:tc>
          <w:tcPr>
            <w:tcW w:w="1520" w:type="dxa"/>
            <w:vAlign w:val="center"/>
          </w:tcPr>
          <w:p w14:paraId="7878F413">
            <w:pPr>
              <w:spacing w:line="460" w:lineRule="atLeast"/>
              <w:jc w:val="center"/>
              <w:rPr>
                <w:rFonts w:hint="eastAsia" w:ascii="宋体" w:hAnsi="宋体" w:eastAsia="宋体" w:cs="宋体"/>
                <w:bCs/>
                <w:sz w:val="24"/>
              </w:rPr>
            </w:pPr>
          </w:p>
        </w:tc>
        <w:tc>
          <w:tcPr>
            <w:tcW w:w="1254" w:type="dxa"/>
            <w:vAlign w:val="center"/>
          </w:tcPr>
          <w:p w14:paraId="53387C6E">
            <w:pPr>
              <w:spacing w:line="460" w:lineRule="atLeast"/>
              <w:jc w:val="center"/>
              <w:rPr>
                <w:rFonts w:hint="eastAsia" w:ascii="宋体" w:hAnsi="宋体" w:eastAsia="宋体" w:cs="宋体"/>
                <w:bCs/>
                <w:sz w:val="24"/>
              </w:rPr>
            </w:pPr>
          </w:p>
        </w:tc>
        <w:tc>
          <w:tcPr>
            <w:tcW w:w="1187" w:type="dxa"/>
            <w:vAlign w:val="center"/>
          </w:tcPr>
          <w:p w14:paraId="390A67CC">
            <w:pPr>
              <w:spacing w:line="460" w:lineRule="atLeast"/>
              <w:jc w:val="center"/>
              <w:rPr>
                <w:rFonts w:hint="eastAsia" w:ascii="宋体" w:hAnsi="宋体" w:eastAsia="宋体" w:cs="宋体"/>
                <w:bCs/>
                <w:sz w:val="24"/>
              </w:rPr>
            </w:pPr>
          </w:p>
        </w:tc>
        <w:tc>
          <w:tcPr>
            <w:tcW w:w="1431" w:type="dxa"/>
            <w:vAlign w:val="center"/>
          </w:tcPr>
          <w:p w14:paraId="5F3CBCCC">
            <w:pPr>
              <w:spacing w:line="460" w:lineRule="atLeast"/>
              <w:jc w:val="center"/>
              <w:rPr>
                <w:rFonts w:hint="eastAsia" w:ascii="宋体" w:hAnsi="宋体" w:eastAsia="宋体" w:cs="宋体"/>
                <w:bCs/>
                <w:sz w:val="24"/>
              </w:rPr>
            </w:pPr>
          </w:p>
        </w:tc>
        <w:tc>
          <w:tcPr>
            <w:tcW w:w="1350" w:type="dxa"/>
            <w:vAlign w:val="center"/>
          </w:tcPr>
          <w:p w14:paraId="3823C716">
            <w:pPr>
              <w:spacing w:line="460" w:lineRule="atLeast"/>
              <w:jc w:val="center"/>
              <w:rPr>
                <w:rFonts w:hint="eastAsia" w:ascii="宋体" w:hAnsi="宋体" w:eastAsia="宋体" w:cs="宋体"/>
                <w:bCs/>
                <w:sz w:val="24"/>
              </w:rPr>
            </w:pPr>
          </w:p>
        </w:tc>
        <w:tc>
          <w:tcPr>
            <w:tcW w:w="1596" w:type="dxa"/>
            <w:vAlign w:val="center"/>
          </w:tcPr>
          <w:p w14:paraId="498AEF95">
            <w:pPr>
              <w:spacing w:line="460" w:lineRule="atLeast"/>
              <w:jc w:val="center"/>
              <w:rPr>
                <w:rFonts w:hint="eastAsia" w:ascii="宋体" w:hAnsi="宋体" w:eastAsia="宋体" w:cs="宋体"/>
                <w:bCs/>
                <w:sz w:val="24"/>
              </w:rPr>
            </w:pPr>
          </w:p>
        </w:tc>
      </w:tr>
      <w:tr w14:paraId="7CCC5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F4A319F">
            <w:pPr>
              <w:spacing w:line="460" w:lineRule="atLeast"/>
              <w:jc w:val="center"/>
              <w:rPr>
                <w:rFonts w:hint="eastAsia" w:ascii="宋体" w:hAnsi="宋体" w:eastAsia="宋体" w:cs="宋体"/>
                <w:bCs/>
                <w:sz w:val="24"/>
              </w:rPr>
            </w:pPr>
          </w:p>
        </w:tc>
        <w:tc>
          <w:tcPr>
            <w:tcW w:w="1520" w:type="dxa"/>
            <w:vAlign w:val="center"/>
          </w:tcPr>
          <w:p w14:paraId="6C5E8025">
            <w:pPr>
              <w:spacing w:line="460" w:lineRule="atLeast"/>
              <w:jc w:val="center"/>
              <w:rPr>
                <w:rFonts w:hint="eastAsia" w:ascii="宋体" w:hAnsi="宋体" w:eastAsia="宋体" w:cs="宋体"/>
                <w:bCs/>
                <w:sz w:val="24"/>
              </w:rPr>
            </w:pPr>
          </w:p>
        </w:tc>
        <w:tc>
          <w:tcPr>
            <w:tcW w:w="1254" w:type="dxa"/>
            <w:vAlign w:val="center"/>
          </w:tcPr>
          <w:p w14:paraId="0066EE0D">
            <w:pPr>
              <w:spacing w:line="460" w:lineRule="atLeast"/>
              <w:jc w:val="center"/>
              <w:rPr>
                <w:rFonts w:hint="eastAsia" w:ascii="宋体" w:hAnsi="宋体" w:eastAsia="宋体" w:cs="宋体"/>
                <w:bCs/>
                <w:sz w:val="24"/>
              </w:rPr>
            </w:pPr>
          </w:p>
        </w:tc>
        <w:tc>
          <w:tcPr>
            <w:tcW w:w="1187" w:type="dxa"/>
            <w:vAlign w:val="center"/>
          </w:tcPr>
          <w:p w14:paraId="07C71DB3">
            <w:pPr>
              <w:spacing w:line="460" w:lineRule="atLeast"/>
              <w:jc w:val="center"/>
              <w:rPr>
                <w:rFonts w:hint="eastAsia" w:ascii="宋体" w:hAnsi="宋体" w:eastAsia="宋体" w:cs="宋体"/>
                <w:bCs/>
                <w:sz w:val="24"/>
              </w:rPr>
            </w:pPr>
          </w:p>
        </w:tc>
        <w:tc>
          <w:tcPr>
            <w:tcW w:w="1431" w:type="dxa"/>
            <w:vAlign w:val="center"/>
          </w:tcPr>
          <w:p w14:paraId="7CCB1F9C">
            <w:pPr>
              <w:spacing w:line="460" w:lineRule="atLeast"/>
              <w:jc w:val="center"/>
              <w:rPr>
                <w:rFonts w:hint="eastAsia" w:ascii="宋体" w:hAnsi="宋体" w:eastAsia="宋体" w:cs="宋体"/>
                <w:bCs/>
                <w:sz w:val="24"/>
              </w:rPr>
            </w:pPr>
          </w:p>
        </w:tc>
        <w:tc>
          <w:tcPr>
            <w:tcW w:w="1350" w:type="dxa"/>
            <w:vAlign w:val="center"/>
          </w:tcPr>
          <w:p w14:paraId="1788AC1C">
            <w:pPr>
              <w:spacing w:line="460" w:lineRule="atLeast"/>
              <w:jc w:val="center"/>
              <w:rPr>
                <w:rFonts w:hint="eastAsia" w:ascii="宋体" w:hAnsi="宋体" w:eastAsia="宋体" w:cs="宋体"/>
                <w:bCs/>
                <w:sz w:val="24"/>
              </w:rPr>
            </w:pPr>
          </w:p>
        </w:tc>
        <w:tc>
          <w:tcPr>
            <w:tcW w:w="1596" w:type="dxa"/>
            <w:vAlign w:val="center"/>
          </w:tcPr>
          <w:p w14:paraId="29B41668">
            <w:pPr>
              <w:spacing w:line="460" w:lineRule="atLeast"/>
              <w:jc w:val="center"/>
              <w:rPr>
                <w:rFonts w:hint="eastAsia" w:ascii="宋体" w:hAnsi="宋体" w:eastAsia="宋体" w:cs="宋体"/>
                <w:bCs/>
                <w:sz w:val="24"/>
              </w:rPr>
            </w:pPr>
          </w:p>
        </w:tc>
      </w:tr>
      <w:tr w14:paraId="23AE5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47295A5E">
            <w:pPr>
              <w:spacing w:line="460" w:lineRule="atLeast"/>
              <w:jc w:val="center"/>
              <w:rPr>
                <w:rFonts w:hint="eastAsia" w:ascii="宋体" w:hAnsi="宋体" w:eastAsia="宋体" w:cs="宋体"/>
                <w:bCs/>
                <w:sz w:val="24"/>
              </w:rPr>
            </w:pPr>
          </w:p>
        </w:tc>
        <w:tc>
          <w:tcPr>
            <w:tcW w:w="1520" w:type="dxa"/>
            <w:vAlign w:val="center"/>
          </w:tcPr>
          <w:p w14:paraId="187CA97C">
            <w:pPr>
              <w:spacing w:line="460" w:lineRule="atLeast"/>
              <w:jc w:val="center"/>
              <w:rPr>
                <w:rFonts w:hint="eastAsia" w:ascii="宋体" w:hAnsi="宋体" w:eastAsia="宋体" w:cs="宋体"/>
                <w:bCs/>
                <w:sz w:val="24"/>
              </w:rPr>
            </w:pPr>
          </w:p>
        </w:tc>
        <w:tc>
          <w:tcPr>
            <w:tcW w:w="1254" w:type="dxa"/>
            <w:vAlign w:val="center"/>
          </w:tcPr>
          <w:p w14:paraId="017EABA7">
            <w:pPr>
              <w:spacing w:line="460" w:lineRule="atLeast"/>
              <w:jc w:val="center"/>
              <w:rPr>
                <w:rFonts w:hint="eastAsia" w:ascii="宋体" w:hAnsi="宋体" w:eastAsia="宋体" w:cs="宋体"/>
                <w:bCs/>
                <w:sz w:val="24"/>
              </w:rPr>
            </w:pPr>
          </w:p>
        </w:tc>
        <w:tc>
          <w:tcPr>
            <w:tcW w:w="1187" w:type="dxa"/>
            <w:vAlign w:val="center"/>
          </w:tcPr>
          <w:p w14:paraId="738BE295">
            <w:pPr>
              <w:spacing w:line="460" w:lineRule="atLeast"/>
              <w:jc w:val="center"/>
              <w:rPr>
                <w:rFonts w:hint="eastAsia" w:ascii="宋体" w:hAnsi="宋体" w:eastAsia="宋体" w:cs="宋体"/>
                <w:bCs/>
                <w:sz w:val="24"/>
              </w:rPr>
            </w:pPr>
          </w:p>
        </w:tc>
        <w:tc>
          <w:tcPr>
            <w:tcW w:w="1431" w:type="dxa"/>
            <w:vAlign w:val="center"/>
          </w:tcPr>
          <w:p w14:paraId="588061D1">
            <w:pPr>
              <w:spacing w:line="460" w:lineRule="atLeast"/>
              <w:jc w:val="center"/>
              <w:rPr>
                <w:rFonts w:hint="eastAsia" w:ascii="宋体" w:hAnsi="宋体" w:eastAsia="宋体" w:cs="宋体"/>
                <w:bCs/>
                <w:sz w:val="24"/>
              </w:rPr>
            </w:pPr>
          </w:p>
        </w:tc>
        <w:tc>
          <w:tcPr>
            <w:tcW w:w="1350" w:type="dxa"/>
            <w:vAlign w:val="center"/>
          </w:tcPr>
          <w:p w14:paraId="503585B0">
            <w:pPr>
              <w:spacing w:line="460" w:lineRule="atLeast"/>
              <w:jc w:val="center"/>
              <w:rPr>
                <w:rFonts w:hint="eastAsia" w:ascii="宋体" w:hAnsi="宋体" w:eastAsia="宋体" w:cs="宋体"/>
                <w:bCs/>
                <w:sz w:val="24"/>
              </w:rPr>
            </w:pPr>
          </w:p>
        </w:tc>
        <w:tc>
          <w:tcPr>
            <w:tcW w:w="1596" w:type="dxa"/>
            <w:vAlign w:val="center"/>
          </w:tcPr>
          <w:p w14:paraId="02842C91">
            <w:pPr>
              <w:spacing w:line="460" w:lineRule="atLeast"/>
              <w:jc w:val="center"/>
              <w:rPr>
                <w:rFonts w:hint="eastAsia" w:ascii="宋体" w:hAnsi="宋体" w:eastAsia="宋体" w:cs="宋体"/>
                <w:bCs/>
                <w:sz w:val="24"/>
              </w:rPr>
            </w:pPr>
          </w:p>
        </w:tc>
      </w:tr>
      <w:tr w14:paraId="0F1E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29" w:type="dxa"/>
            <w:vAlign w:val="center"/>
          </w:tcPr>
          <w:p w14:paraId="721A6F25">
            <w:pPr>
              <w:spacing w:line="460" w:lineRule="atLeast"/>
              <w:jc w:val="center"/>
              <w:rPr>
                <w:rFonts w:hint="eastAsia" w:ascii="宋体" w:hAnsi="宋体" w:eastAsia="宋体" w:cs="宋体"/>
                <w:bCs/>
                <w:sz w:val="24"/>
              </w:rPr>
            </w:pPr>
          </w:p>
        </w:tc>
        <w:tc>
          <w:tcPr>
            <w:tcW w:w="1520" w:type="dxa"/>
            <w:vAlign w:val="center"/>
          </w:tcPr>
          <w:p w14:paraId="7B26DB58">
            <w:pPr>
              <w:spacing w:line="460" w:lineRule="atLeast"/>
              <w:jc w:val="center"/>
              <w:rPr>
                <w:rFonts w:hint="eastAsia" w:ascii="宋体" w:hAnsi="宋体" w:eastAsia="宋体" w:cs="宋体"/>
                <w:bCs/>
                <w:sz w:val="24"/>
              </w:rPr>
            </w:pPr>
          </w:p>
        </w:tc>
        <w:tc>
          <w:tcPr>
            <w:tcW w:w="1254" w:type="dxa"/>
            <w:vAlign w:val="center"/>
          </w:tcPr>
          <w:p w14:paraId="1CB9B762">
            <w:pPr>
              <w:spacing w:line="460" w:lineRule="atLeast"/>
              <w:jc w:val="center"/>
              <w:rPr>
                <w:rFonts w:hint="eastAsia" w:ascii="宋体" w:hAnsi="宋体" w:eastAsia="宋体" w:cs="宋体"/>
                <w:bCs/>
                <w:sz w:val="24"/>
              </w:rPr>
            </w:pPr>
          </w:p>
        </w:tc>
        <w:tc>
          <w:tcPr>
            <w:tcW w:w="1187" w:type="dxa"/>
            <w:vAlign w:val="center"/>
          </w:tcPr>
          <w:p w14:paraId="1BBCDA2F">
            <w:pPr>
              <w:spacing w:line="460" w:lineRule="atLeast"/>
              <w:jc w:val="center"/>
              <w:rPr>
                <w:rFonts w:hint="eastAsia" w:ascii="宋体" w:hAnsi="宋体" w:eastAsia="宋体" w:cs="宋体"/>
                <w:bCs/>
                <w:sz w:val="24"/>
              </w:rPr>
            </w:pPr>
          </w:p>
        </w:tc>
        <w:tc>
          <w:tcPr>
            <w:tcW w:w="1431" w:type="dxa"/>
            <w:vAlign w:val="center"/>
          </w:tcPr>
          <w:p w14:paraId="370AFDAA">
            <w:pPr>
              <w:spacing w:line="460" w:lineRule="atLeast"/>
              <w:jc w:val="center"/>
              <w:rPr>
                <w:rFonts w:hint="eastAsia" w:ascii="宋体" w:hAnsi="宋体" w:eastAsia="宋体" w:cs="宋体"/>
                <w:bCs/>
                <w:sz w:val="24"/>
              </w:rPr>
            </w:pPr>
          </w:p>
        </w:tc>
        <w:tc>
          <w:tcPr>
            <w:tcW w:w="1350" w:type="dxa"/>
            <w:vAlign w:val="center"/>
          </w:tcPr>
          <w:p w14:paraId="3BB22C43">
            <w:pPr>
              <w:spacing w:line="460" w:lineRule="atLeast"/>
              <w:jc w:val="center"/>
              <w:rPr>
                <w:rFonts w:hint="eastAsia" w:ascii="宋体" w:hAnsi="宋体" w:eastAsia="宋体" w:cs="宋体"/>
                <w:bCs/>
                <w:sz w:val="24"/>
              </w:rPr>
            </w:pPr>
          </w:p>
        </w:tc>
        <w:tc>
          <w:tcPr>
            <w:tcW w:w="1596" w:type="dxa"/>
            <w:vAlign w:val="center"/>
          </w:tcPr>
          <w:p w14:paraId="16B3E9D7">
            <w:pPr>
              <w:spacing w:line="460" w:lineRule="atLeast"/>
              <w:jc w:val="center"/>
              <w:rPr>
                <w:rFonts w:hint="eastAsia" w:ascii="宋体" w:hAnsi="宋体" w:eastAsia="宋体" w:cs="宋体"/>
                <w:bCs/>
                <w:sz w:val="24"/>
              </w:rPr>
            </w:pPr>
          </w:p>
        </w:tc>
      </w:tr>
    </w:tbl>
    <w:p w14:paraId="6948A183">
      <w:pPr>
        <w:spacing w:line="460" w:lineRule="atLeast"/>
        <w:ind w:firstLine="241"/>
        <w:jc w:val="left"/>
        <w:rPr>
          <w:rFonts w:hint="eastAsia" w:ascii="宋体" w:hAnsi="宋体" w:eastAsia="宋体" w:cs="宋体"/>
          <w:b/>
          <w:bCs/>
          <w:sz w:val="24"/>
        </w:rPr>
      </w:pPr>
    </w:p>
    <w:p w14:paraId="22691BB9">
      <w:pPr>
        <w:spacing w:line="460" w:lineRule="atLeast"/>
        <w:ind w:firstLine="241"/>
        <w:jc w:val="left"/>
        <w:rPr>
          <w:rFonts w:hint="eastAsia" w:ascii="宋体" w:hAnsi="宋体" w:eastAsia="宋体" w:cs="宋体"/>
          <w:b/>
          <w:bCs/>
          <w:sz w:val="24"/>
        </w:rPr>
      </w:pPr>
      <w:r>
        <w:rPr>
          <w:rFonts w:hint="eastAsia" w:ascii="宋体" w:hAnsi="宋体" w:eastAsia="宋体" w:cs="宋体"/>
          <w:b/>
          <w:bCs/>
          <w:sz w:val="24"/>
        </w:rPr>
        <w:t xml:space="preserve">附件2 </w:t>
      </w:r>
      <w:r>
        <w:rPr>
          <w:rFonts w:hint="eastAsia" w:ascii="宋体" w:hAnsi="宋体" w:eastAsia="宋体" w:cs="宋体"/>
          <w:b/>
          <w:sz w:val="24"/>
        </w:rPr>
        <w:t>技术规格及标准</w:t>
      </w:r>
    </w:p>
    <w:p w14:paraId="355948B9">
      <w:pPr>
        <w:spacing w:line="460" w:lineRule="atLeast"/>
        <w:rPr>
          <w:rFonts w:hint="eastAsia" w:ascii="宋体" w:hAnsi="宋体" w:eastAsia="宋体" w:cs="宋体"/>
          <w:bCs/>
          <w:sz w:val="24"/>
        </w:rPr>
      </w:pPr>
    </w:p>
    <w:p w14:paraId="3D47A3BE">
      <w:pPr>
        <w:pStyle w:val="3"/>
        <w:spacing w:line="460" w:lineRule="atLeast"/>
        <w:ind w:firstLine="241"/>
        <w:rPr>
          <w:rFonts w:hint="eastAsia"/>
          <w:b/>
          <w:bCs/>
        </w:rPr>
      </w:pPr>
      <w:r>
        <w:rPr>
          <w:rFonts w:hint="eastAsia"/>
          <w:b/>
          <w:bCs/>
        </w:rPr>
        <w:t>附件3 配置清单</w:t>
      </w:r>
    </w:p>
    <w:p w14:paraId="00619541">
      <w:pPr>
        <w:snapToGrid w:val="0"/>
        <w:spacing w:line="360" w:lineRule="auto"/>
        <w:rPr>
          <w:rFonts w:hint="eastAsia" w:ascii="黑体" w:hAnsi="黑体" w:eastAsia="黑体"/>
          <w:color w:val="000000"/>
          <w:sz w:val="32"/>
          <w:szCs w:val="32"/>
        </w:rPr>
      </w:pPr>
    </w:p>
    <w:p w14:paraId="1B4534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896A53"/>
    <w:rsid w:val="45717914"/>
    <w:rsid w:val="4907150C"/>
    <w:rsid w:val="58CF4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before="120" w:after="120" w:line="360" w:lineRule="auto"/>
      <w:jc w:val="center"/>
      <w:outlineLvl w:val="1"/>
    </w:pPr>
    <w:rPr>
      <w:rFonts w:ascii="Arial" w:hAnsi="Arial"/>
      <w:b/>
      <w:bCs/>
      <w:sz w:val="28"/>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24"/>
      <w:lang w:val="zh-CN" w:bidi="zh-CN"/>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7">
    <w:name w:val="NormalCharacter"/>
    <w:link w:val="8"/>
    <w:autoRedefine/>
    <w:semiHidden/>
    <w:qFormat/>
    <w:uiPriority w:val="0"/>
    <w:rPr>
      <w:rFonts w:ascii="Times New Roman" w:hAnsi="Times New Roman" w:eastAsia="宋体" w:cs="Times New Roman"/>
    </w:rPr>
  </w:style>
  <w:style w:type="paragraph" w:customStyle="1" w:styleId="8">
    <w:name w:val="UserStyle_64"/>
    <w:basedOn w:val="1"/>
    <w:link w:val="7"/>
    <w:autoRedefine/>
    <w:qFormat/>
    <w:uiPriority w:val="0"/>
    <w:pPr>
      <w:widowControl/>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1580</Words>
  <Characters>1588</Characters>
  <Lines>0</Lines>
  <Paragraphs>0</Paragraphs>
  <TotalTime>0</TotalTime>
  <ScaleCrop>false</ScaleCrop>
  <LinksUpToDate>false</LinksUpToDate>
  <CharactersWithSpaces>1894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2026-06-12T08:22:00Z</dcterms:created>
  <dc:creator>Administrator</dc:creator>
  <cp:lastModifiedBy>温虎</cp:lastModifiedBy>
  <dcterms:modified xsi:type="dcterms:W3CDTF">2026-06-12T09:32:16Z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811A97E4A20740488EF9FAB3FFF048D0_12</vt:lpwstr>
  </property>
</Properties>
</file>