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版本号：2026-ZYD-ZB-01120260608001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竹峪镇岭梅村、谭家寨村、东寨村水泥道路硬化及排水渠项目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2026-ZYD-ZB-011</w:t>
      </w:r>
      <w:r>
        <w:br/>
      </w:r>
      <w:r>
        <w:br/>
      </w:r>
      <w:r>
        <w:br/>
      </w:r>
    </w:p>
    <w:p>
      <w:pPr>
        <w:pStyle w:val="null3"/>
        <w:jc w:val="center"/>
        <w:outlineLvl w:val="2"/>
      </w:pPr>
      <w:r>
        <w:rPr>
          <w:rFonts w:ascii="仿宋_GB2312" w:hAnsi="仿宋_GB2312" w:cs="仿宋_GB2312" w:eastAsia="仿宋_GB2312"/>
          <w:sz w:val="28"/>
          <w:b/>
        </w:rPr>
        <w:t>周至县竹峪镇人民政府</w:t>
      </w:r>
    </w:p>
    <w:p>
      <w:pPr>
        <w:pStyle w:val="null3"/>
        <w:jc w:val="center"/>
        <w:outlineLvl w:val="2"/>
      </w:pPr>
      <w:r>
        <w:rPr>
          <w:rFonts w:ascii="仿宋_GB2312" w:hAnsi="仿宋_GB2312" w:cs="仿宋_GB2312" w:eastAsia="仿宋_GB2312"/>
          <w:sz w:val="28"/>
          <w:b/>
        </w:rPr>
        <w:t>陕西中扬德项目管理有限公司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陕西中扬德项目管理有限公司</w:t>
      </w:r>
      <w:r>
        <w:rPr>
          <w:rFonts w:ascii="仿宋_GB2312" w:hAnsi="仿宋_GB2312" w:cs="仿宋_GB2312" w:eastAsia="仿宋_GB2312"/>
        </w:rPr>
        <w:t>（以下简称“代理机构”）受</w:t>
      </w:r>
      <w:r>
        <w:rPr>
          <w:rFonts w:ascii="仿宋_GB2312" w:hAnsi="仿宋_GB2312" w:cs="仿宋_GB2312" w:eastAsia="仿宋_GB2312"/>
        </w:rPr>
        <w:t>周至县竹峪镇人民政府</w:t>
      </w:r>
      <w:r>
        <w:rPr>
          <w:rFonts w:ascii="仿宋_GB2312" w:hAnsi="仿宋_GB2312" w:cs="仿宋_GB2312" w:eastAsia="仿宋_GB2312"/>
        </w:rPr>
        <w:t>委托，拟对</w:t>
      </w:r>
      <w:r>
        <w:rPr>
          <w:rFonts w:ascii="仿宋_GB2312" w:hAnsi="仿宋_GB2312" w:cs="仿宋_GB2312" w:eastAsia="仿宋_GB2312"/>
        </w:rPr>
        <w:t>竹峪镇岭梅村、谭家寨村、东寨村水泥道路硬化及排水渠项目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2026-ZYD-ZB-011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竹峪镇岭梅村、谭家寨村、东寨村水泥道路硬化及排水渠项目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项目主要为新修混凝土道路、混凝土渠道等内容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采购包1（竹峪镇岭梅村、谭家寨村、东寨村水泥道路硬化及排水渠项目）：属于专门面向中小企业采购。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1、供应商授权：具备合格有效的法定代表人授权书及被授权人身份证（法定代表人参加需提供法定代表人资格证明书和身份证）；</w:t>
      </w:r>
    </w:p>
    <w:p>
      <w:pPr>
        <w:pStyle w:val="null3"/>
      </w:pPr>
      <w:r>
        <w:rPr>
          <w:rFonts w:ascii="仿宋_GB2312" w:hAnsi="仿宋_GB2312" w:cs="仿宋_GB2312" w:eastAsia="仿宋_GB2312"/>
        </w:rPr>
        <w:t>2、资质要求：具备建设行政主管部门核发的市政公用工程施工总承包三级（含三级）以上资质，且具备合格有效的安全生产许可证；</w:t>
      </w:r>
    </w:p>
    <w:p>
      <w:pPr>
        <w:pStyle w:val="null3"/>
      </w:pPr>
      <w:r>
        <w:rPr>
          <w:rFonts w:ascii="仿宋_GB2312" w:hAnsi="仿宋_GB2312" w:cs="仿宋_GB2312" w:eastAsia="仿宋_GB2312"/>
        </w:rPr>
        <w:t>3、拟派项目经理：拟派项目经理须具备市政公用工程专业二级及以上注册建造师证书和有效的安全生产考核合格证，在本单位注册且无在建工程（提供无在建工程承诺书）；</w:t>
      </w:r>
    </w:p>
    <w:p>
      <w:pPr>
        <w:pStyle w:val="null3"/>
      </w:pPr>
      <w:r>
        <w:rPr>
          <w:rFonts w:ascii="仿宋_GB2312" w:hAnsi="仿宋_GB2312" w:cs="仿宋_GB2312" w:eastAsia="仿宋_GB2312"/>
        </w:rPr>
        <w:t>4、供应商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5、无违纪声明：供应商应具备良好的商业信誉，提供参加政府采购活动近三年内在经营活动中没有重大违法记录的书面声明；</w:t>
      </w:r>
    </w:p>
    <w:p>
      <w:pPr>
        <w:pStyle w:val="null3"/>
      </w:pPr>
      <w:r>
        <w:rPr>
          <w:rFonts w:ascii="仿宋_GB2312" w:hAnsi="仿宋_GB2312" w:cs="仿宋_GB2312" w:eastAsia="仿宋_GB2312"/>
        </w:rPr>
        <w:t>6、提供供应商具备履行合同所必需的设备和专业技术能力的证明：提供供应商具备履行合同所必需的设备和专业技术能力的证明；</w:t>
      </w:r>
    </w:p>
    <w:p>
      <w:pPr>
        <w:pStyle w:val="null3"/>
      </w:pPr>
      <w:r>
        <w:rPr>
          <w:rFonts w:ascii="仿宋_GB2312" w:hAnsi="仿宋_GB2312" w:cs="仿宋_GB2312" w:eastAsia="仿宋_GB2312"/>
        </w:rPr>
        <w:t>7、联合体：本项目不接受联合体投标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周至县竹峪镇人民政府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周至县竹峪镇岭梅村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13772072349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陕西中扬德项目管理有限公司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陕西省西安市新城区西安市新城区东元西路东岸阳光6号楼2711号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18165392706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采购包1：1,316,092.29元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代理服务费收费标准：成交供应商在领取《成交通知书》之前，向采购代理机构一次付清代理服务费。 采购代理服务费的金额依据《招标代理服务收费管理暂行办法》 计价格[2002]1980号文、《国家发展改革委关于降低部分建设项目收费标准规范收费行为等有关问题的通知》 发改价格[2011]534 号文，以中标价为基数,按标准计取代理服务费。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周至县竹峪镇人民政府</w:t>
      </w:r>
      <w:r>
        <w:rPr>
          <w:rFonts w:ascii="仿宋_GB2312" w:hAnsi="仿宋_GB2312" w:cs="仿宋_GB2312" w:eastAsia="仿宋_GB2312"/>
        </w:rPr>
        <w:t>和</w:t>
      </w:r>
      <w:r>
        <w:rPr>
          <w:rFonts w:ascii="仿宋_GB2312" w:hAnsi="仿宋_GB2312" w:cs="仿宋_GB2312" w:eastAsia="仿宋_GB2312"/>
        </w:rPr>
        <w:t>陕西中扬德项目管理有限公司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周至县竹峪镇人民政府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陕西中扬德项目管理有限公司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周至县竹峪镇人民政府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陕西中扬德项目管理有限公司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项目按时完工，达到国家现行施工验收规范‘合格’标准，确保满足正常使用</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陕西中扬德项目管理有限公司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陕西中扬德项目管理有限公司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陕西中扬德项目管理有限公司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联系人：李工/何工</w:t>
      </w:r>
    </w:p>
    <w:p>
      <w:pPr>
        <w:pStyle w:val="null3"/>
      </w:pPr>
      <w:r>
        <w:rPr>
          <w:rFonts w:ascii="仿宋_GB2312" w:hAnsi="仿宋_GB2312" w:cs="仿宋_GB2312" w:eastAsia="仿宋_GB2312"/>
        </w:rPr>
        <w:t>联系电话：029-85160588</w:t>
      </w:r>
    </w:p>
    <w:p>
      <w:pPr>
        <w:pStyle w:val="null3"/>
      </w:pPr>
      <w:r>
        <w:rPr>
          <w:rFonts w:ascii="仿宋_GB2312" w:hAnsi="仿宋_GB2312" w:cs="仿宋_GB2312" w:eastAsia="仿宋_GB2312"/>
        </w:rPr>
        <w:t>地址：周至县环沙路公园一号</w:t>
      </w:r>
    </w:p>
    <w:p>
      <w:pPr>
        <w:pStyle w:val="null3"/>
      </w:pPr>
      <w:r>
        <w:rPr>
          <w:rFonts w:ascii="仿宋_GB2312" w:hAnsi="仿宋_GB2312" w:cs="仿宋_GB2312" w:eastAsia="仿宋_GB2312"/>
        </w:rPr>
        <w:t>邮编：710400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1,316,092.29</w:t>
      </w:r>
    </w:p>
    <w:p>
      <w:pPr>
        <w:pStyle w:val="null3"/>
      </w:pPr>
      <w:r>
        <w:rPr>
          <w:rFonts w:ascii="仿宋_GB2312" w:hAnsi="仿宋_GB2312" w:cs="仿宋_GB2312" w:eastAsia="仿宋_GB2312"/>
        </w:rPr>
        <w:t>采购包最高限价（元）: 1,316,092.29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竹峪镇岭梅村、谭家寨村、东寨村水泥道路硬化及排水渠项目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1,316,092.29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标的名称：竹峪镇岭梅村、谭家寨村、东寨村水泥道路硬化及排水渠项目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（1）投标人须具有独立承担民事责任能力的法人或其他组织，提供营业执照或事业单位法人证书或自然人的身份证明； （2）税收缴纳证明：供应商需提供开标截至日期前6个月内任意一个月的完税凭证或税务机关开具的完税证明任意税种；依法免税的应提供相关文件证明； （3）社会保障资金缴纳证明：提供磋商截止日前近一年内至少一个月的社会保障资金缴存单据或社保机构开具的社会保险参保缴费情况证明，依法不需要缴纳社会保障资金的单位应提供相关证明材料；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法定代表人授权委托书 供应商应提供的资格证明文件材料 响应函 法定代表人资格证明书</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2024年或2025年度经审计的财务报告(包括三表一注，成立时间至提交投标响应文件截止时间不足一年的可提供成立后任意时段的资产负债表)，或其开标前三个月内基本存款账户开户银行出具的资信证明，或信用担保机构出具的投标担保函。(以上三种形式的资料提供任何一种即可) ；</w:t>
            </w:r>
          </w:p>
        </w:tc>
        <w:tc>
          <w:tcPr>
            <w:tcW w:type="dxa" w:w="1661"/>
          </w:tcPr>
          <w:p>
            <w:pPr>
              <w:pStyle w:val="null3"/>
            </w:pPr>
            <w:r>
              <w:rPr>
                <w:rFonts w:ascii="仿宋_GB2312" w:hAnsi="仿宋_GB2312" w:cs="仿宋_GB2312" w:eastAsia="仿宋_GB2312"/>
              </w:rPr>
              <w:t>供应商应提供的资格证明文件材料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供应商应提供的资格证明文件材料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供应商授权</w:t>
            </w:r>
          </w:p>
        </w:tc>
        <w:tc>
          <w:tcPr>
            <w:tcW w:type="dxa" w:w="3322"/>
          </w:tcPr>
          <w:p>
            <w:pPr>
              <w:pStyle w:val="null3"/>
            </w:pPr>
            <w:r>
              <w:rPr>
                <w:rFonts w:ascii="仿宋_GB2312" w:hAnsi="仿宋_GB2312" w:cs="仿宋_GB2312" w:eastAsia="仿宋_GB2312"/>
              </w:rPr>
              <w:t>具备合格有效的法定代表人授权书及被授权人身份证（法定代表人参加需提供法定代表人资格证明书和身份证）；</w:t>
            </w:r>
          </w:p>
        </w:tc>
        <w:tc>
          <w:tcPr>
            <w:tcW w:type="dxa" w:w="1661"/>
          </w:tcPr>
          <w:p>
            <w:pPr>
              <w:pStyle w:val="null3"/>
            </w:pPr>
            <w:r>
              <w:rPr>
                <w:rFonts w:ascii="仿宋_GB2312" w:hAnsi="仿宋_GB2312" w:cs="仿宋_GB2312" w:eastAsia="仿宋_GB2312"/>
              </w:rPr>
              <w:t>响应文件封面 法定代表人授权委托书 供应商应提供的资格证明文件材料 响应函 法定代表人资格证明书</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具备建设行政主管部门核发的市政公用工程施工总承包三级（含三级）以上资质，且具备合格有效的安全生产许可证；</w:t>
            </w:r>
          </w:p>
        </w:tc>
        <w:tc>
          <w:tcPr>
            <w:tcW w:type="dxa" w:w="1661"/>
          </w:tcPr>
          <w:p>
            <w:pPr>
              <w:pStyle w:val="null3"/>
            </w:pPr>
            <w:r>
              <w:rPr>
                <w:rFonts w:ascii="仿宋_GB2312" w:hAnsi="仿宋_GB2312" w:cs="仿宋_GB2312" w:eastAsia="仿宋_GB2312"/>
              </w:rPr>
              <w:t>响应文件封面 法定代表人授权委托书 供应商应提供的资格证明文件材料 响应函 法定代表人资格证明书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拟派项目经理须具备市政公用工程专业二级及以上注册建造师证书和有效的安全生产考核合格证，在本单位注册且无在建工程（提供无在建工程承诺书）；</w:t>
            </w:r>
          </w:p>
        </w:tc>
        <w:tc>
          <w:tcPr>
            <w:tcW w:type="dxa" w:w="1661"/>
          </w:tcPr>
          <w:p>
            <w:pPr>
              <w:pStyle w:val="null3"/>
            </w:pPr>
            <w:r>
              <w:rPr>
                <w:rFonts w:ascii="仿宋_GB2312" w:hAnsi="仿宋_GB2312" w:cs="仿宋_GB2312" w:eastAsia="仿宋_GB2312"/>
              </w:rPr>
              <w:t>项目管理机构组成表 供应商应提供的资格证明文件材料 主要人员简历表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供应商应提供的资格证明文件材料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无违纪声明</w:t>
            </w:r>
          </w:p>
        </w:tc>
        <w:tc>
          <w:tcPr>
            <w:tcW w:type="dxa" w:w="3322"/>
          </w:tcPr>
          <w:p>
            <w:pPr>
              <w:pStyle w:val="null3"/>
            </w:pPr>
            <w:r>
              <w:rPr>
                <w:rFonts w:ascii="仿宋_GB2312" w:hAnsi="仿宋_GB2312" w:cs="仿宋_GB2312" w:eastAsia="仿宋_GB2312"/>
              </w:rPr>
              <w:t>供应商应具备良好的商业信誉，提供参加政府采购活动近三年内在经营活动中没有重大违法记录的书面声明；</w:t>
            </w:r>
          </w:p>
        </w:tc>
        <w:tc>
          <w:tcPr>
            <w:tcW w:type="dxa" w:w="1661"/>
          </w:tcPr>
          <w:p>
            <w:pPr>
              <w:pStyle w:val="null3"/>
            </w:pPr>
            <w:r>
              <w:rPr>
                <w:rFonts w:ascii="仿宋_GB2312" w:hAnsi="仿宋_GB2312" w:cs="仿宋_GB2312" w:eastAsia="仿宋_GB2312"/>
              </w:rPr>
              <w:t>供应商应提供的资格证明文件材料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提供供应商具备履行合同所必需的设备和专业技术能力的证明</w:t>
            </w:r>
          </w:p>
        </w:tc>
        <w:tc>
          <w:tcPr>
            <w:tcW w:type="dxa" w:w="3322"/>
          </w:tcPr>
          <w:p>
            <w:pPr>
              <w:pStyle w:val="null3"/>
            </w:pPr>
            <w:r>
              <w:rPr>
                <w:rFonts w:ascii="仿宋_GB2312" w:hAnsi="仿宋_GB2312" w:cs="仿宋_GB2312" w:eastAsia="仿宋_GB2312"/>
              </w:rPr>
              <w:t>提供供应商具备履行合同所必需的设备和专业技术能力的证明；</w:t>
            </w:r>
          </w:p>
        </w:tc>
        <w:tc>
          <w:tcPr>
            <w:tcW w:type="dxa" w:w="1661"/>
          </w:tcPr>
          <w:p>
            <w:pPr>
              <w:pStyle w:val="null3"/>
            </w:pPr>
            <w:r>
              <w:rPr>
                <w:rFonts w:ascii="仿宋_GB2312" w:hAnsi="仿宋_GB2312" w:cs="仿宋_GB2312" w:eastAsia="仿宋_GB2312"/>
              </w:rPr>
              <w:t>设备一览表 供应商应提供的资格证明文件材料 主要人员简历表 投标人认为需要提供的其它资料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供应商应提供的资格证明文件材料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响应文件封面 已标价工程量清单 报价函 标的清单 供应商应提供的资格证明文件材料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按磋商文件要求签字，需盖章处按磋商文件要求盖章。</w:t>
            </w:r>
          </w:p>
        </w:tc>
        <w:tc>
          <w:tcPr>
            <w:tcW w:type="dxa" w:w="1661"/>
          </w:tcPr>
          <w:p>
            <w:pPr>
              <w:pStyle w:val="null3"/>
            </w:pPr>
            <w:r>
              <w:rPr>
                <w:rFonts w:ascii="仿宋_GB2312" w:hAnsi="仿宋_GB2312" w:cs="仿宋_GB2312" w:eastAsia="仿宋_GB2312"/>
              </w:rPr>
              <w:t>已标价工程量清单 法定代表人授权委托书 中小企业声明函 技术服务合同条款及其他商务要求应答表 投标人认为需要提供的其它资料 强制优先采购产品承诺函 法定代表人资格证明书 响应文件封面 设备一览表 项目管理机构组成表 项目实施总体方案 残疾人福利性单位声明函 报价函 标的清单 供应商应提供的资格证明文件材料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已标价工程量清单 法定代表人授权委托书 中小企业声明函 技术服务合同条款及其他商务要求应答表 投标人认为需要提供的其它资料 强制优先采购产品承诺函 法定代表人资格证明书 响应文件封面 设备一览表 项目管理机构组成表 项目实施总体方案 残疾人福利性单位声明函 报价函 标的清单 供应商应提供的资格证明文件材料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已标价工程量清单 法定代表人授权委托书 中小企业声明函 技术服务合同条款及其他商务要求应答表 投标人认为需要提供的其它资料 强制优先采购产品承诺函 法定代表人资格证明书 响应文件封面 设备一览表 项目管理机构组成表 项目实施总体方案 残疾人福利性单位声明函 报价函 标的清单 供应商应提供的资格证明文件材料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评审内容：供应商根据本项目制定施工方案，施工方案包括：①项目整体实施计划；②项目实施重难点分析及解决措施；③对易发生质量通病，易出现安全问题，施工难度大，技术含量高的部分进行说明并给出施工保障措施和专项技术方案（含主要施工方法，组织措施，检验手段等）；④施工现场管理制度；⑤农民工工资保障；⑥合同及施工资料的管理。 2、评审标准： 以上内容专门针对本项目且阐述明晰、全面、合理得18分，每缺一项内容扣3分，若上述内容存在缺陷，每存在1处缺陷扣1分，扣完为止。未提供不得分。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项目实施总体方案</w:t>
            </w:r>
          </w:p>
          <w:p>
            <w:pPr>
              <w:pStyle w:val="null3"/>
            </w:pPr>
            <w:r>
              <w:rPr>
                <w:rFonts w:ascii="仿宋_GB2312" w:hAnsi="仿宋_GB2312" w:cs="仿宋_GB2312" w:eastAsia="仿宋_GB2312"/>
              </w:rPr>
              <w:t>设备一览表</w:t>
            </w:r>
          </w:p>
          <w:p>
            <w:pPr>
              <w:pStyle w:val="null3"/>
            </w:pPr>
            <w:r>
              <w:rPr>
                <w:rFonts w:ascii="仿宋_GB2312" w:hAnsi="仿宋_GB2312" w:cs="仿宋_GB2312" w:eastAsia="仿宋_GB2312"/>
              </w:rPr>
              <w:t>投标人认为需要提供的其它资料</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1、评审内容： 确保工程质量的技术组织措施内容包括：①工程质量管理工作流程；②工程质量保障方案；③工程质量控制体系；④材料和构配件的质量控制；⑤施工检测及工序交验方案。 2、评审标准： 以上内容专门针对本项目且阐述明晰、全面、合理得 10分，每缺一项内容扣2分，若上述内容存在缺陷，每存在1处缺陷扣1分，扣完为止。未提供不得分。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项目实施总体方案</w:t>
            </w:r>
          </w:p>
          <w:p>
            <w:pPr>
              <w:pStyle w:val="null3"/>
            </w:pPr>
            <w:r>
              <w:rPr>
                <w:rFonts w:ascii="仿宋_GB2312" w:hAnsi="仿宋_GB2312" w:cs="仿宋_GB2312" w:eastAsia="仿宋_GB2312"/>
              </w:rPr>
              <w:t>设备一览表</w:t>
            </w:r>
          </w:p>
          <w:p>
            <w:pPr>
              <w:pStyle w:val="null3"/>
            </w:pPr>
            <w:r>
              <w:rPr>
                <w:rFonts w:ascii="仿宋_GB2312" w:hAnsi="仿宋_GB2312" w:cs="仿宋_GB2312" w:eastAsia="仿宋_GB2312"/>
              </w:rPr>
              <w:t>投标人认为需要提供的其它资料</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1、评审内容： 确保安全生产的技术组织措施内容包括：①安全生产管理制度；②配置安全组织机构；③安全隐患排查、整改制度；④应急救援机制。 2、评审标准： 以上内容专门针对本项目且阐述明晰、全面、合理得 8 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项目实施总体方案</w:t>
            </w:r>
          </w:p>
          <w:p>
            <w:pPr>
              <w:pStyle w:val="null3"/>
            </w:pPr>
            <w:r>
              <w:rPr>
                <w:rFonts w:ascii="仿宋_GB2312" w:hAnsi="仿宋_GB2312" w:cs="仿宋_GB2312" w:eastAsia="仿宋_GB2312"/>
              </w:rPr>
              <w:t>设备一览表</w:t>
            </w:r>
          </w:p>
          <w:p>
            <w:pPr>
              <w:pStyle w:val="null3"/>
            </w:pPr>
            <w:r>
              <w:rPr>
                <w:rFonts w:ascii="仿宋_GB2312" w:hAnsi="仿宋_GB2312" w:cs="仿宋_GB2312" w:eastAsia="仿宋_GB2312"/>
              </w:rPr>
              <w:t>投标人认为需要提供的其它资料</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1、评审内容： 确保文明施工的技术组织措施及环境保护措施内容包括：①文明及环境保护管理制度；②防尘降噪措施；③节能减排措施；④文明及环境保护施工监督检查机制。 2、评审标准： 以上内容专门针对本项目且阐述明晰、全面、合理得8分，每缺一项内容扣2分，若上述内容存在缺陷，每存在1处缺陷扣1分，扣完为止。未提供不得分。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项目实施总体方案</w:t>
            </w:r>
          </w:p>
          <w:p>
            <w:pPr>
              <w:pStyle w:val="null3"/>
            </w:pPr>
            <w:r>
              <w:rPr>
                <w:rFonts w:ascii="仿宋_GB2312" w:hAnsi="仿宋_GB2312" w:cs="仿宋_GB2312" w:eastAsia="仿宋_GB2312"/>
              </w:rPr>
              <w:t>设备一览表</w:t>
            </w:r>
          </w:p>
          <w:p>
            <w:pPr>
              <w:pStyle w:val="null3"/>
            </w:pPr>
            <w:r>
              <w:rPr>
                <w:rFonts w:ascii="仿宋_GB2312" w:hAnsi="仿宋_GB2312" w:cs="仿宋_GB2312" w:eastAsia="仿宋_GB2312"/>
              </w:rPr>
              <w:t>投标人认为需要提供的其它资料</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确保工期的技术组织措施及进度保障措施</w:t>
            </w:r>
          </w:p>
        </w:tc>
        <w:tc>
          <w:tcPr>
            <w:tcW w:type="dxa" w:w="2492"/>
          </w:tcPr>
          <w:p>
            <w:pPr>
              <w:pStyle w:val="null3"/>
            </w:pPr>
            <w:r>
              <w:rPr>
                <w:rFonts w:ascii="仿宋_GB2312" w:hAnsi="仿宋_GB2312" w:cs="仿宋_GB2312" w:eastAsia="仿宋_GB2312"/>
              </w:rPr>
              <w:t>1、评审内容： 工期的技术组织措施及进度保障措施，内容包含：①工期管理制度；②工期保证措施；③节点工期的控制措施；④进度保障措施。 2、评审标准： 以上内容专门针对本项目且阐述明晰、全面、合理得 8分，每缺一项内容扣2分，若上述内容存在缺陷，每存在1处缺陷扣1分，扣完为止。未提供不得分。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项目实施总体方案</w:t>
            </w:r>
          </w:p>
          <w:p>
            <w:pPr>
              <w:pStyle w:val="null3"/>
            </w:pPr>
            <w:r>
              <w:rPr>
                <w:rFonts w:ascii="仿宋_GB2312" w:hAnsi="仿宋_GB2312" w:cs="仿宋_GB2312" w:eastAsia="仿宋_GB2312"/>
              </w:rPr>
              <w:t>设备一览表</w:t>
            </w:r>
          </w:p>
          <w:p>
            <w:pPr>
              <w:pStyle w:val="null3"/>
            </w:pPr>
            <w:r>
              <w:rPr>
                <w:rFonts w:ascii="仿宋_GB2312" w:hAnsi="仿宋_GB2312" w:cs="仿宋_GB2312" w:eastAsia="仿宋_GB2312"/>
              </w:rPr>
              <w:t>投标人认为需要提供的其它资料</w:t>
            </w:r>
          </w:p>
        </w:tc>
      </w:tr>
      <w:tr>
        <w:tc>
          <w:tcPr>
            <w:tcW w:type="dxa" w:w="831"/>
            <w:vMerge/>
          </w:tcPr>
          <w:p/>
        </w:tc>
        <w:tc>
          <w:tcPr>
            <w:tcW w:type="dxa" w:w="1661"/>
          </w:tcPr>
          <w:p>
            <w:pPr>
              <w:pStyle w:val="null3"/>
            </w:pPr>
            <w:r>
              <w:rPr>
                <w:rFonts w:ascii="仿宋_GB2312" w:hAnsi="仿宋_GB2312" w:cs="仿宋_GB2312" w:eastAsia="仿宋_GB2312"/>
              </w:rPr>
              <w:t>项目组织管理机构及人员施工组织安排</w:t>
            </w:r>
          </w:p>
        </w:tc>
        <w:tc>
          <w:tcPr>
            <w:tcW w:type="dxa" w:w="2492"/>
          </w:tcPr>
          <w:p>
            <w:pPr>
              <w:pStyle w:val="null3"/>
            </w:pPr>
            <w:r>
              <w:rPr>
                <w:rFonts w:ascii="仿宋_GB2312" w:hAnsi="仿宋_GB2312" w:cs="仿宋_GB2312" w:eastAsia="仿宋_GB2312"/>
              </w:rPr>
              <w:t>1、评审内容： 项目组织管理机构及人员施工组织安排内容至少包括：①项目管理机构图；②岗位安排及职责（至少需配备施工员、安全员、资料员、材料员、质量员等）；③人员管理制度；④相应的协调措施。 2、评审标准： 以上内容专门针对本项目且阐述明晰、全面、合理得8 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项目实施总体方案</w:t>
            </w:r>
          </w:p>
          <w:p>
            <w:pPr>
              <w:pStyle w:val="null3"/>
            </w:pPr>
            <w:r>
              <w:rPr>
                <w:rFonts w:ascii="仿宋_GB2312" w:hAnsi="仿宋_GB2312" w:cs="仿宋_GB2312" w:eastAsia="仿宋_GB2312"/>
              </w:rPr>
              <w:t>设备一览表</w:t>
            </w:r>
          </w:p>
          <w:p>
            <w:pPr>
              <w:pStyle w:val="null3"/>
            </w:pPr>
            <w:r>
              <w:rPr>
                <w:rFonts w:ascii="仿宋_GB2312" w:hAnsi="仿宋_GB2312" w:cs="仿宋_GB2312" w:eastAsia="仿宋_GB2312"/>
              </w:rPr>
              <w:t>投标人认为需要提供的其它资料</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供应商针对本项目编制完善的服务承诺，内容包含：①针对本项目实际需求提供实质性服务承诺及保障措施；②针对本项目施工验收后期的质保承诺。 2、评审标准： 以上内容专门针对本项目且阐述明晰、全面、合理得 4分，每缺一项内容扣2分，若上述内容存在缺陷，每存在1处缺陷扣1分，扣完为止。未提供不得分。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项目实施总体方案</w:t>
            </w:r>
          </w:p>
          <w:p>
            <w:pPr>
              <w:pStyle w:val="null3"/>
            </w:pPr>
            <w:r>
              <w:rPr>
                <w:rFonts w:ascii="仿宋_GB2312" w:hAnsi="仿宋_GB2312" w:cs="仿宋_GB2312" w:eastAsia="仿宋_GB2312"/>
              </w:rPr>
              <w:t>设备一览表</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提供近三年类似工程项目业绩。每提供一个业绩证明得 2分，最多得6分。（以合同复印件为准，时间以合同签订日期为准）。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满足磋商文件要求且最终报价最低的供应商的价格为磋商基准价，其价格得分为满分。其他磋商单位的价格分统一按照下列公式计算：价格分=（评审基准价/最终报价）×30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详见附件：法定代表人资格证明书</w:t>
      </w:r>
    </w:p>
    <w:p>
      <w:pPr>
        <w:pStyle w:val="null3"/>
        <w:ind w:firstLine="960"/>
      </w:pPr>
      <w:r>
        <w:rPr>
          <w:rFonts w:ascii="仿宋_GB2312" w:hAnsi="仿宋_GB2312" w:cs="仿宋_GB2312" w:eastAsia="仿宋_GB2312"/>
        </w:rPr>
        <w:t>详见附件：法定代表人授权委托书</w:t>
      </w:r>
    </w:p>
    <w:p>
      <w:pPr>
        <w:pStyle w:val="null3"/>
        <w:ind w:firstLine="960"/>
      </w:pPr>
      <w:r>
        <w:rPr>
          <w:rFonts w:ascii="仿宋_GB2312" w:hAnsi="仿宋_GB2312" w:cs="仿宋_GB2312" w:eastAsia="仿宋_GB2312"/>
        </w:rPr>
        <w:t>详见附件：供应商应提供的资格证明文件材料</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详见附件：项目实施总体方案</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详见附件：设备一览表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详见附件：投标人认为需要提供的其它资料</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详见附件：残疾人福利性单位声明函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