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服务内容及服务要求应答表</w:t>
      </w:r>
    </w:p>
    <w:p w14:paraId="1881C783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3C2D23A1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采购项目名称：{请填写采购项目名称}</w:t>
      </w:r>
    </w:p>
    <w:p w14:paraId="2ABC9DC6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采购项目编号：{请填写采购项目编号}</w:t>
      </w:r>
    </w:p>
    <w:p w14:paraId="20FD76F2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采购包号：{请填写采购包编号}  </w:t>
      </w:r>
    </w:p>
    <w:p w14:paraId="623D30D9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tbl>
      <w:tblPr>
        <w:tblStyle w:val="2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482568F4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33F72F20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bookmarkStart w:id="0" w:name="_GoBack"/>
      <w:bookmarkEnd w:id="0"/>
      <w:r>
        <w:rPr>
          <w:rFonts w:ascii="仿宋_GB2312" w:hAnsi="仿宋_GB2312" w:eastAsia="仿宋_GB2312" w:cs="仿宋_GB2312"/>
          <w:color w:val="auto"/>
          <w:highlight w:val="none"/>
        </w:rPr>
        <w:t>注：1.以上表格格式行、列可增减。</w:t>
      </w:r>
    </w:p>
    <w:p w14:paraId="700E3A3E">
      <w:r>
        <w:rPr>
          <w:rFonts w:ascii="仿宋_GB2312" w:hAnsi="仿宋_GB2312" w:eastAsia="仿宋_GB2312" w:cs="仿宋_GB2312"/>
          <w:color w:val="auto"/>
          <w:highlight w:val="none"/>
        </w:rPr>
        <w:t>2.供应商人根据磋商文件第3章-“3.2服务内容及服务要求”的要求将全部服务内容及服务要求逐条填写此表，如果磋商响应人提供空表代表完全响应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磋商</w:t>
      </w:r>
      <w:r>
        <w:rPr>
          <w:rFonts w:ascii="仿宋_GB2312" w:hAnsi="仿宋_GB2312" w:eastAsia="仿宋_GB2312" w:cs="仿宋_GB2312"/>
          <w:color w:val="auto"/>
          <w:highlight w:val="none"/>
        </w:rPr>
        <w:t>文件要求。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86127"/>
    <w:rsid w:val="1C1B3B19"/>
    <w:rsid w:val="38507F7D"/>
    <w:rsid w:val="51D0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2026-04-27T08:55:14Z</dcterms:created>
  <dc:creator>asus</dc:creator>
  <cp:lastModifiedBy>123</cp:lastModifiedBy>
  <dcterms:modified xsi:type="dcterms:W3CDTF">2026-04-27T08:55:27Z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98122F2CC9E34164B59337375F5A7FC1_12</vt:lpwstr>
  </property>
</Properties>
</file>