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CC666" w14:textId="7AE3A4BF" w:rsidR="00EF0E07" w:rsidRDefault="00AA1765">
      <w:pPr>
        <w:widowControl/>
        <w:jc w:val="center"/>
        <w:rPr>
          <w:rFonts w:ascii="仿宋" w:eastAsia="仿宋" w:hAnsi="仿宋" w:hint="eastAsia"/>
          <w:b/>
          <w:sz w:val="32"/>
          <w:szCs w:val="32"/>
        </w:rPr>
      </w:pPr>
      <w:r>
        <w:rPr>
          <w:rFonts w:ascii="仿宋" w:eastAsia="仿宋" w:hAnsi="仿宋" w:hint="eastAsia"/>
          <w:b/>
          <w:sz w:val="32"/>
          <w:szCs w:val="32"/>
        </w:rPr>
        <w:t>采购需求</w:t>
      </w:r>
    </w:p>
    <w:p w14:paraId="382425B9" w14:textId="77777777" w:rsidR="00EF0E07" w:rsidRDefault="00000000">
      <w:pPr>
        <w:pBdr>
          <w:bottom w:val="single" w:sz="4" w:space="1" w:color="auto"/>
        </w:pBdr>
        <w:spacing w:beforeLines="100" w:before="312"/>
        <w:ind w:left="420" w:hanging="420"/>
        <w:rPr>
          <w:rFonts w:ascii="仿宋" w:eastAsia="仿宋" w:hAnsi="仿宋" w:hint="eastAsia"/>
          <w:b/>
          <w:sz w:val="28"/>
          <w:szCs w:val="28"/>
        </w:rPr>
      </w:pPr>
      <w:r>
        <w:rPr>
          <w:rFonts w:ascii="仿宋" w:eastAsia="仿宋" w:hAnsi="仿宋"/>
          <w:b/>
          <w:sz w:val="28"/>
          <w:szCs w:val="28"/>
        </w:rPr>
        <w:t>一、项目</w:t>
      </w:r>
      <w:r>
        <w:rPr>
          <w:rFonts w:ascii="仿宋" w:eastAsia="仿宋" w:hAnsi="仿宋" w:hint="eastAsia"/>
          <w:b/>
          <w:sz w:val="28"/>
          <w:szCs w:val="28"/>
        </w:rPr>
        <w:t>概况</w:t>
      </w:r>
    </w:p>
    <w:p w14:paraId="5EF0DF47"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本项目为西安市雁塔区农业机械化学校教职工住宅小区物业管理服务采购，该项目位于西影路48号，占地面积18亩，建筑面积30622平方米，共有住户256户，其中三室户型64户，二室户型192户。项目预算496001.52元，服务期一年。</w:t>
      </w:r>
    </w:p>
    <w:p w14:paraId="59B29071" w14:textId="0A34225C" w:rsidR="00EF0E07" w:rsidRDefault="00000000">
      <w:pPr>
        <w:pBdr>
          <w:bottom w:val="single" w:sz="4" w:space="1" w:color="auto"/>
        </w:pBdr>
        <w:spacing w:beforeLines="100" w:before="312"/>
        <w:ind w:left="420" w:hanging="420"/>
        <w:rPr>
          <w:rFonts w:ascii="仿宋" w:eastAsia="仿宋" w:hAnsi="仿宋" w:hint="eastAsia"/>
          <w:b/>
          <w:sz w:val="28"/>
          <w:szCs w:val="28"/>
        </w:rPr>
      </w:pPr>
      <w:r>
        <w:rPr>
          <w:rFonts w:ascii="仿宋" w:eastAsia="仿宋" w:hAnsi="仿宋" w:hint="eastAsia"/>
          <w:b/>
          <w:sz w:val="28"/>
          <w:szCs w:val="28"/>
        </w:rPr>
        <w:t>二、服务内容</w:t>
      </w:r>
    </w:p>
    <w:p w14:paraId="12DA6D01"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1、物业共用部位的维修与管理。包括房屋主体称重结构（含基础、内外承重墙体、柱、梁、楼板、屋面等）、户外墙面、门厅、楼梯间、走廊通道、道路、绿地、地下停车场等。</w:t>
      </w:r>
    </w:p>
    <w:p w14:paraId="6094698C"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2、物业共用设施设备及其运行的维护与管理。主要包括小区上下水系统，消防设施设备、配电室、电路、集中供暖设备及其管道、水泵房、电梯等。</w:t>
      </w:r>
    </w:p>
    <w:p w14:paraId="38A203D1"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3、环境卫生、绿化管理服务。主要包括楼道、走道、门厅、屋顶、天台等部位的定时清扫、内墙壁的除尘，公共门窗的清洁、绿化、园地、路面的清扫，生活垃圾和建筑垃圾的清运、灭鼠、灭虫害施撒药物等。</w:t>
      </w:r>
    </w:p>
    <w:p w14:paraId="3A79283E"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4、管理区域内公共秩序、交通、车辆停放管理等。</w:t>
      </w:r>
    </w:p>
    <w:p w14:paraId="550998A8"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5、装饰装修管理服务。包括房屋装修的建筑物安全、拆除垃圾处理、装修施工的巡视、检查等。</w:t>
      </w:r>
    </w:p>
    <w:p w14:paraId="6C323F78"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6、物业档案资料的管理。具体包括物业管理区域内各类物业、</w:t>
      </w:r>
      <w:r>
        <w:rPr>
          <w:rFonts w:ascii="仿宋" w:eastAsia="仿宋" w:hAnsi="仿宋" w:hint="eastAsia"/>
          <w:sz w:val="28"/>
          <w:szCs w:val="28"/>
        </w:rPr>
        <w:lastRenderedPageBreak/>
        <w:t>设施的验收接管档案（图、卡、册），物业分户产权清册、业主使用人情况表（含房屋租售情况）、共用设备、公共设施运行、保养、维修记录等物业资料的管理。</w:t>
      </w:r>
    </w:p>
    <w:p w14:paraId="5EB9C1A6"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7、业主房屋自用部位、自用设施设备的维修养护，在当事人提出委托时，应接受委托并合理收费。</w:t>
      </w:r>
    </w:p>
    <w:p w14:paraId="7198EA7D" w14:textId="72C53FB3" w:rsidR="00EF0E07" w:rsidRDefault="00AA1765">
      <w:pPr>
        <w:pBdr>
          <w:bottom w:val="single" w:sz="4" w:space="1" w:color="auto"/>
        </w:pBdr>
        <w:spacing w:beforeLines="100" w:before="312"/>
        <w:rPr>
          <w:rFonts w:ascii="仿宋" w:eastAsia="仿宋" w:hAnsi="仿宋" w:hint="eastAsia"/>
          <w:b/>
          <w:sz w:val="28"/>
          <w:szCs w:val="28"/>
        </w:rPr>
      </w:pPr>
      <w:r>
        <w:rPr>
          <w:rFonts w:ascii="仿宋" w:eastAsia="仿宋" w:hAnsi="仿宋" w:hint="eastAsia"/>
          <w:b/>
          <w:sz w:val="28"/>
          <w:szCs w:val="28"/>
        </w:rPr>
        <w:t>三</w:t>
      </w:r>
      <w:r w:rsidR="00000000">
        <w:rPr>
          <w:rFonts w:ascii="仿宋" w:eastAsia="仿宋" w:hAnsi="仿宋" w:hint="eastAsia"/>
          <w:b/>
          <w:sz w:val="28"/>
          <w:szCs w:val="28"/>
        </w:rPr>
        <w:t>、服务要求</w:t>
      </w:r>
    </w:p>
    <w:p w14:paraId="1268A51D" w14:textId="77777777" w:rsidR="00EF0E07" w:rsidRDefault="00000000">
      <w:pPr>
        <w:numPr>
          <w:ilvl w:val="0"/>
          <w:numId w:val="1"/>
        </w:numPr>
        <w:jc w:val="left"/>
        <w:rPr>
          <w:rFonts w:ascii="仿宋" w:eastAsia="仿宋" w:hAnsi="仿宋" w:hint="eastAsia"/>
          <w:b/>
          <w:bCs/>
          <w:sz w:val="28"/>
          <w:szCs w:val="28"/>
        </w:rPr>
      </w:pPr>
      <w:r>
        <w:rPr>
          <w:rFonts w:ascii="仿宋" w:eastAsia="仿宋" w:hAnsi="仿宋" w:hint="eastAsia"/>
          <w:b/>
          <w:bCs/>
          <w:sz w:val="28"/>
          <w:szCs w:val="28"/>
        </w:rPr>
        <w:t>基本要求</w:t>
      </w:r>
    </w:p>
    <w:p w14:paraId="53930BFF"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、建立质量管理体系，各项管理制度健全，各岗位职责明确，有具体工作标准，有落实措施和考核办法。</w:t>
      </w:r>
    </w:p>
    <w:p w14:paraId="4B4013E5"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2、所有员工统一着装，佩戴工牌，规范标准服务用语，持证上岗率 85%以上，其中企业经理、部门经理、管理员 90%持有物业管理上岗证书；特种作业员工 100%持有政府专业管理部门颁发的有效上岗证书。</w:t>
      </w:r>
    </w:p>
    <w:p w14:paraId="7448255C"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3、按规定签定“物业管理服务合同”，公开服务标准、收费标准和依据，公示服务、监督联系电话。</w:t>
      </w:r>
    </w:p>
    <w:p w14:paraId="0ECE2D37"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4、小区实行每周六天、每天12小时接待服务，受理业主、使用人报修、投诉、救助，有效投诉办结率90%以上。</w:t>
      </w:r>
    </w:p>
    <w:p w14:paraId="16A954F3"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5、每半年至一年征询一次业主、使用人对物业管理工作的意见，达到业主、使用人基本满意。</w:t>
      </w:r>
    </w:p>
    <w:p w14:paraId="792CAA11"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6、房屋及其共用设施设备档案和住户资料档案基本齐全，分类成册，查阅方便。</w:t>
      </w:r>
    </w:p>
    <w:p w14:paraId="41854C6E"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7、多方面运用计算机管理。</w:t>
      </w:r>
    </w:p>
    <w:p w14:paraId="31D1F459" w14:textId="77777777" w:rsidR="00EF0E07" w:rsidRDefault="00000000">
      <w:pPr>
        <w:ind w:firstLineChars="200" w:firstLine="562"/>
        <w:jc w:val="left"/>
        <w:rPr>
          <w:rFonts w:ascii="仿宋" w:eastAsia="仿宋" w:hAnsi="仿宋" w:hint="eastAsia"/>
          <w:b/>
          <w:bCs/>
          <w:sz w:val="28"/>
          <w:szCs w:val="28"/>
        </w:rPr>
      </w:pPr>
      <w:r>
        <w:rPr>
          <w:rFonts w:ascii="仿宋" w:eastAsia="仿宋" w:hAnsi="仿宋" w:hint="eastAsia"/>
          <w:b/>
          <w:bCs/>
          <w:sz w:val="28"/>
          <w:szCs w:val="28"/>
        </w:rPr>
        <w:lastRenderedPageBreak/>
        <w:t>（二）房屋管理</w:t>
      </w:r>
    </w:p>
    <w:p w14:paraId="5E97D2BF"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、按有关法规政策规定和物业管理服务合同及业主管理规约的约定，对房屋及配套设施进行管理服务。</w:t>
      </w:r>
    </w:p>
    <w:p w14:paraId="017CD01E"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2、房屋外观（包括屋面、天台）完好、整洁，无污迹、无缺损现象，涂料墙面定期粉刷：房屋外墻及公共空间无乱涂、乱画、乱张贴、乱悬挂现象；室外招牌、广告牌、寛虹灯按规定设置，整齐有序；房屋零修、急修及时率90%以上；房屋零修工程合格率 95%以上。</w:t>
      </w:r>
    </w:p>
    <w:p w14:paraId="2C48C380"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3、对违反规划私搭乱建及擅自改变房屋用途现象，及时劝告、阻止、报告并协助有关部门依法处理。</w:t>
      </w:r>
    </w:p>
    <w:p w14:paraId="7E80CC9B"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4、空调安装统一有序。有条件的应组织实施冷凝水集中排放。</w:t>
      </w:r>
    </w:p>
    <w:p w14:paraId="2E364A1D"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5</w:t>
      </w:r>
      <w:r>
        <w:rPr>
          <w:rFonts w:ascii="仿宋" w:eastAsia="仿宋" w:hAnsi="仿宋"/>
          <w:sz w:val="28"/>
          <w:szCs w:val="28"/>
        </w:rPr>
        <w:t>、无超出设计或统一设置的外凸防盗网、晾衣架、遮阳篷以及屋顶平台护栏等。</w:t>
      </w:r>
    </w:p>
    <w:p w14:paraId="73C5F6B3"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6、房屋装修符合规定。有小区装修管理制度和装修管理协议；有对装修公司及装修人员登记、巡查记录；对私改乱拆管线、损坏房屋结构和他人利益现象及时劝止、报告。</w:t>
      </w:r>
    </w:p>
    <w:p w14:paraId="0C962BC3"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7、与装修施工方签定装修施工合同，有效监督他们的施工行为，确保按规定进行。</w:t>
      </w:r>
    </w:p>
    <w:p w14:paraId="78199FB1"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8、每日严格按照公司制定的“装修须知”、国家建设部110号令《住宅室内装饰装修管理办法》及《物业管理条例》，按装修相关管理制度对装修现场进行每日一次检查，并有记录，对存在的问题及时纠正，保证其它业主的利益。</w:t>
      </w:r>
    </w:p>
    <w:p w14:paraId="0A1050ED"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9、装修垃圾用袋装好后，放在指定位置，不允许存在乱倒乱放</w:t>
      </w:r>
      <w:r>
        <w:rPr>
          <w:rFonts w:ascii="仿宋" w:eastAsia="仿宋" w:hAnsi="仿宋"/>
          <w:sz w:val="28"/>
          <w:szCs w:val="28"/>
        </w:rPr>
        <w:lastRenderedPageBreak/>
        <w:t>的现象；</w:t>
      </w:r>
    </w:p>
    <w:p w14:paraId="2EFD3EE2"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10、小区主出入口有小区平面示意图，主要路口设有路标，有幢号标志。</w:t>
      </w:r>
    </w:p>
    <w:p w14:paraId="44623313" w14:textId="77777777" w:rsidR="00EF0E07" w:rsidRDefault="00000000">
      <w:pPr>
        <w:ind w:firstLineChars="200" w:firstLine="562"/>
        <w:jc w:val="left"/>
        <w:rPr>
          <w:rFonts w:ascii="仿宋" w:eastAsia="仿宋" w:hAnsi="仿宋" w:hint="eastAsia"/>
          <w:b/>
          <w:bCs/>
          <w:sz w:val="28"/>
          <w:szCs w:val="28"/>
        </w:rPr>
      </w:pPr>
      <w:r>
        <w:rPr>
          <w:rFonts w:ascii="仿宋" w:eastAsia="仿宋" w:hAnsi="仿宋" w:hint="eastAsia"/>
          <w:b/>
          <w:bCs/>
          <w:sz w:val="28"/>
          <w:szCs w:val="28"/>
        </w:rPr>
        <w:t>（三）共用设施设备维修养护</w:t>
      </w:r>
    </w:p>
    <w:p w14:paraId="064E4AFB"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1、有完整的设备安全运行、维修养护和卫生清洁制度，并在工作场所明示。设施设备及责任人均应挂牌标识。有设备台账、运行记录、检查记录、维修记录和保养记录。</w:t>
      </w:r>
    </w:p>
    <w:p w14:paraId="049F21F4"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2、设备运行严格执行操作规程，无重大管理责任事故，有突发事件应对预案和处理措施、处理记录。</w:t>
      </w:r>
    </w:p>
    <w:p w14:paraId="67E64BE7"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3、定期检查消防设施设备，确保随时启用。</w:t>
      </w:r>
    </w:p>
    <w:p w14:paraId="08FADAF3"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4、设备主管或设备员每周2-3次对共用设施设备进行巡视，并有巡视记录（如供水、供电、供热、监控系统及电梯等）。</w:t>
      </w:r>
    </w:p>
    <w:p w14:paraId="1AAE63B0"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5、实行24小时报修值班制度，急修30分钟内到达现场，一般维修一天之内或在双方约定的时间到达现场；对投诉处理结果应建立回访制度，有回访记录，年回访率70%以上。</w:t>
      </w:r>
    </w:p>
    <w:p w14:paraId="2F330E63"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6、庭院灯、楼道灯、围墙灯、喷泉灯、车库灯、指示灯等完好率95%以上，并按规定时间开关。</w:t>
      </w:r>
    </w:p>
    <w:p w14:paraId="54BBAF53"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7、道路、广场、停车场平整无残缺，涵洞通畅无损坏；护栏、围墙完好无破损，定期清洗和粉饰。</w:t>
      </w:r>
    </w:p>
    <w:p w14:paraId="3F41E84E"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8、对有危及人身安全隐患的设施设备，设有明显标志和防范措施。</w:t>
      </w:r>
    </w:p>
    <w:p w14:paraId="5E79DA6A"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9、对</w:t>
      </w:r>
      <w:r>
        <w:rPr>
          <w:rFonts w:ascii="仿宋" w:eastAsia="仿宋" w:hAnsi="仿宋"/>
          <w:sz w:val="28"/>
          <w:szCs w:val="28"/>
        </w:rPr>
        <w:t>蓄水池、二次供水水箱，按规定定期清洗、消毒、加药，水质符合卫生要求。</w:t>
      </w:r>
    </w:p>
    <w:p w14:paraId="03BD0BCC"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lastRenderedPageBreak/>
        <w:t>10、定期对给水管网保养一次，主要阀门、阀体开启灵活，无漏水现象。</w:t>
      </w:r>
    </w:p>
    <w:p w14:paraId="067A4B2F"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11、雨、污水管道每月检查一次，每年对公共雨、污水管道全面疏通一次，确保排水通畅。</w:t>
      </w:r>
    </w:p>
    <w:p w14:paraId="1CA2F4C9"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12、化粪池每六个月检查一次，每年清掏、疏通1-2次。</w:t>
      </w:r>
    </w:p>
    <w:p w14:paraId="32958B07"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13、上门服务必须携带鞋套、工具包、工具垫布，做到工完料清场净。</w:t>
      </w:r>
    </w:p>
    <w:p w14:paraId="2E035460"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14、在接到相关部门和单位的停水、停电通知后，及时通知用户。</w:t>
      </w:r>
    </w:p>
    <w:p w14:paraId="50C8AFA1" w14:textId="77777777" w:rsidR="00EF0E07" w:rsidRDefault="00000000">
      <w:pPr>
        <w:ind w:firstLineChars="200" w:firstLine="562"/>
        <w:jc w:val="left"/>
        <w:rPr>
          <w:rFonts w:ascii="仿宋" w:eastAsia="仿宋" w:hAnsi="仿宋" w:hint="eastAsia"/>
          <w:b/>
          <w:bCs/>
          <w:sz w:val="28"/>
          <w:szCs w:val="28"/>
        </w:rPr>
      </w:pPr>
      <w:r>
        <w:rPr>
          <w:rFonts w:ascii="仿宋" w:eastAsia="仿宋" w:hAnsi="仿宋" w:hint="eastAsia"/>
          <w:b/>
          <w:bCs/>
          <w:sz w:val="28"/>
          <w:szCs w:val="28"/>
        </w:rPr>
        <w:t>（四）公共秩序维护</w:t>
      </w:r>
    </w:p>
    <w:p w14:paraId="3E069BA4"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、小区主出入口24小时值班，正门8小时立岗，区内实行定岗与流动巡逻相结合原则，重点区位每三小时巡查一次，并有巡查记录。</w:t>
      </w:r>
    </w:p>
    <w:p w14:paraId="1E8DA87D"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2、设有安全防盗监控报警系统的，应有专人24小时值守，摄录像资料至少保留一周。</w:t>
      </w:r>
    </w:p>
    <w:p w14:paraId="3B8588F2"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3、进出小区车辆实行登记管理，引导车辆出入，有序停放。</w:t>
      </w:r>
    </w:p>
    <w:p w14:paraId="0CE374F9"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4、门卫建立并实施来客来访登记制度，防止推销人员、废品回收人员、做生意人员、散发传单人员等闲杂人员的进入。</w:t>
      </w:r>
    </w:p>
    <w:p w14:paraId="0D0B2BC2"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5、对区内搬家户实行严格的出门证管理制度，保障区内住户的财物安全。</w:t>
      </w:r>
    </w:p>
    <w:p w14:paraId="009A66E8"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6、对进出小区的装修施工人员、服务人员实行临时出入证管理；对可疑人员应进行盘问、登记；对来访客人指引路径。</w:t>
      </w:r>
    </w:p>
    <w:p w14:paraId="3E6A72F3"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7、对小区公共娱乐设施、水池、设备房、顶层天台等危险隐患</w:t>
      </w:r>
      <w:r>
        <w:rPr>
          <w:rFonts w:ascii="仿宋" w:eastAsia="仿宋" w:hAnsi="仿宋"/>
          <w:sz w:val="28"/>
          <w:szCs w:val="28"/>
        </w:rPr>
        <w:lastRenderedPageBreak/>
        <w:t>部位，设置安全防范警示标志。</w:t>
      </w:r>
    </w:p>
    <w:p w14:paraId="14C8B59D"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8、对火灾、水浸、电梯困人等突发事件有应急处理预案。</w:t>
      </w:r>
    </w:p>
    <w:p w14:paraId="72EC0519"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9、定期对消防设施设备进行检查、维修、保养，确保区内消防设施设备运行良好；</w:t>
      </w:r>
    </w:p>
    <w:p w14:paraId="638C91B5"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10、每年在小区进行一次消防知识的培训和模拟现场演示活</w:t>
      </w:r>
      <w:r>
        <w:rPr>
          <w:rFonts w:ascii="仿宋" w:eastAsia="仿宋" w:hAnsi="仿宋" w:hint="eastAsia"/>
          <w:sz w:val="28"/>
          <w:szCs w:val="28"/>
        </w:rPr>
        <w:t>动。</w:t>
      </w:r>
    </w:p>
    <w:p w14:paraId="22BEAFE3" w14:textId="77777777" w:rsidR="00EF0E07" w:rsidRDefault="00000000">
      <w:pPr>
        <w:ind w:firstLineChars="200" w:firstLine="562"/>
        <w:jc w:val="left"/>
        <w:rPr>
          <w:rFonts w:ascii="仿宋" w:eastAsia="仿宋" w:hAnsi="仿宋" w:hint="eastAsia"/>
          <w:b/>
          <w:bCs/>
          <w:sz w:val="28"/>
          <w:szCs w:val="28"/>
        </w:rPr>
      </w:pPr>
      <w:r>
        <w:rPr>
          <w:rFonts w:ascii="仿宋" w:eastAsia="仿宋" w:hAnsi="仿宋" w:hint="eastAsia"/>
          <w:b/>
          <w:bCs/>
          <w:sz w:val="28"/>
          <w:szCs w:val="28"/>
        </w:rPr>
        <w:t>（五）保洁服务</w:t>
      </w:r>
    </w:p>
    <w:p w14:paraId="086E56DC"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1、小区公共场所、公共绿地、主次干道（不少于以下频次）</w:t>
      </w:r>
    </w:p>
    <w:p w14:paraId="0C06DCAA"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（1）公共绿地</w:t>
      </w:r>
      <w:bookmarkStart w:id="0" w:name="OLE_LINK1"/>
      <w:r>
        <w:rPr>
          <w:rFonts w:ascii="仿宋" w:eastAsia="仿宋" w:hAnsi="仿宋" w:hint="eastAsia"/>
          <w:sz w:val="28"/>
          <w:szCs w:val="28"/>
        </w:rPr>
        <w:t>1次/天</w:t>
      </w:r>
      <w:bookmarkEnd w:id="0"/>
      <w:r>
        <w:rPr>
          <w:rFonts w:ascii="仿宋" w:eastAsia="仿宋" w:hAnsi="仿宋" w:hint="eastAsia"/>
          <w:sz w:val="28"/>
          <w:szCs w:val="28"/>
        </w:rPr>
        <w:t xml:space="preserve"> 清理</w:t>
      </w:r>
    </w:p>
    <w:p w14:paraId="7E4C15B5"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（2）硬化地面2次/天 清扫</w:t>
      </w:r>
    </w:p>
    <w:p w14:paraId="47E9CA8C"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（3）主次干道2次/天 清扫</w:t>
      </w:r>
    </w:p>
    <w:p w14:paraId="6F0C3832"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（4）室外标识、宣传栏、信报箱、雕塑小品1次/20天 擦拭</w:t>
      </w:r>
    </w:p>
    <w:p w14:paraId="42D4C01D"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（5）水池、沟、渠、沙井1次/天 清理</w:t>
      </w:r>
    </w:p>
    <w:p w14:paraId="76DAEC60"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2、楼宇内公共部位</w:t>
      </w:r>
    </w:p>
    <w:p w14:paraId="47AB28E5"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（1）所有通道楼梯1次/天 拖扫</w:t>
      </w:r>
    </w:p>
    <w:p w14:paraId="0C4CA326"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（2）高层电梯厅（白天）2次/天 拖扫</w:t>
      </w:r>
    </w:p>
    <w:p w14:paraId="731BA6FE"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（3）高层消防通道 1次/15天 拖擦</w:t>
      </w:r>
    </w:p>
    <w:p w14:paraId="06E25557"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（4）公共活动场所1次/天 清扫</w:t>
      </w:r>
    </w:p>
    <w:p w14:paraId="33F08FD9"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（5）楼道玻璃（不含高层及全封闭式玻璃）1次/60天 擦拭</w:t>
      </w:r>
    </w:p>
    <w:p w14:paraId="2ECB35E0"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（6）扶手、栏杆、开关面板1次/3天 全面擦拭</w:t>
      </w:r>
    </w:p>
    <w:p w14:paraId="44DE9523"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（7）消防栓、灭火器、过道门、踢脚线1次/20天全面擦拭</w:t>
      </w:r>
    </w:p>
    <w:p w14:paraId="2A0C337D"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（8）公共卫生间2次/天 全面擦拭</w:t>
      </w:r>
    </w:p>
    <w:p w14:paraId="311FF8BC"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（9）积水、积雪及时清扫。</w:t>
      </w:r>
    </w:p>
    <w:p w14:paraId="32961239"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lastRenderedPageBreak/>
        <w:t>（10）</w:t>
      </w:r>
      <w:r>
        <w:rPr>
          <w:rFonts w:ascii="仿宋" w:eastAsia="仿宋" w:hAnsi="仿宋"/>
          <w:sz w:val="28"/>
          <w:szCs w:val="28"/>
        </w:rPr>
        <w:t>室外不锈钢扶手、护栏、娱乐健身设施、柱灯、音响、石桌、石凳、花钵（盆）、灯罩、灯具、停车场（库）出入口的阳光板、減震板等定期擦洗，保持干净、明亮、无积尘。</w:t>
      </w:r>
    </w:p>
    <w:p w14:paraId="4245EAF3"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（11）</w:t>
      </w:r>
      <w:r>
        <w:rPr>
          <w:rFonts w:ascii="仿宋" w:eastAsia="仿宋" w:hAnsi="仿宋"/>
          <w:sz w:val="28"/>
          <w:szCs w:val="28"/>
        </w:rPr>
        <w:t>清洁完后，清洁区域（部位）无垃圾、无杂物、无异味，并进行保洁巡查。</w:t>
      </w:r>
    </w:p>
    <w:p w14:paraId="0F5348BE"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3、</w:t>
      </w:r>
      <w:r>
        <w:rPr>
          <w:rFonts w:ascii="仿宋" w:eastAsia="仿宋" w:hAnsi="仿宋"/>
          <w:sz w:val="28"/>
          <w:szCs w:val="28"/>
        </w:rPr>
        <w:t>电梯清洁</w:t>
      </w:r>
    </w:p>
    <w:p w14:paraId="091A5A0C"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每日1次清扫轿厢地面垃圾、沙粒等（全天保洁）。</w:t>
      </w:r>
    </w:p>
    <w:p w14:paraId="52FD3A9A"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（2）</w:t>
      </w:r>
      <w:r>
        <w:rPr>
          <w:rFonts w:ascii="仿宋" w:eastAsia="仿宋" w:hAnsi="仿宋"/>
          <w:sz w:val="28"/>
          <w:szCs w:val="28"/>
        </w:rPr>
        <w:t>每日1次擦洗电梯门表面、电梯轿厢内壁、门及指示板。</w:t>
      </w:r>
    </w:p>
    <w:p w14:paraId="57BE0148"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（3）</w:t>
      </w:r>
      <w:r>
        <w:rPr>
          <w:rFonts w:ascii="仿宋" w:eastAsia="仿宋" w:hAnsi="仿宋"/>
          <w:sz w:val="28"/>
          <w:szCs w:val="28"/>
        </w:rPr>
        <w:t>每周1次对电梯表面涂保护油，以保持电梯表面的光洁明亮。</w:t>
      </w:r>
    </w:p>
    <w:p w14:paraId="2F44111B"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（4）</w:t>
      </w:r>
      <w:r>
        <w:rPr>
          <w:rFonts w:ascii="仿宋" w:eastAsia="仿宋" w:hAnsi="仿宋"/>
          <w:sz w:val="28"/>
          <w:szCs w:val="28"/>
        </w:rPr>
        <w:t>每月1次对电梯轿厢内的灯饰、排气扇进行清洁。</w:t>
      </w:r>
    </w:p>
    <w:p w14:paraId="61510C80"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4、</w:t>
      </w:r>
      <w:r>
        <w:rPr>
          <w:rFonts w:ascii="仿宋" w:eastAsia="仿宋" w:hAnsi="仿宋"/>
          <w:sz w:val="28"/>
          <w:szCs w:val="28"/>
        </w:rPr>
        <w:t>垃圾的处理与收集</w:t>
      </w:r>
    </w:p>
    <w:p w14:paraId="7D598694"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合理布设垃圾桶、果壳箱。</w:t>
      </w:r>
    </w:p>
    <w:p w14:paraId="6E8CD42C"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（2）</w:t>
      </w:r>
      <w:r>
        <w:rPr>
          <w:rFonts w:ascii="仿宋" w:eastAsia="仿宋" w:hAnsi="仿宋"/>
          <w:sz w:val="28"/>
          <w:szCs w:val="28"/>
        </w:rPr>
        <w:t>垃圾每日收集1次，做到日产日清，无垃圾桶、果壳箱满溢现象。</w:t>
      </w:r>
    </w:p>
    <w:p w14:paraId="2BB4984B"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（3）</w:t>
      </w:r>
      <w:r>
        <w:rPr>
          <w:rFonts w:ascii="仿宋" w:eastAsia="仿宋" w:hAnsi="仿宋"/>
          <w:sz w:val="28"/>
          <w:szCs w:val="28"/>
        </w:rPr>
        <w:t>设有垃圾中转站的，根据实际需要进行冲洗、消杀，有效控制蚊、蝇等害虫孳生。</w:t>
      </w:r>
    </w:p>
    <w:p w14:paraId="4A4335E9"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（4）</w:t>
      </w:r>
      <w:r>
        <w:rPr>
          <w:rFonts w:ascii="仿宋" w:eastAsia="仿宋" w:hAnsi="仿宋"/>
          <w:sz w:val="28"/>
          <w:szCs w:val="28"/>
        </w:rPr>
        <w:t>垃圾桶、果壳箱每日清理，定期清洗，保持洁净。</w:t>
      </w:r>
    </w:p>
    <w:p w14:paraId="0F77FC1F"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5、</w:t>
      </w:r>
      <w:r>
        <w:rPr>
          <w:rFonts w:ascii="仿宋" w:eastAsia="仿宋" w:hAnsi="仿宋"/>
          <w:sz w:val="28"/>
          <w:szCs w:val="28"/>
        </w:rPr>
        <w:t>饲养家禽、家畜、宠物管理</w:t>
      </w:r>
    </w:p>
    <w:p w14:paraId="090FE7E3"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禁止饲养家禽、家畜，对违反者及时劝止、报告，并配合有关部门进行处理。</w:t>
      </w:r>
    </w:p>
    <w:p w14:paraId="423FB2E7"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（2）</w:t>
      </w:r>
      <w:r>
        <w:rPr>
          <w:rFonts w:ascii="仿宋" w:eastAsia="仿宋" w:hAnsi="仿宋"/>
          <w:sz w:val="28"/>
          <w:szCs w:val="28"/>
        </w:rPr>
        <w:t>饲养宠物必须符合相关规定，对违反者及时劝止、报告，并配合有关部门进</w:t>
      </w:r>
      <w:r>
        <w:rPr>
          <w:rFonts w:ascii="仿宋" w:eastAsia="仿宋" w:hAnsi="仿宋" w:hint="eastAsia"/>
          <w:sz w:val="28"/>
          <w:szCs w:val="28"/>
        </w:rPr>
        <w:t>行处理。</w:t>
      </w:r>
    </w:p>
    <w:p w14:paraId="20BF0DAE" w14:textId="77777777" w:rsidR="00EF0E07" w:rsidRDefault="00000000">
      <w:pPr>
        <w:ind w:firstLineChars="200" w:firstLine="562"/>
        <w:jc w:val="left"/>
        <w:rPr>
          <w:rFonts w:ascii="仿宋" w:eastAsia="仿宋" w:hAnsi="仿宋" w:hint="eastAsia"/>
          <w:b/>
          <w:bCs/>
          <w:sz w:val="28"/>
          <w:szCs w:val="28"/>
        </w:rPr>
      </w:pPr>
      <w:r>
        <w:rPr>
          <w:rFonts w:ascii="仿宋" w:eastAsia="仿宋" w:hAnsi="仿宋" w:hint="eastAsia"/>
          <w:b/>
          <w:bCs/>
          <w:sz w:val="28"/>
          <w:szCs w:val="28"/>
        </w:rPr>
        <w:lastRenderedPageBreak/>
        <w:t>（六）绿化养护管理</w:t>
      </w:r>
    </w:p>
    <w:p w14:paraId="5C7C83CE"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定期灭虫除害。喷酒农药、投放鼠饵必须提前告知业主、使用人。</w:t>
      </w:r>
    </w:p>
    <w:p w14:paraId="2FD96D7F"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花草树木适时浇灌、施肥、松土，无枯死、无杂草、无损坏、无大面积虫害现象，长势良好。</w:t>
      </w:r>
    </w:p>
    <w:p w14:paraId="434A7E0C"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（2）</w:t>
      </w:r>
      <w:r>
        <w:rPr>
          <w:rFonts w:ascii="仿宋" w:eastAsia="仿宋" w:hAnsi="仿宋"/>
          <w:sz w:val="28"/>
          <w:szCs w:val="28"/>
        </w:rPr>
        <w:t>对绿篱、花球、乔灌木进行及时修剪，做到平整圆滑，无下垂影响观瞻的枝叶。</w:t>
      </w:r>
    </w:p>
    <w:p w14:paraId="1BD27531"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（3）</w:t>
      </w:r>
      <w:r>
        <w:rPr>
          <w:rFonts w:ascii="仿宋" w:eastAsia="仿宋" w:hAnsi="仿宋"/>
          <w:sz w:val="28"/>
          <w:szCs w:val="28"/>
        </w:rPr>
        <w:t>枯死的花草树木，必须在一周内清除，并及时补栽或补种缺少绿化的地方，保证小区无绿化空白地。</w:t>
      </w:r>
    </w:p>
    <w:p w14:paraId="73E6A2AD"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（4）</w:t>
      </w:r>
      <w:r>
        <w:rPr>
          <w:rFonts w:ascii="仿宋" w:eastAsia="仿宋" w:hAnsi="仿宋"/>
          <w:sz w:val="28"/>
          <w:szCs w:val="28"/>
        </w:rPr>
        <w:t>绿化地设有宣传牌，宣传绿化常识，提示爱护花木。</w:t>
      </w:r>
    </w:p>
    <w:p w14:paraId="71FBCACB" w14:textId="77777777" w:rsidR="00EF0E07" w:rsidRDefault="00000000">
      <w:pPr>
        <w:ind w:firstLineChars="200" w:firstLine="562"/>
        <w:jc w:val="left"/>
        <w:rPr>
          <w:rFonts w:ascii="仿宋" w:eastAsia="仿宋" w:hAnsi="仿宋" w:hint="eastAsia"/>
          <w:b/>
          <w:bCs/>
          <w:sz w:val="28"/>
          <w:szCs w:val="28"/>
        </w:rPr>
      </w:pPr>
      <w:r>
        <w:rPr>
          <w:rFonts w:ascii="仿宋" w:eastAsia="仿宋" w:hAnsi="仿宋" w:hint="eastAsia"/>
          <w:b/>
          <w:bCs/>
          <w:sz w:val="28"/>
          <w:szCs w:val="28"/>
        </w:rPr>
        <w:t>（七）特约服务</w:t>
      </w:r>
    </w:p>
    <w:p w14:paraId="639FC900" w14:textId="77777777" w:rsidR="00EF0E07" w:rsidRDefault="00000000">
      <w:pPr>
        <w:ind w:firstLineChars="200" w:firstLine="560"/>
        <w:jc w:val="left"/>
        <w:rPr>
          <w:rFonts w:ascii="仿宋" w:eastAsia="仿宋" w:hAnsi="仿宋" w:hint="eastAsia"/>
          <w:sz w:val="28"/>
          <w:szCs w:val="28"/>
        </w:rPr>
      </w:pPr>
      <w:r>
        <w:rPr>
          <w:rFonts w:ascii="仿宋" w:eastAsia="仿宋" w:hAnsi="仿宋"/>
          <w:sz w:val="28"/>
          <w:szCs w:val="28"/>
        </w:rPr>
        <w:t>根据区内住户的需求，并针对各个层次开展各种各样特约服务项目。</w:t>
      </w:r>
    </w:p>
    <w:p w14:paraId="03EEFD90"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sz w:val="28"/>
          <w:szCs w:val="28"/>
        </w:rPr>
        <w:t>为住户提供菜单式家政服务：介绍保姆、钟点工、开锁、修锁、接送学生、看护老人等</w:t>
      </w:r>
      <w:r>
        <w:rPr>
          <w:rFonts w:ascii="仿宋" w:eastAsia="仿宋" w:hAnsi="仿宋" w:hint="eastAsia"/>
          <w:sz w:val="28"/>
          <w:szCs w:val="28"/>
        </w:rPr>
        <w:t>。</w:t>
      </w:r>
    </w:p>
    <w:p w14:paraId="02823AC2"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（2）</w:t>
      </w:r>
      <w:r>
        <w:rPr>
          <w:rFonts w:ascii="仿宋" w:eastAsia="仿宋" w:hAnsi="仿宋"/>
          <w:sz w:val="28"/>
          <w:szCs w:val="28"/>
        </w:rPr>
        <w:t>房屋中介服务：为业主出租、出售空置房等</w:t>
      </w:r>
      <w:r>
        <w:rPr>
          <w:rFonts w:ascii="仿宋" w:eastAsia="仿宋" w:hAnsi="仿宋" w:hint="eastAsia"/>
          <w:sz w:val="28"/>
          <w:szCs w:val="28"/>
        </w:rPr>
        <w:t>。</w:t>
      </w:r>
    </w:p>
    <w:p w14:paraId="5914D5DA" w14:textId="77777777" w:rsidR="00EF0E07" w:rsidRDefault="00000000">
      <w:pPr>
        <w:ind w:firstLineChars="200" w:firstLine="560"/>
        <w:jc w:val="left"/>
        <w:rPr>
          <w:rFonts w:ascii="仿宋" w:eastAsia="仿宋" w:hAnsi="仿宋" w:hint="eastAsia"/>
          <w:sz w:val="28"/>
          <w:szCs w:val="28"/>
        </w:rPr>
      </w:pPr>
      <w:r>
        <w:rPr>
          <w:rFonts w:ascii="仿宋" w:eastAsia="仿宋" w:hAnsi="仿宋" w:hint="eastAsia"/>
          <w:sz w:val="28"/>
          <w:szCs w:val="28"/>
        </w:rPr>
        <w:t>（3）</w:t>
      </w:r>
      <w:r>
        <w:rPr>
          <w:rFonts w:ascii="仿宋" w:eastAsia="仿宋" w:hAnsi="仿宋"/>
          <w:sz w:val="28"/>
          <w:szCs w:val="28"/>
        </w:rPr>
        <w:t>清洗保洁服务：地板打蜡、地毯保洁、玻璃清洁、清洗油烟机、空调移机加氟等</w:t>
      </w:r>
      <w:r>
        <w:rPr>
          <w:rFonts w:ascii="仿宋" w:eastAsia="仿宋" w:hAnsi="仿宋" w:hint="eastAsia"/>
          <w:sz w:val="28"/>
          <w:szCs w:val="28"/>
        </w:rPr>
        <w:t>。</w:t>
      </w:r>
    </w:p>
    <w:p w14:paraId="0F5D00F0" w14:textId="77777777" w:rsidR="00EF0E07" w:rsidRDefault="00000000">
      <w:pPr>
        <w:ind w:firstLineChars="200" w:firstLine="560"/>
        <w:jc w:val="left"/>
        <w:rPr>
          <w:rFonts w:ascii="仿宋" w:eastAsia="仿宋" w:hAnsi="仿宋" w:hint="eastAsia"/>
          <w:color w:val="FF0000"/>
          <w:sz w:val="28"/>
          <w:szCs w:val="28"/>
        </w:rPr>
      </w:pPr>
      <w:r>
        <w:rPr>
          <w:rFonts w:ascii="仿宋" w:eastAsia="仿宋" w:hAnsi="仿宋" w:hint="eastAsia"/>
          <w:sz w:val="28"/>
          <w:szCs w:val="28"/>
        </w:rPr>
        <w:t>（4）</w:t>
      </w:r>
      <w:r>
        <w:rPr>
          <w:rFonts w:ascii="仿宋" w:eastAsia="仿宋" w:hAnsi="仿宋"/>
          <w:sz w:val="28"/>
          <w:szCs w:val="28"/>
        </w:rPr>
        <w:t>水、电维修：疏通下水、更换洁具、更换阀门、三通、水暖维修、更换水电表、空开，室内布线等服务）。</w:t>
      </w:r>
    </w:p>
    <w:p w14:paraId="7DF9C183" w14:textId="4FFD926B" w:rsidR="00EF0E07" w:rsidRDefault="002D58F2">
      <w:pPr>
        <w:pBdr>
          <w:bottom w:val="single" w:sz="4" w:space="1" w:color="auto"/>
        </w:pBdr>
        <w:spacing w:beforeLines="100" w:before="312"/>
        <w:ind w:left="420" w:hanging="420"/>
        <w:rPr>
          <w:rFonts w:ascii="仿宋" w:eastAsia="仿宋" w:hAnsi="仿宋" w:hint="eastAsia"/>
          <w:b/>
          <w:sz w:val="28"/>
          <w:szCs w:val="28"/>
        </w:rPr>
      </w:pPr>
      <w:r>
        <w:rPr>
          <w:rFonts w:ascii="仿宋" w:eastAsia="仿宋" w:hAnsi="仿宋" w:hint="eastAsia"/>
          <w:b/>
          <w:sz w:val="28"/>
          <w:szCs w:val="28"/>
        </w:rPr>
        <w:t>四</w:t>
      </w:r>
      <w:r w:rsidR="00000000">
        <w:rPr>
          <w:rFonts w:ascii="仿宋" w:eastAsia="仿宋" w:hAnsi="仿宋" w:hint="eastAsia"/>
          <w:b/>
          <w:sz w:val="28"/>
          <w:szCs w:val="28"/>
        </w:rPr>
        <w:t>、商务要求</w:t>
      </w:r>
    </w:p>
    <w:p w14:paraId="7181C5FC" w14:textId="77777777" w:rsidR="00EF0E07" w:rsidRDefault="00000000">
      <w:pPr>
        <w:spacing w:line="400" w:lineRule="exact"/>
        <w:rPr>
          <w:rFonts w:ascii="仿宋" w:eastAsia="仿宋" w:hAnsi="仿宋"/>
          <w:sz w:val="28"/>
          <w:szCs w:val="28"/>
        </w:rPr>
      </w:pPr>
      <w:r>
        <w:rPr>
          <w:rFonts w:ascii="仿宋" w:eastAsia="仿宋" w:hAnsi="仿宋" w:hint="eastAsia"/>
          <w:sz w:val="28"/>
          <w:szCs w:val="28"/>
        </w:rPr>
        <w:t>（一）服务期限</w:t>
      </w:r>
    </w:p>
    <w:p w14:paraId="5B512DE0" w14:textId="77777777" w:rsidR="00AA1765" w:rsidRDefault="00AA1765">
      <w:pPr>
        <w:spacing w:line="400" w:lineRule="exact"/>
        <w:rPr>
          <w:rFonts w:ascii="仿宋" w:eastAsia="仿宋" w:hAnsi="仿宋"/>
          <w:sz w:val="28"/>
          <w:szCs w:val="28"/>
        </w:rPr>
      </w:pPr>
    </w:p>
    <w:p w14:paraId="1305A0F1" w14:textId="77777777" w:rsidR="00AA1765" w:rsidRDefault="00AA1765">
      <w:pPr>
        <w:spacing w:line="400" w:lineRule="exact"/>
        <w:rPr>
          <w:rFonts w:ascii="仿宋" w:eastAsia="仿宋" w:hAnsi="仿宋" w:hint="eastAsia"/>
          <w:sz w:val="28"/>
          <w:szCs w:val="28"/>
        </w:rPr>
      </w:pPr>
    </w:p>
    <w:p w14:paraId="0F56FC80" w14:textId="779B695A" w:rsidR="00AA1765" w:rsidRPr="00AA1765" w:rsidRDefault="00AA1765">
      <w:pPr>
        <w:rPr>
          <w:rFonts w:ascii="仿宋" w:eastAsia="仿宋" w:hAnsi="仿宋"/>
          <w:sz w:val="28"/>
          <w:szCs w:val="28"/>
        </w:rPr>
      </w:pPr>
      <w:r w:rsidRPr="00AA1765">
        <w:rPr>
          <w:rFonts w:ascii="仿宋" w:eastAsia="仿宋" w:hAnsi="仿宋" w:hint="eastAsia"/>
          <w:sz w:val="28"/>
          <w:szCs w:val="28"/>
        </w:rPr>
        <w:t>自</w:t>
      </w:r>
      <w:r w:rsidRPr="00AA1765">
        <w:rPr>
          <w:rFonts w:ascii="仿宋" w:eastAsia="仿宋" w:hAnsi="仿宋" w:hint="eastAsia"/>
          <w:sz w:val="28"/>
          <w:szCs w:val="28"/>
        </w:rPr>
        <w:t>合同签订之起</w:t>
      </w:r>
      <w:r w:rsidRPr="00AA1765">
        <w:rPr>
          <w:rFonts w:ascii="微软雅黑" w:eastAsia="微软雅黑" w:hAnsi="微软雅黑" w:cs="微软雅黑" w:hint="eastAsia"/>
          <w:sz w:val="28"/>
          <w:szCs w:val="28"/>
        </w:rPr>
        <w:t>⼀</w:t>
      </w:r>
      <w:r w:rsidRPr="00AA1765">
        <w:rPr>
          <w:rFonts w:ascii="仿宋" w:eastAsia="仿宋" w:hAnsi="仿宋" w:cs="仿宋" w:hint="eastAsia"/>
          <w:sz w:val="28"/>
          <w:szCs w:val="28"/>
        </w:rPr>
        <w:t>年。</w:t>
      </w:r>
    </w:p>
    <w:p w14:paraId="696ECEB5" w14:textId="46A0512D" w:rsidR="00EF0E07" w:rsidRDefault="00000000">
      <w:pPr>
        <w:rPr>
          <w:rFonts w:ascii="仿宋" w:eastAsia="仿宋" w:hAnsi="仿宋" w:hint="eastAsia"/>
          <w:sz w:val="28"/>
          <w:szCs w:val="28"/>
        </w:rPr>
      </w:pPr>
      <w:r>
        <w:rPr>
          <w:rFonts w:ascii="仿宋" w:eastAsia="仿宋" w:hAnsi="仿宋" w:hint="eastAsia"/>
          <w:sz w:val="28"/>
          <w:szCs w:val="28"/>
        </w:rPr>
        <w:t>（二）款项结算</w:t>
      </w:r>
    </w:p>
    <w:p w14:paraId="5FA5FD2F" w14:textId="77777777" w:rsidR="00AA1765" w:rsidRPr="00AA1765" w:rsidRDefault="00AA1765" w:rsidP="00AA1765">
      <w:pPr>
        <w:pBdr>
          <w:bottom w:val="single" w:sz="4" w:space="1" w:color="auto"/>
        </w:pBdr>
        <w:spacing w:beforeLines="100" w:before="312"/>
        <w:rPr>
          <w:rFonts w:ascii="仿宋" w:eastAsia="仿宋" w:hAnsi="仿宋"/>
          <w:sz w:val="28"/>
          <w:szCs w:val="28"/>
        </w:rPr>
      </w:pPr>
      <w:r w:rsidRPr="00AA1765">
        <w:rPr>
          <w:rFonts w:ascii="仿宋" w:eastAsia="仿宋" w:hAnsi="仿宋"/>
          <w:sz w:val="28"/>
          <w:szCs w:val="28"/>
        </w:rPr>
        <w:t>1</w:t>
      </w:r>
      <w:r w:rsidRPr="00AA1765">
        <w:rPr>
          <w:rFonts w:ascii="仿宋" w:eastAsia="仿宋" w:hAnsi="仿宋" w:hint="eastAsia"/>
          <w:sz w:val="28"/>
          <w:szCs w:val="28"/>
        </w:rPr>
        <w:t>、</w:t>
      </w:r>
      <w:r w:rsidRPr="00AA1765">
        <w:rPr>
          <w:rFonts w:ascii="仿宋" w:eastAsia="仿宋" w:hAnsi="仿宋"/>
          <w:sz w:val="28"/>
          <w:szCs w:val="28"/>
        </w:rPr>
        <w:t xml:space="preserve"> </w:t>
      </w:r>
      <w:r w:rsidRPr="00AA1765">
        <w:rPr>
          <w:rFonts w:ascii="仿宋" w:eastAsia="仿宋" w:hAnsi="仿宋" w:hint="eastAsia"/>
          <w:sz w:val="28"/>
          <w:szCs w:val="28"/>
        </w:rPr>
        <w:t>进度款，采购</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第</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季度向成交单位</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付费</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，达到付款条件起</w:t>
      </w:r>
      <w:r w:rsidRPr="00AA1765">
        <w:rPr>
          <w:rFonts w:ascii="仿宋" w:eastAsia="仿宋" w:hAnsi="仿宋"/>
          <w:sz w:val="28"/>
          <w:szCs w:val="28"/>
        </w:rPr>
        <w:t>30</w:t>
      </w:r>
      <w:r w:rsidRPr="00AA1765">
        <w:rPr>
          <w:rFonts w:ascii="仿宋" w:eastAsia="仿宋" w:hAnsi="仿宋" w:hint="eastAsia"/>
          <w:sz w:val="28"/>
          <w:szCs w:val="28"/>
        </w:rPr>
        <w:t>个</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作</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内，</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付合同总</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额的</w:t>
      </w:r>
      <w:r w:rsidRPr="00AA1765">
        <w:rPr>
          <w:rFonts w:ascii="仿宋" w:eastAsia="仿宋" w:hAnsi="仿宋"/>
          <w:sz w:val="28"/>
          <w:szCs w:val="28"/>
        </w:rPr>
        <w:t>40.0%</w:t>
      </w:r>
    </w:p>
    <w:p w14:paraId="7DEEE54A" w14:textId="77777777" w:rsidR="00AA1765" w:rsidRPr="00AA1765" w:rsidRDefault="00AA1765" w:rsidP="00AA1765">
      <w:pPr>
        <w:pBdr>
          <w:bottom w:val="single" w:sz="4" w:space="1" w:color="auto"/>
        </w:pBdr>
        <w:spacing w:beforeLines="100" w:before="312"/>
        <w:rPr>
          <w:rFonts w:ascii="仿宋" w:eastAsia="仿宋" w:hAnsi="仿宋"/>
          <w:sz w:val="28"/>
          <w:szCs w:val="28"/>
        </w:rPr>
      </w:pPr>
      <w:r w:rsidRPr="00AA1765">
        <w:rPr>
          <w:rFonts w:ascii="仿宋" w:eastAsia="仿宋" w:hAnsi="仿宋"/>
          <w:sz w:val="28"/>
          <w:szCs w:val="28"/>
        </w:rPr>
        <w:t>2</w:t>
      </w:r>
      <w:r w:rsidRPr="00AA1765">
        <w:rPr>
          <w:rFonts w:ascii="仿宋" w:eastAsia="仿宋" w:hAnsi="仿宋" w:hint="eastAsia"/>
          <w:sz w:val="28"/>
          <w:szCs w:val="28"/>
        </w:rPr>
        <w:t>、</w:t>
      </w:r>
      <w:r w:rsidRPr="00AA1765">
        <w:rPr>
          <w:rFonts w:ascii="仿宋" w:eastAsia="仿宋" w:hAnsi="仿宋"/>
          <w:sz w:val="28"/>
          <w:szCs w:val="28"/>
        </w:rPr>
        <w:t xml:space="preserve"> </w:t>
      </w:r>
      <w:r w:rsidRPr="00AA1765">
        <w:rPr>
          <w:rFonts w:ascii="仿宋" w:eastAsia="仿宋" w:hAnsi="仿宋" w:hint="eastAsia"/>
          <w:sz w:val="28"/>
          <w:szCs w:val="28"/>
        </w:rPr>
        <w:t>进度款，采购</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第</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季度向成交单位</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付费</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，达到付款条件起</w:t>
      </w:r>
      <w:r w:rsidRPr="00AA1765">
        <w:rPr>
          <w:rFonts w:ascii="仿宋" w:eastAsia="仿宋" w:hAnsi="仿宋"/>
          <w:sz w:val="28"/>
          <w:szCs w:val="28"/>
        </w:rPr>
        <w:t>30</w:t>
      </w:r>
      <w:r w:rsidRPr="00AA1765">
        <w:rPr>
          <w:rFonts w:ascii="仿宋" w:eastAsia="仿宋" w:hAnsi="仿宋" w:hint="eastAsia"/>
          <w:sz w:val="28"/>
          <w:szCs w:val="28"/>
        </w:rPr>
        <w:t>个</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作</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内，</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付合同总</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额的</w:t>
      </w:r>
      <w:r w:rsidRPr="00AA1765">
        <w:rPr>
          <w:rFonts w:ascii="仿宋" w:eastAsia="仿宋" w:hAnsi="仿宋"/>
          <w:sz w:val="28"/>
          <w:szCs w:val="28"/>
        </w:rPr>
        <w:t>10.0%</w:t>
      </w:r>
    </w:p>
    <w:p w14:paraId="50DF3354" w14:textId="77777777" w:rsidR="00AA1765" w:rsidRPr="00AA1765" w:rsidRDefault="00AA1765" w:rsidP="00AA1765">
      <w:pPr>
        <w:pBdr>
          <w:bottom w:val="single" w:sz="4" w:space="1" w:color="auto"/>
        </w:pBdr>
        <w:spacing w:beforeLines="100" w:before="312"/>
        <w:rPr>
          <w:rFonts w:ascii="仿宋" w:eastAsia="仿宋" w:hAnsi="仿宋"/>
          <w:sz w:val="28"/>
          <w:szCs w:val="28"/>
        </w:rPr>
      </w:pPr>
      <w:r w:rsidRPr="00AA1765">
        <w:rPr>
          <w:rFonts w:ascii="仿宋" w:eastAsia="仿宋" w:hAnsi="仿宋"/>
          <w:sz w:val="28"/>
          <w:szCs w:val="28"/>
        </w:rPr>
        <w:t>3</w:t>
      </w:r>
      <w:r w:rsidRPr="00AA1765">
        <w:rPr>
          <w:rFonts w:ascii="仿宋" w:eastAsia="仿宋" w:hAnsi="仿宋" w:hint="eastAsia"/>
          <w:sz w:val="28"/>
          <w:szCs w:val="28"/>
        </w:rPr>
        <w:t>、</w:t>
      </w:r>
      <w:r w:rsidRPr="00AA1765">
        <w:rPr>
          <w:rFonts w:ascii="仿宋" w:eastAsia="仿宋" w:hAnsi="仿宋"/>
          <w:sz w:val="28"/>
          <w:szCs w:val="28"/>
        </w:rPr>
        <w:t xml:space="preserve"> </w:t>
      </w:r>
      <w:r w:rsidRPr="00AA1765">
        <w:rPr>
          <w:rFonts w:ascii="仿宋" w:eastAsia="仿宋" w:hAnsi="仿宋" w:hint="eastAsia"/>
          <w:sz w:val="28"/>
          <w:szCs w:val="28"/>
        </w:rPr>
        <w:t>进度款，采购</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第三季度向成交单位</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付费</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，达到付款条件起</w:t>
      </w:r>
      <w:r w:rsidRPr="00AA1765">
        <w:rPr>
          <w:rFonts w:ascii="仿宋" w:eastAsia="仿宋" w:hAnsi="仿宋"/>
          <w:sz w:val="28"/>
          <w:szCs w:val="28"/>
        </w:rPr>
        <w:t>30</w:t>
      </w:r>
      <w:r w:rsidRPr="00AA1765">
        <w:rPr>
          <w:rFonts w:ascii="仿宋" w:eastAsia="仿宋" w:hAnsi="仿宋" w:hint="eastAsia"/>
          <w:sz w:val="28"/>
          <w:szCs w:val="28"/>
        </w:rPr>
        <w:t>个</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作</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内，</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付合同总</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额的</w:t>
      </w:r>
      <w:r w:rsidRPr="00AA1765">
        <w:rPr>
          <w:rFonts w:ascii="仿宋" w:eastAsia="仿宋" w:hAnsi="仿宋"/>
          <w:sz w:val="28"/>
          <w:szCs w:val="28"/>
        </w:rPr>
        <w:t>25.0%</w:t>
      </w:r>
    </w:p>
    <w:p w14:paraId="17F6DFA6" w14:textId="77777777" w:rsidR="00AA1765" w:rsidRDefault="00AA1765" w:rsidP="00AA1765">
      <w:pPr>
        <w:pBdr>
          <w:bottom w:val="single" w:sz="4" w:space="1" w:color="auto"/>
        </w:pBdr>
        <w:spacing w:beforeLines="100" w:before="312"/>
        <w:rPr>
          <w:rFonts w:ascii="仿宋" w:eastAsia="仿宋" w:hAnsi="仿宋"/>
          <w:sz w:val="28"/>
          <w:szCs w:val="28"/>
        </w:rPr>
      </w:pPr>
      <w:r w:rsidRPr="00AA1765">
        <w:rPr>
          <w:rFonts w:ascii="仿宋" w:eastAsia="仿宋" w:hAnsi="仿宋"/>
          <w:sz w:val="28"/>
          <w:szCs w:val="28"/>
        </w:rPr>
        <w:t>4</w:t>
      </w:r>
      <w:r w:rsidRPr="00AA1765">
        <w:rPr>
          <w:rFonts w:ascii="仿宋" w:eastAsia="仿宋" w:hAnsi="仿宋" w:hint="eastAsia"/>
          <w:sz w:val="28"/>
          <w:szCs w:val="28"/>
        </w:rPr>
        <w:t>、</w:t>
      </w:r>
      <w:r w:rsidRPr="00AA1765">
        <w:rPr>
          <w:rFonts w:ascii="仿宋" w:eastAsia="仿宋" w:hAnsi="仿宋"/>
          <w:sz w:val="28"/>
          <w:szCs w:val="28"/>
        </w:rPr>
        <w:t xml:space="preserve"> </w:t>
      </w:r>
      <w:r w:rsidRPr="00AA1765">
        <w:rPr>
          <w:rFonts w:ascii="仿宋" w:eastAsia="仿宋" w:hAnsi="仿宋" w:hint="eastAsia"/>
          <w:sz w:val="28"/>
          <w:szCs w:val="28"/>
        </w:rPr>
        <w:t>进度款，采购</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第四季度向成交单位</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付费</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，达到付款条件起</w:t>
      </w:r>
      <w:r w:rsidRPr="00AA1765">
        <w:rPr>
          <w:rFonts w:ascii="仿宋" w:eastAsia="仿宋" w:hAnsi="仿宋"/>
          <w:sz w:val="28"/>
          <w:szCs w:val="28"/>
        </w:rPr>
        <w:t>30</w:t>
      </w:r>
      <w:r w:rsidRPr="00AA1765">
        <w:rPr>
          <w:rFonts w:ascii="仿宋" w:eastAsia="仿宋" w:hAnsi="仿宋" w:hint="eastAsia"/>
          <w:sz w:val="28"/>
          <w:szCs w:val="28"/>
        </w:rPr>
        <w:t>个</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作</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内，</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付合同总</w:t>
      </w:r>
      <w:r w:rsidRPr="00FE25CB">
        <w:rPr>
          <w:rFonts w:ascii="微软雅黑" w:eastAsia="微软雅黑" w:hAnsi="微软雅黑" w:cs="微软雅黑" w:hint="eastAsia"/>
          <w:sz w:val="28"/>
          <w:szCs w:val="28"/>
        </w:rPr>
        <w:t>⾦</w:t>
      </w:r>
      <w:r w:rsidRPr="00FE25CB">
        <w:rPr>
          <w:rFonts w:ascii="仿宋" w:eastAsia="仿宋" w:hAnsi="仿宋" w:cs="仿宋" w:hint="eastAsia"/>
          <w:sz w:val="28"/>
          <w:szCs w:val="28"/>
        </w:rPr>
        <w:t>额的</w:t>
      </w:r>
      <w:r w:rsidRPr="00AA1765">
        <w:rPr>
          <w:rFonts w:ascii="仿宋" w:eastAsia="仿宋" w:hAnsi="仿宋"/>
          <w:sz w:val="28"/>
          <w:szCs w:val="28"/>
        </w:rPr>
        <w:t>25.0%</w:t>
      </w:r>
    </w:p>
    <w:p w14:paraId="359CFAB1" w14:textId="76021A4C" w:rsidR="00EF0E07" w:rsidRPr="00AA1765" w:rsidRDefault="002D58F2" w:rsidP="00AA1765">
      <w:pPr>
        <w:pBdr>
          <w:bottom w:val="single" w:sz="4" w:space="1" w:color="auto"/>
        </w:pBdr>
        <w:spacing w:beforeLines="100" w:before="312"/>
        <w:rPr>
          <w:rFonts w:ascii="仿宋" w:eastAsia="仿宋" w:hAnsi="仿宋" w:hint="eastAsia"/>
          <w:b/>
          <w:sz w:val="28"/>
          <w:szCs w:val="28"/>
        </w:rPr>
      </w:pPr>
      <w:r>
        <w:rPr>
          <w:rFonts w:ascii="仿宋" w:eastAsia="仿宋" w:hAnsi="仿宋" w:hint="eastAsia"/>
          <w:b/>
          <w:sz w:val="28"/>
          <w:szCs w:val="28"/>
        </w:rPr>
        <w:t>五</w:t>
      </w:r>
      <w:r w:rsidR="00000000">
        <w:rPr>
          <w:rFonts w:ascii="仿宋" w:eastAsia="仿宋" w:hAnsi="仿宋" w:hint="eastAsia"/>
          <w:b/>
          <w:sz w:val="28"/>
          <w:szCs w:val="28"/>
        </w:rPr>
        <w:t>、其他</w:t>
      </w:r>
    </w:p>
    <w:p w14:paraId="624A2A58" w14:textId="10D0D377" w:rsidR="00EF0E07" w:rsidRDefault="00000000">
      <w:pPr>
        <w:rPr>
          <w:rFonts w:ascii="仿宋" w:eastAsia="仿宋" w:hAnsi="仿宋" w:hint="eastAsia"/>
          <w:sz w:val="28"/>
          <w:szCs w:val="28"/>
        </w:rPr>
      </w:pPr>
      <w:r>
        <w:rPr>
          <w:rFonts w:ascii="仿宋" w:eastAsia="仿宋" w:hAnsi="仿宋" w:hint="eastAsia"/>
          <w:sz w:val="28"/>
          <w:szCs w:val="28"/>
        </w:rPr>
        <w:t>（</w:t>
      </w:r>
      <w:r w:rsidR="00AA1765">
        <w:rPr>
          <w:rFonts w:ascii="仿宋" w:eastAsia="仿宋" w:hAnsi="仿宋" w:hint="eastAsia"/>
          <w:sz w:val="28"/>
          <w:szCs w:val="28"/>
        </w:rPr>
        <w:t>一</w:t>
      </w:r>
      <w:r>
        <w:rPr>
          <w:rFonts w:ascii="仿宋" w:eastAsia="仿宋" w:hAnsi="仿宋"/>
          <w:sz w:val="28"/>
          <w:szCs w:val="28"/>
        </w:rPr>
        <w:t>）</w:t>
      </w:r>
      <w:r>
        <w:rPr>
          <w:rFonts w:ascii="仿宋" w:eastAsia="仿宋" w:hAnsi="仿宋" w:hint="eastAsia"/>
          <w:sz w:val="28"/>
          <w:szCs w:val="28"/>
        </w:rPr>
        <w:t>质量验收标准或规范</w:t>
      </w:r>
    </w:p>
    <w:p w14:paraId="52476E33"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《中华人民共和国民法典》《物业管理条例》《陕西省住宅小区物业服务指导标准》</w:t>
      </w:r>
    </w:p>
    <w:p w14:paraId="195B7A83" w14:textId="395BF98D" w:rsidR="00EF0E07" w:rsidRDefault="00000000">
      <w:pPr>
        <w:rPr>
          <w:rFonts w:ascii="仿宋" w:eastAsia="仿宋" w:hAnsi="仿宋" w:hint="eastAsia"/>
          <w:sz w:val="28"/>
          <w:szCs w:val="28"/>
        </w:rPr>
      </w:pPr>
      <w:r>
        <w:rPr>
          <w:rFonts w:ascii="仿宋" w:eastAsia="仿宋" w:hAnsi="仿宋" w:hint="eastAsia"/>
          <w:sz w:val="28"/>
          <w:szCs w:val="28"/>
        </w:rPr>
        <w:t>（</w:t>
      </w:r>
      <w:r w:rsidR="00AA1765">
        <w:rPr>
          <w:rFonts w:ascii="仿宋" w:eastAsia="仿宋" w:hAnsi="仿宋" w:hint="eastAsia"/>
          <w:sz w:val="28"/>
          <w:szCs w:val="28"/>
        </w:rPr>
        <w:t>二</w:t>
      </w:r>
      <w:r>
        <w:rPr>
          <w:rFonts w:ascii="仿宋" w:eastAsia="仿宋" w:hAnsi="仿宋"/>
          <w:sz w:val="28"/>
          <w:szCs w:val="28"/>
        </w:rPr>
        <w:t>）违约责任</w:t>
      </w:r>
    </w:p>
    <w:p w14:paraId="6577C137" w14:textId="7A343BC2"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1、因</w:t>
      </w:r>
      <w:r w:rsidR="00562D0D">
        <w:rPr>
          <w:rFonts w:ascii="仿宋" w:eastAsia="仿宋" w:hAnsi="仿宋" w:hint="eastAsia"/>
          <w:sz w:val="28"/>
          <w:szCs w:val="28"/>
        </w:rPr>
        <w:t>采购人</w:t>
      </w:r>
      <w:r>
        <w:rPr>
          <w:rFonts w:ascii="仿宋" w:eastAsia="仿宋" w:hAnsi="仿宋" w:hint="eastAsia"/>
          <w:sz w:val="28"/>
          <w:szCs w:val="28"/>
        </w:rPr>
        <w:t>行为违约导致</w:t>
      </w:r>
      <w:r w:rsidR="00562D0D">
        <w:rPr>
          <w:rFonts w:ascii="仿宋" w:eastAsia="仿宋" w:hAnsi="仿宋" w:hint="eastAsia"/>
          <w:sz w:val="28"/>
          <w:szCs w:val="28"/>
        </w:rPr>
        <w:t>成交供应商</w:t>
      </w:r>
      <w:r>
        <w:rPr>
          <w:rFonts w:ascii="仿宋" w:eastAsia="仿宋" w:hAnsi="仿宋" w:hint="eastAsia"/>
          <w:sz w:val="28"/>
          <w:szCs w:val="28"/>
        </w:rPr>
        <w:t>未能完成管理服务内容，</w:t>
      </w:r>
      <w:r w:rsidR="00562D0D">
        <w:rPr>
          <w:rFonts w:ascii="仿宋" w:eastAsia="仿宋" w:hAnsi="仿宋" w:hint="eastAsia"/>
          <w:sz w:val="28"/>
          <w:szCs w:val="28"/>
        </w:rPr>
        <w:t>成交供应商</w:t>
      </w:r>
      <w:r>
        <w:rPr>
          <w:rFonts w:ascii="仿宋" w:eastAsia="仿宋" w:hAnsi="仿宋" w:hint="eastAsia"/>
          <w:sz w:val="28"/>
          <w:szCs w:val="28"/>
        </w:rPr>
        <w:t>有权要求</w:t>
      </w:r>
      <w:r w:rsidR="00562D0D">
        <w:rPr>
          <w:rFonts w:ascii="仿宋" w:eastAsia="仿宋" w:hAnsi="仿宋" w:hint="eastAsia"/>
          <w:sz w:val="28"/>
          <w:szCs w:val="28"/>
        </w:rPr>
        <w:t>采购人</w:t>
      </w:r>
      <w:r>
        <w:rPr>
          <w:rFonts w:ascii="仿宋" w:eastAsia="仿宋" w:hAnsi="仿宋" w:hint="eastAsia"/>
          <w:sz w:val="28"/>
          <w:szCs w:val="28"/>
        </w:rPr>
        <w:t>在一定期限内解决，逾期不解决的，</w:t>
      </w:r>
      <w:r w:rsidR="00562D0D">
        <w:rPr>
          <w:rFonts w:ascii="仿宋" w:eastAsia="仿宋" w:hAnsi="仿宋" w:hint="eastAsia"/>
          <w:sz w:val="28"/>
          <w:szCs w:val="28"/>
        </w:rPr>
        <w:t>成交供应商</w:t>
      </w:r>
      <w:r>
        <w:rPr>
          <w:rFonts w:ascii="仿宋" w:eastAsia="仿宋" w:hAnsi="仿宋" w:hint="eastAsia"/>
          <w:sz w:val="28"/>
          <w:szCs w:val="28"/>
        </w:rPr>
        <w:t>有权终止合同。造成</w:t>
      </w:r>
      <w:r w:rsidR="00562D0D">
        <w:rPr>
          <w:rFonts w:ascii="仿宋" w:eastAsia="仿宋" w:hAnsi="仿宋" w:hint="eastAsia"/>
          <w:sz w:val="28"/>
          <w:szCs w:val="28"/>
        </w:rPr>
        <w:t>成交供应商</w:t>
      </w:r>
      <w:r>
        <w:rPr>
          <w:rFonts w:ascii="仿宋" w:eastAsia="仿宋" w:hAnsi="仿宋" w:hint="eastAsia"/>
          <w:sz w:val="28"/>
          <w:szCs w:val="28"/>
        </w:rPr>
        <w:t>经济损失的，</w:t>
      </w:r>
      <w:r w:rsidR="00562D0D">
        <w:rPr>
          <w:rFonts w:ascii="仿宋" w:eastAsia="仿宋" w:hAnsi="仿宋" w:hint="eastAsia"/>
          <w:sz w:val="28"/>
          <w:szCs w:val="28"/>
        </w:rPr>
        <w:t>采购人</w:t>
      </w:r>
      <w:r>
        <w:rPr>
          <w:rFonts w:ascii="仿宋" w:eastAsia="仿宋" w:hAnsi="仿宋" w:hint="eastAsia"/>
          <w:sz w:val="28"/>
          <w:szCs w:val="28"/>
        </w:rPr>
        <w:t>应给予</w:t>
      </w:r>
      <w:r w:rsidR="00562D0D">
        <w:rPr>
          <w:rFonts w:ascii="仿宋" w:eastAsia="仿宋" w:hAnsi="仿宋" w:hint="eastAsia"/>
          <w:sz w:val="28"/>
          <w:szCs w:val="28"/>
        </w:rPr>
        <w:t>成交供应商</w:t>
      </w:r>
      <w:r>
        <w:rPr>
          <w:rFonts w:ascii="仿宋" w:eastAsia="仿宋" w:hAnsi="仿宋" w:hint="eastAsia"/>
          <w:sz w:val="28"/>
          <w:szCs w:val="28"/>
        </w:rPr>
        <w:t>相应的经济赔偿。</w:t>
      </w:r>
    </w:p>
    <w:p w14:paraId="3E3C3BB7" w14:textId="0103AB6B"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lastRenderedPageBreak/>
        <w:t xml:space="preserve">2、 </w:t>
      </w:r>
      <w:r w:rsidR="00562D0D">
        <w:rPr>
          <w:rFonts w:ascii="仿宋" w:eastAsia="仿宋" w:hAnsi="仿宋" w:hint="eastAsia"/>
          <w:sz w:val="28"/>
          <w:szCs w:val="28"/>
        </w:rPr>
        <w:t>成交供应商</w:t>
      </w:r>
      <w:r>
        <w:rPr>
          <w:rFonts w:ascii="仿宋" w:eastAsia="仿宋" w:hAnsi="仿宋" w:hint="eastAsia"/>
          <w:sz w:val="28"/>
          <w:szCs w:val="28"/>
        </w:rPr>
        <w:t>提供的服务达不到合同约定标准，</w:t>
      </w:r>
      <w:r w:rsidR="00562D0D">
        <w:rPr>
          <w:rFonts w:ascii="仿宋" w:eastAsia="仿宋" w:hAnsi="仿宋" w:hint="eastAsia"/>
          <w:sz w:val="28"/>
          <w:szCs w:val="28"/>
        </w:rPr>
        <w:t>采购人</w:t>
      </w:r>
      <w:r>
        <w:rPr>
          <w:rFonts w:ascii="仿宋" w:eastAsia="仿宋" w:hAnsi="仿宋" w:hint="eastAsia"/>
          <w:sz w:val="28"/>
          <w:szCs w:val="28"/>
        </w:rPr>
        <w:t>有权要求</w:t>
      </w:r>
      <w:r w:rsidR="00562D0D">
        <w:rPr>
          <w:rFonts w:ascii="仿宋" w:eastAsia="仿宋" w:hAnsi="仿宋" w:hint="eastAsia"/>
          <w:sz w:val="28"/>
          <w:szCs w:val="28"/>
        </w:rPr>
        <w:t>成交供应商</w:t>
      </w:r>
      <w:r>
        <w:rPr>
          <w:rFonts w:ascii="仿宋" w:eastAsia="仿宋" w:hAnsi="仿宋" w:hint="eastAsia"/>
          <w:sz w:val="28"/>
          <w:szCs w:val="28"/>
        </w:rPr>
        <w:t>限期整改，逾期未整改或者整改后仍达不到约定服务标准的，</w:t>
      </w:r>
      <w:r w:rsidR="00562D0D">
        <w:rPr>
          <w:rFonts w:ascii="仿宋" w:eastAsia="仿宋" w:hAnsi="仿宋" w:hint="eastAsia"/>
          <w:sz w:val="28"/>
          <w:szCs w:val="28"/>
        </w:rPr>
        <w:t>采购人</w:t>
      </w:r>
      <w:r>
        <w:rPr>
          <w:rFonts w:ascii="仿宋" w:eastAsia="仿宋" w:hAnsi="仿宋" w:hint="eastAsia"/>
          <w:sz w:val="28"/>
          <w:szCs w:val="28"/>
        </w:rPr>
        <w:t>有权终止合同；造成</w:t>
      </w:r>
      <w:r w:rsidR="00562D0D">
        <w:rPr>
          <w:rFonts w:ascii="仿宋" w:eastAsia="仿宋" w:hAnsi="仿宋" w:hint="eastAsia"/>
          <w:sz w:val="28"/>
          <w:szCs w:val="28"/>
        </w:rPr>
        <w:t>采购人</w:t>
      </w:r>
      <w:r>
        <w:rPr>
          <w:rFonts w:ascii="仿宋" w:eastAsia="仿宋" w:hAnsi="仿宋" w:hint="eastAsia"/>
          <w:sz w:val="28"/>
          <w:szCs w:val="28"/>
        </w:rPr>
        <w:t>经济损失的，</w:t>
      </w:r>
      <w:r w:rsidR="00562D0D">
        <w:rPr>
          <w:rFonts w:ascii="仿宋" w:eastAsia="仿宋" w:hAnsi="仿宋" w:hint="eastAsia"/>
          <w:sz w:val="28"/>
          <w:szCs w:val="28"/>
        </w:rPr>
        <w:t>成交供应商</w:t>
      </w:r>
      <w:r>
        <w:rPr>
          <w:rFonts w:ascii="仿宋" w:eastAsia="仿宋" w:hAnsi="仿宋" w:hint="eastAsia"/>
          <w:sz w:val="28"/>
          <w:szCs w:val="28"/>
        </w:rPr>
        <w:t>应给予</w:t>
      </w:r>
      <w:r w:rsidR="00562D0D">
        <w:rPr>
          <w:rFonts w:ascii="仿宋" w:eastAsia="仿宋" w:hAnsi="仿宋" w:hint="eastAsia"/>
          <w:sz w:val="28"/>
          <w:szCs w:val="28"/>
        </w:rPr>
        <w:t>采购人</w:t>
      </w:r>
      <w:r>
        <w:rPr>
          <w:rFonts w:ascii="仿宋" w:eastAsia="仿宋" w:hAnsi="仿宋" w:hint="eastAsia"/>
          <w:sz w:val="28"/>
          <w:szCs w:val="28"/>
        </w:rPr>
        <w:t>相应的经济赔偿。</w:t>
      </w:r>
    </w:p>
    <w:p w14:paraId="27CBA211" w14:textId="77777777" w:rsidR="00EF0E07" w:rsidRDefault="00000000">
      <w:pPr>
        <w:ind w:firstLineChars="200" w:firstLine="560"/>
        <w:rPr>
          <w:rFonts w:ascii="仿宋" w:eastAsia="仿宋" w:hAnsi="仿宋" w:hint="eastAsia"/>
          <w:sz w:val="28"/>
          <w:szCs w:val="28"/>
        </w:rPr>
      </w:pPr>
      <w:r>
        <w:rPr>
          <w:rFonts w:ascii="仿宋" w:eastAsia="仿宋" w:hAnsi="仿宋" w:hint="eastAsia"/>
          <w:sz w:val="28"/>
          <w:szCs w:val="28"/>
        </w:rPr>
        <w:t>3、 甲、乙任何一方无正当理由提前终止合同的，应向对方支付人民币壹拾万元的违约金；给对方造成的经济损失超过违约金的，还应给予相应赔偿。</w:t>
      </w:r>
    </w:p>
    <w:sectPr w:rsidR="00EF0E07">
      <w:pgSz w:w="11906" w:h="16838"/>
      <w:pgMar w:top="1440" w:right="1800" w:bottom="1135"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2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40979C"/>
    <w:multiLevelType w:val="singleLevel"/>
    <w:tmpl w:val="9B40979C"/>
    <w:lvl w:ilvl="0">
      <w:start w:val="1"/>
      <w:numFmt w:val="chineseCounting"/>
      <w:suff w:val="nothing"/>
      <w:lvlText w:val="（%1）"/>
      <w:lvlJc w:val="left"/>
      <w:rPr>
        <w:rFonts w:hint="eastAsia"/>
      </w:rPr>
    </w:lvl>
  </w:abstractNum>
  <w:num w:numId="1" w16cid:durableId="1160929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E0MDE0ODQwNDYyN2RkYjM2MWM3YzcxZjUyMGY4ODEifQ=="/>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58F2"/>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1307"/>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62D0D"/>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765"/>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0E07"/>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25CB"/>
    <w:rsid w:val="00FE3FCF"/>
    <w:rsid w:val="00FF2E19"/>
    <w:rsid w:val="00FF756F"/>
    <w:rsid w:val="1B1424A8"/>
    <w:rsid w:val="1CE71EB8"/>
    <w:rsid w:val="20172208"/>
    <w:rsid w:val="25950AD5"/>
    <w:rsid w:val="34224307"/>
    <w:rsid w:val="3D5C1616"/>
    <w:rsid w:val="3FC92065"/>
    <w:rsid w:val="409D711D"/>
    <w:rsid w:val="522E3E5B"/>
    <w:rsid w:val="59B15F81"/>
    <w:rsid w:val="6B9615FE"/>
    <w:rsid w:val="6F1D5F53"/>
    <w:rsid w:val="781B1EA8"/>
    <w:rsid w:val="79B85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E0A1C3"/>
  <w15:docId w15:val="{A708A619-C591-4864-8199-E48AD59B7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unhideWhenUsed/>
    <w:qFormat/>
    <w:rPr>
      <w:b/>
      <w:bCs/>
    </w:rPr>
  </w:style>
  <w:style w:type="character" w:styleId="ad">
    <w:name w:val="annotation reference"/>
    <w:basedOn w:val="a0"/>
    <w:uiPriority w:val="99"/>
    <w:unhideWhenUsed/>
    <w:qFormat/>
    <w:rPr>
      <w:sz w:val="21"/>
      <w:szCs w:val="21"/>
    </w:rPr>
  </w:style>
  <w:style w:type="paragraph" w:customStyle="1" w:styleId="ae">
    <w:name w:val="※封面大标题"/>
    <w:basedOn w:val="a"/>
    <w:next w:val="a"/>
    <w:qFormat/>
    <w:pPr>
      <w:widowControl/>
      <w:jc w:val="center"/>
    </w:pPr>
    <w:rPr>
      <w:rFonts w:ascii="华文中宋" w:eastAsia="华文中宋" w:hAnsi="华文中宋"/>
      <w:sz w:val="96"/>
      <w:szCs w:val="96"/>
    </w:rPr>
  </w:style>
  <w:style w:type="paragraph" w:customStyle="1" w:styleId="af">
    <w:name w:val="※封面题颌"/>
    <w:basedOn w:val="a"/>
    <w:next w:val="a"/>
    <w:qFormat/>
    <w:pPr>
      <w:widowControl/>
      <w:jc w:val="center"/>
    </w:pPr>
    <w:rPr>
      <w:rFonts w:ascii="Calibri Light" w:eastAsia="华文仿宋" w:hAnsi="Calibri Light"/>
      <w:sz w:val="36"/>
      <w:szCs w:val="36"/>
    </w:rPr>
  </w:style>
  <w:style w:type="paragraph" w:customStyle="1" w:styleId="af0">
    <w:name w:val="※封面题眉"/>
    <w:basedOn w:val="a"/>
    <w:next w:val="ae"/>
    <w:qFormat/>
    <w:pPr>
      <w:widowControl/>
      <w:jc w:val="center"/>
    </w:pPr>
    <w:rPr>
      <w:rFonts w:ascii="华文仿宋" w:eastAsia="华文仿宋" w:hAnsi="华文仿宋"/>
      <w:sz w:val="52"/>
      <w:szCs w:val="28"/>
    </w:rPr>
  </w:style>
  <w:style w:type="paragraph" w:customStyle="1" w:styleId="af1">
    <w:name w:val="※封面题须"/>
    <w:basedOn w:val="a"/>
    <w:qFormat/>
    <w:pPr>
      <w:widowControl/>
      <w:ind w:leftChars="350" w:left="850" w:rightChars="250" w:right="250" w:hangingChars="500" w:hanging="500"/>
      <w:jc w:val="left"/>
    </w:pPr>
    <w:rPr>
      <w:rFonts w:ascii="Calibri Light" w:eastAsia="华文仿宋" w:hAnsi="Calibri Light"/>
      <w:sz w:val="36"/>
      <w:szCs w:val="36"/>
    </w:rPr>
  </w:style>
  <w:style w:type="paragraph" w:customStyle="1" w:styleId="af2">
    <w:name w:val="※目录（次）"/>
    <w:basedOn w:val="a"/>
    <w:qFormat/>
    <w:pPr>
      <w:widowControl/>
      <w:tabs>
        <w:tab w:val="right" w:leader="hyphen" w:pos="8400"/>
      </w:tabs>
      <w:wordWrap w:val="0"/>
      <w:ind w:leftChars="200" w:left="700" w:rightChars="300" w:right="300" w:hangingChars="500" w:hanging="500"/>
      <w:jc w:val="left"/>
    </w:pPr>
    <w:rPr>
      <w:rFonts w:ascii="Calibri Light" w:eastAsia="华文仿宋" w:hAnsi="Calibri Light"/>
      <w:sz w:val="36"/>
      <w:szCs w:val="28"/>
    </w:rPr>
  </w:style>
  <w:style w:type="paragraph" w:customStyle="1" w:styleId="af3">
    <w:name w:val="※目录（主）"/>
    <w:basedOn w:val="a"/>
    <w:qFormat/>
    <w:pPr>
      <w:widowControl/>
      <w:tabs>
        <w:tab w:val="right" w:leader="hyphen" w:pos="8400"/>
      </w:tabs>
      <w:spacing w:afterLines="100" w:after="100" w:line="400" w:lineRule="exact"/>
      <w:ind w:leftChars="200" w:left="200" w:rightChars="200" w:right="200" w:hangingChars="400" w:hanging="499"/>
      <w:jc w:val="left"/>
    </w:pPr>
    <w:rPr>
      <w:rFonts w:ascii="Calibri Light" w:eastAsia="华文仿宋" w:hAnsi="Calibri Light"/>
      <w:sz w:val="36"/>
      <w:szCs w:val="36"/>
    </w:rPr>
  </w:style>
  <w:style w:type="paragraph" w:customStyle="1" w:styleId="1">
    <w:name w:val="※小标题 1"/>
    <w:basedOn w:val="a"/>
    <w:next w:val="a"/>
    <w:qFormat/>
    <w:pPr>
      <w:widowControl/>
      <w:wordWrap w:val="0"/>
      <w:spacing w:before="20" w:after="20" w:line="400" w:lineRule="exact"/>
      <w:ind w:firstLineChars="200" w:firstLine="200"/>
      <w:jc w:val="left"/>
      <w:outlineLvl w:val="4"/>
    </w:pPr>
    <w:rPr>
      <w:rFonts w:ascii="Calibri Light" w:eastAsia="华文仿宋" w:hAnsi="Calibri Light"/>
      <w:b/>
      <w:sz w:val="28"/>
      <w:szCs w:val="28"/>
    </w:rPr>
  </w:style>
  <w:style w:type="paragraph" w:customStyle="1" w:styleId="af4">
    <w:name w:val="※正文"/>
    <w:basedOn w:val="a"/>
    <w:next w:val="a"/>
    <w:qFormat/>
    <w:pPr>
      <w:widowControl/>
      <w:wordWrap w:val="0"/>
      <w:spacing w:line="400" w:lineRule="exact"/>
    </w:pPr>
    <w:rPr>
      <w:rFonts w:ascii="Calibri Light" w:eastAsia="华文仿宋" w:hAnsi="Calibri Light"/>
      <w:sz w:val="28"/>
      <w:szCs w:val="28"/>
    </w:rPr>
  </w:style>
  <w:style w:type="paragraph" w:customStyle="1" w:styleId="af5">
    <w:name w:val="※小标题 一"/>
    <w:basedOn w:val="af4"/>
    <w:next w:val="af4"/>
    <w:qFormat/>
    <w:pPr>
      <w:spacing w:before="120" w:line="240" w:lineRule="auto"/>
      <w:outlineLvl w:val="2"/>
    </w:pPr>
    <w:rPr>
      <w:b/>
      <w:color w:val="1F3864" w:themeColor="accent5" w:themeShade="80"/>
      <w:sz w:val="32"/>
    </w:rPr>
  </w:style>
  <w:style w:type="paragraph" w:customStyle="1" w:styleId="10">
    <w:name w:val="※小标题（1）"/>
    <w:basedOn w:val="a"/>
    <w:next w:val="af4"/>
    <w:qFormat/>
    <w:pPr>
      <w:widowControl/>
      <w:wordWrap w:val="0"/>
      <w:spacing w:line="400" w:lineRule="exact"/>
      <w:ind w:firstLineChars="200" w:firstLine="200"/>
      <w:outlineLvl w:val="5"/>
    </w:pPr>
    <w:rPr>
      <w:rFonts w:ascii="Calibri Light" w:eastAsia="华文仿宋" w:hAnsi="Calibri Light"/>
      <w:b/>
      <w:sz w:val="28"/>
      <w:szCs w:val="28"/>
    </w:rPr>
  </w:style>
  <w:style w:type="paragraph" w:customStyle="1" w:styleId="af6">
    <w:name w:val="※小标题（一）"/>
    <w:basedOn w:val="a"/>
    <w:next w:val="af4"/>
    <w:qFormat/>
    <w:pPr>
      <w:widowControl/>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7">
    <w:name w:val="※页脚（横屏）"/>
    <w:basedOn w:val="a"/>
    <w:qFormat/>
    <w:pPr>
      <w:widowControl/>
      <w:tabs>
        <w:tab w:val="center" w:pos="7000"/>
      </w:tabs>
      <w:wordWrap w:val="0"/>
      <w:spacing w:line="240" w:lineRule="atLeast"/>
      <w:jc w:val="left"/>
    </w:pPr>
    <w:rPr>
      <w:rFonts w:ascii="宋体" w:hAnsi="宋体"/>
      <w:sz w:val="18"/>
      <w:szCs w:val="18"/>
    </w:rPr>
  </w:style>
  <w:style w:type="paragraph" w:customStyle="1" w:styleId="af8">
    <w:name w:val="※页脚（竖屏）"/>
    <w:basedOn w:val="a"/>
    <w:qFormat/>
    <w:pPr>
      <w:widowControl/>
      <w:tabs>
        <w:tab w:val="center" w:pos="4536"/>
      </w:tabs>
      <w:wordWrap w:val="0"/>
      <w:spacing w:line="240" w:lineRule="atLeast"/>
      <w:jc w:val="left"/>
    </w:pPr>
    <w:rPr>
      <w:rFonts w:ascii="宋体" w:hAnsi="宋体"/>
      <w:sz w:val="18"/>
      <w:szCs w:val="18"/>
    </w:rPr>
  </w:style>
  <w:style w:type="paragraph" w:customStyle="1" w:styleId="af9">
    <w:name w:val="※页眉"/>
    <w:basedOn w:val="af4"/>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widowControl/>
      <w:jc w:val="center"/>
      <w:outlineLvl w:val="0"/>
    </w:pPr>
    <w:rPr>
      <w:rFonts w:ascii="Calibri Light" w:eastAsia="黑体" w:hAnsi="Calibri Light"/>
      <w:sz w:val="36"/>
      <w:szCs w:val="28"/>
    </w:rPr>
  </w:style>
  <w:style w:type="paragraph" w:customStyle="1" w:styleId="Y">
    <w:name w:val="※章节标题（第Y部分）"/>
    <w:basedOn w:val="a"/>
    <w:next w:val="a"/>
    <w:qFormat/>
    <w:pPr>
      <w:widowControl/>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a">
    <w:name w:val="※正文（落款）"/>
    <w:basedOn w:val="a"/>
    <w:qFormat/>
    <w:pPr>
      <w:widowControl/>
      <w:tabs>
        <w:tab w:val="center" w:pos="6663"/>
      </w:tabs>
      <w:wordWrap w:val="0"/>
      <w:spacing w:line="240" w:lineRule="atLeast"/>
      <w:jc w:val="left"/>
    </w:pPr>
    <w:rPr>
      <w:rFonts w:ascii="Calibri Light" w:eastAsia="华文仿宋" w:hAnsi="Calibri Light"/>
      <w:sz w:val="28"/>
      <w:szCs w:val="28"/>
    </w:rPr>
  </w:style>
  <w:style w:type="paragraph" w:customStyle="1" w:styleId="2">
    <w:name w:val="※正文（缩进2）"/>
    <w:basedOn w:val="af4"/>
    <w:qFormat/>
    <w:pPr>
      <w:ind w:firstLineChars="200" w:firstLine="200"/>
    </w:pPr>
  </w:style>
  <w:style w:type="paragraph" w:customStyle="1" w:styleId="4">
    <w:name w:val="※正文（缩进4）"/>
    <w:basedOn w:val="af4"/>
    <w:qFormat/>
    <w:pPr>
      <w:ind w:firstLineChars="400" w:firstLine="400"/>
    </w:pPr>
  </w:style>
  <w:style w:type="paragraph" w:customStyle="1" w:styleId="afb">
    <w:name w:val="样式"/>
    <w:link w:val="CharChar"/>
    <w:qFormat/>
    <w:pPr>
      <w:widowControl w:val="0"/>
      <w:autoSpaceDE w:val="0"/>
      <w:autoSpaceDN w:val="0"/>
      <w:adjustRightInd w:val="0"/>
    </w:pPr>
    <w:rPr>
      <w:rFonts w:ascii="宋体" w:eastAsia="宋体" w:hAnsi="宋体" w:cs="宋体"/>
      <w:sz w:val="24"/>
      <w:szCs w:val="24"/>
    </w:rPr>
  </w:style>
  <w:style w:type="character" w:customStyle="1" w:styleId="CharChar">
    <w:name w:val="样式 Char Char"/>
    <w:link w:val="afb"/>
    <w:qFormat/>
    <w:locked/>
    <w:rPr>
      <w:rFonts w:ascii="宋体" w:eastAsia="宋体" w:hAnsi="宋体" w:cs="宋体"/>
      <w:kern w:val="0"/>
      <w:sz w:val="24"/>
      <w:szCs w:val="24"/>
    </w:rPr>
  </w:style>
  <w:style w:type="character" w:customStyle="1" w:styleId="aa">
    <w:name w:val="页眉 字符"/>
    <w:basedOn w:val="a0"/>
    <w:link w:val="a9"/>
    <w:uiPriority w:val="99"/>
    <w:qFormat/>
    <w:rPr>
      <w:rFonts w:ascii="Calibri" w:eastAsia="宋体" w:hAnsi="Calibri" w:cs="Times New Roman"/>
      <w:sz w:val="18"/>
      <w:szCs w:val="18"/>
    </w:rPr>
  </w:style>
  <w:style w:type="character" w:customStyle="1" w:styleId="a8">
    <w:name w:val="页脚 字符"/>
    <w:basedOn w:val="a0"/>
    <w:link w:val="a7"/>
    <w:uiPriority w:val="99"/>
    <w:qFormat/>
    <w:rPr>
      <w:rFonts w:ascii="Calibri" w:eastAsia="宋体" w:hAnsi="Calibri" w:cs="Times New Roman"/>
      <w:sz w:val="18"/>
      <w:szCs w:val="18"/>
    </w:rPr>
  </w:style>
  <w:style w:type="character" w:customStyle="1" w:styleId="a4">
    <w:name w:val="批注文字 字符"/>
    <w:basedOn w:val="a0"/>
    <w:link w:val="a3"/>
    <w:uiPriority w:val="99"/>
    <w:semiHidden/>
    <w:qFormat/>
    <w:rPr>
      <w:rFonts w:ascii="Calibri" w:eastAsia="宋体" w:hAnsi="Calibri" w:cs="Times New Roman"/>
    </w:rPr>
  </w:style>
  <w:style w:type="character" w:customStyle="1" w:styleId="ac">
    <w:name w:val="批注主题 字符"/>
    <w:basedOn w:val="a4"/>
    <w:link w:val="ab"/>
    <w:uiPriority w:val="99"/>
    <w:semiHidden/>
    <w:qFormat/>
    <w:rPr>
      <w:rFonts w:ascii="Calibri" w:eastAsia="宋体" w:hAnsi="Calibri" w:cs="Times New Roman"/>
      <w:b/>
      <w:bCs/>
    </w:rPr>
  </w:style>
  <w:style w:type="character" w:customStyle="1" w:styleId="a6">
    <w:name w:val="批注框文本 字符"/>
    <w:basedOn w:val="a0"/>
    <w:link w:val="a5"/>
    <w:uiPriority w:val="99"/>
    <w:semiHidden/>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10</Pages>
  <Words>2110</Words>
  <Characters>2217</Characters>
  <Application>Microsoft Office Word</Application>
  <DocSecurity>0</DocSecurity>
  <Lines>123</Lines>
  <Paragraphs>144</Paragraphs>
  <ScaleCrop>false</ScaleCrop>
  <Company>Lenovo</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song qin</cp:lastModifiedBy>
  <cp:revision>10</cp:revision>
  <dcterms:created xsi:type="dcterms:W3CDTF">2021-03-19T04:39:00Z</dcterms:created>
  <dcterms:modified xsi:type="dcterms:W3CDTF">2026-06-02T07:45:00Z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D810BAE6A5154A31BE6BCF71958156FC</vt:lpwstr>
  </property>
</Properties>
</file>