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73FD6D">
      <w:pPr>
        <w:spacing w:line="360" w:lineRule="auto"/>
        <w:rPr>
          <w:rFonts w:hint="default" w:ascii="宋体" w:hAnsi="宋体" w:eastAsia="宋体" w:cs="宋体"/>
          <w:b/>
          <w:color w:val="auto"/>
          <w:sz w:val="28"/>
          <w:szCs w:val="28"/>
          <w:lang w:val="en-US" w:eastAsia="zh-CN"/>
        </w:rPr>
      </w:pPr>
      <w:r>
        <w:rPr>
          <w:rFonts w:hint="eastAsia" w:ascii="宋体" w:hAnsi="宋体" w:cs="宋体"/>
          <w:b/>
          <w:color w:val="auto"/>
          <w:sz w:val="28"/>
          <w:szCs w:val="28"/>
        </w:rPr>
        <w:t xml:space="preserve"> </w:t>
      </w:r>
      <w:r>
        <w:rPr>
          <w:rFonts w:hint="eastAsia" w:ascii="宋体" w:hAnsi="宋体" w:cs="宋体"/>
          <w:b/>
          <w:color w:val="auto"/>
          <w:sz w:val="36"/>
          <w:szCs w:val="36"/>
        </w:rPr>
        <w:t>项目编号：</w:t>
      </w:r>
      <w:r>
        <w:rPr>
          <w:rFonts w:hint="eastAsia" w:ascii="宋体" w:hAnsi="宋体" w:cs="宋体"/>
          <w:b/>
          <w:color w:val="auto"/>
          <w:sz w:val="36"/>
          <w:szCs w:val="36"/>
          <w:lang w:val="en-US" w:eastAsia="zh-CN"/>
        </w:rPr>
        <w:t>ZBZB-2026-2991</w:t>
      </w:r>
    </w:p>
    <w:p w14:paraId="314D553C">
      <w:pPr>
        <w:widowControl/>
        <w:wordWrap w:val="0"/>
        <w:spacing w:line="360" w:lineRule="auto"/>
        <w:jc w:val="center"/>
        <w:rPr>
          <w:rFonts w:hint="eastAsia" w:ascii="宋体" w:hAnsi="宋体" w:cs="宋体"/>
          <w:b/>
          <w:bCs/>
          <w:color w:val="auto"/>
          <w:spacing w:val="20"/>
          <w:kern w:val="0"/>
          <w:sz w:val="28"/>
          <w:szCs w:val="28"/>
        </w:rPr>
      </w:pPr>
    </w:p>
    <w:p w14:paraId="0F5D9DDC">
      <w:pPr>
        <w:widowControl/>
        <w:tabs>
          <w:tab w:val="left" w:pos="8342"/>
        </w:tabs>
        <w:spacing w:line="360" w:lineRule="auto"/>
        <w:jc w:val="left"/>
        <w:rPr>
          <w:rFonts w:hint="eastAsia" w:ascii="宋体" w:hAnsi="宋体" w:cs="宋体"/>
          <w:b/>
          <w:color w:val="auto"/>
          <w:sz w:val="28"/>
          <w:szCs w:val="28"/>
          <w:lang w:eastAsia="zh-CN"/>
        </w:rPr>
      </w:pPr>
    </w:p>
    <w:p w14:paraId="75C3BE44">
      <w:pPr>
        <w:widowControl/>
        <w:tabs>
          <w:tab w:val="left" w:pos="8342"/>
        </w:tabs>
        <w:spacing w:line="360" w:lineRule="auto"/>
        <w:jc w:val="left"/>
        <w:rPr>
          <w:rFonts w:hint="eastAsia" w:ascii="宋体" w:hAnsi="宋体" w:eastAsia="宋体" w:cs="宋体"/>
          <w:b/>
          <w:color w:val="auto"/>
          <w:sz w:val="28"/>
          <w:szCs w:val="28"/>
          <w:lang w:eastAsia="zh-CN"/>
        </w:rPr>
      </w:pPr>
      <w:r>
        <w:rPr>
          <w:rFonts w:hint="eastAsia" w:ascii="宋体" w:hAnsi="宋体" w:cs="宋体"/>
          <w:b/>
          <w:color w:val="auto"/>
          <w:sz w:val="28"/>
          <w:szCs w:val="28"/>
          <w:lang w:eastAsia="zh-CN"/>
        </w:rPr>
        <w:tab/>
      </w:r>
    </w:p>
    <w:p w14:paraId="7371E033">
      <w:pPr>
        <w:pStyle w:val="4"/>
        <w:rPr>
          <w:rFonts w:hint="eastAsia" w:ascii="宋体" w:hAnsi="宋体" w:cs="宋体"/>
          <w:color w:val="auto"/>
          <w:sz w:val="48"/>
          <w:szCs w:val="48"/>
        </w:rPr>
      </w:pPr>
    </w:p>
    <w:p w14:paraId="3E1E6EBC">
      <w:pPr>
        <w:spacing w:before="120" w:beforeLines="50" w:line="360" w:lineRule="auto"/>
        <w:jc w:val="center"/>
        <w:rPr>
          <w:rFonts w:hint="eastAsia" w:ascii="宋体" w:hAnsi="宋体" w:cs="宋体"/>
          <w:b/>
          <w:bCs/>
          <w:color w:val="auto"/>
          <w:spacing w:val="20"/>
          <w:kern w:val="0"/>
          <w:sz w:val="22"/>
          <w:szCs w:val="22"/>
        </w:rPr>
      </w:pPr>
      <w:r>
        <w:rPr>
          <w:rFonts w:hint="eastAsia" w:ascii="宋体" w:hAnsi="宋体" w:eastAsia="宋体" w:cs="宋体"/>
          <w:b/>
          <w:bCs/>
          <w:color w:val="auto"/>
          <w:spacing w:val="20"/>
          <w:kern w:val="0"/>
          <w:sz w:val="52"/>
          <w:szCs w:val="52"/>
          <w:lang w:eastAsia="zh-CN"/>
        </w:rPr>
        <w:t>安康市中心医院2026年、2027年工程项目预结算审核服务采购项目</w:t>
      </w:r>
      <w:r>
        <w:rPr>
          <w:rFonts w:hint="eastAsia" w:ascii="宋体" w:hAnsi="宋体" w:cs="宋体"/>
          <w:b/>
          <w:bCs/>
          <w:color w:val="auto"/>
          <w:spacing w:val="20"/>
          <w:kern w:val="0"/>
          <w:sz w:val="44"/>
          <w:szCs w:val="44"/>
        </w:rPr>
        <w:t xml:space="preserve">  </w:t>
      </w:r>
      <w:r>
        <w:rPr>
          <w:rFonts w:hint="eastAsia" w:ascii="宋体" w:hAnsi="宋体" w:cs="宋体"/>
          <w:b/>
          <w:bCs/>
          <w:color w:val="auto"/>
          <w:spacing w:val="20"/>
          <w:kern w:val="0"/>
          <w:sz w:val="22"/>
          <w:szCs w:val="22"/>
        </w:rPr>
        <w:t xml:space="preserve"> </w:t>
      </w:r>
    </w:p>
    <w:p w14:paraId="3949A5F0">
      <w:pPr>
        <w:spacing w:line="360" w:lineRule="auto"/>
        <w:jc w:val="center"/>
        <w:rPr>
          <w:rFonts w:hint="eastAsia" w:ascii="宋体" w:hAnsi="宋体" w:cs="宋体"/>
          <w:b/>
          <w:color w:val="auto"/>
          <w:sz w:val="28"/>
          <w:szCs w:val="28"/>
          <w:shd w:val="clear" w:color="auto" w:fill="FFFFFF"/>
        </w:rPr>
      </w:pPr>
    </w:p>
    <w:p w14:paraId="63E8BD7E">
      <w:pPr>
        <w:spacing w:before="120" w:beforeLines="50" w:line="360" w:lineRule="auto"/>
        <w:jc w:val="center"/>
        <w:rPr>
          <w:rFonts w:hint="eastAsia" w:ascii="宋体" w:hAnsi="宋体" w:cs="宋体"/>
          <w:b/>
          <w:bCs/>
          <w:color w:val="auto"/>
          <w:spacing w:val="20"/>
          <w:kern w:val="0"/>
          <w:sz w:val="52"/>
          <w:szCs w:val="52"/>
        </w:rPr>
      </w:pPr>
    </w:p>
    <w:p w14:paraId="3B78CA76">
      <w:pPr>
        <w:spacing w:before="120" w:beforeLines="50" w:line="360" w:lineRule="auto"/>
        <w:jc w:val="center"/>
        <w:rPr>
          <w:rFonts w:hint="eastAsia" w:ascii="宋体" w:hAnsi="宋体" w:cs="宋体"/>
          <w:b/>
          <w:bCs/>
          <w:color w:val="auto"/>
          <w:spacing w:val="20"/>
          <w:kern w:val="0"/>
          <w:sz w:val="52"/>
          <w:szCs w:val="52"/>
        </w:rPr>
      </w:pPr>
      <w:r>
        <w:rPr>
          <w:rFonts w:hint="eastAsia" w:ascii="宋体" w:hAnsi="宋体" w:cs="宋体"/>
          <w:b/>
          <w:bCs/>
          <w:color w:val="auto"/>
          <w:spacing w:val="20"/>
          <w:kern w:val="0"/>
          <w:sz w:val="52"/>
          <w:szCs w:val="52"/>
        </w:rPr>
        <w:t>竞争性磋商文件</w:t>
      </w:r>
    </w:p>
    <w:p w14:paraId="1D9FB45D">
      <w:pPr>
        <w:spacing w:line="360" w:lineRule="auto"/>
        <w:rPr>
          <w:rFonts w:hint="eastAsia" w:ascii="宋体" w:hAnsi="宋体" w:cs="宋体"/>
          <w:color w:val="auto"/>
          <w:sz w:val="28"/>
          <w:szCs w:val="28"/>
        </w:rPr>
      </w:pPr>
    </w:p>
    <w:p w14:paraId="773952D2">
      <w:pPr>
        <w:spacing w:line="360" w:lineRule="auto"/>
        <w:rPr>
          <w:rFonts w:hint="eastAsia" w:ascii="宋体" w:hAnsi="宋体" w:cs="宋体"/>
          <w:color w:val="auto"/>
          <w:sz w:val="28"/>
          <w:szCs w:val="28"/>
        </w:rPr>
      </w:pPr>
    </w:p>
    <w:p w14:paraId="36C24751">
      <w:pPr>
        <w:spacing w:line="360" w:lineRule="auto"/>
        <w:rPr>
          <w:rFonts w:hint="eastAsia" w:ascii="宋体" w:hAnsi="宋体" w:cs="宋体"/>
          <w:color w:val="auto"/>
          <w:sz w:val="28"/>
          <w:szCs w:val="28"/>
        </w:rPr>
      </w:pPr>
    </w:p>
    <w:p w14:paraId="44812F48">
      <w:pPr>
        <w:pStyle w:val="14"/>
        <w:spacing w:line="360" w:lineRule="auto"/>
        <w:ind w:firstLine="560"/>
        <w:rPr>
          <w:rFonts w:hint="eastAsia" w:ascii="宋体" w:hAnsi="宋体" w:eastAsia="宋体" w:cs="宋体"/>
          <w:color w:val="auto"/>
          <w:sz w:val="28"/>
          <w:szCs w:val="28"/>
        </w:rPr>
      </w:pPr>
    </w:p>
    <w:p w14:paraId="7EC7151A">
      <w:pPr>
        <w:spacing w:line="360" w:lineRule="auto"/>
        <w:rPr>
          <w:rFonts w:hint="eastAsia" w:ascii="宋体" w:hAnsi="宋体" w:cs="宋体"/>
          <w:color w:val="auto"/>
          <w:sz w:val="28"/>
          <w:szCs w:val="28"/>
        </w:rPr>
      </w:pPr>
    </w:p>
    <w:p w14:paraId="50E22605">
      <w:pPr>
        <w:keepNext w:val="0"/>
        <w:keepLines w:val="0"/>
        <w:pageBreakBefore w:val="0"/>
        <w:widowControl w:val="0"/>
        <w:kinsoku/>
        <w:wordWrap/>
        <w:overflowPunct/>
        <w:topLinePunct w:val="0"/>
        <w:autoSpaceDE/>
        <w:autoSpaceDN/>
        <w:bidi w:val="0"/>
        <w:adjustRightInd/>
        <w:snapToGrid/>
        <w:spacing w:before="287" w:beforeLines="100" w:line="360" w:lineRule="auto"/>
        <w:ind w:firstLine="1446" w:firstLineChars="400"/>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采   购  人：安康市中心医院</w:t>
      </w:r>
    </w:p>
    <w:p w14:paraId="357176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   采购代理机构：陕西正邦招标有限责任公司</w:t>
      </w:r>
    </w:p>
    <w:p w14:paraId="3C84610B">
      <w:pPr>
        <w:tabs>
          <w:tab w:val="left" w:pos="3855"/>
        </w:tabs>
        <w:spacing w:line="480" w:lineRule="auto"/>
        <w:ind w:firstLine="1446" w:firstLineChars="400"/>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时        间：2026年8月</w:t>
      </w:r>
    </w:p>
    <w:p w14:paraId="4D26FA32">
      <w:pPr>
        <w:tabs>
          <w:tab w:val="left" w:pos="3855"/>
        </w:tabs>
        <w:spacing w:line="480" w:lineRule="auto"/>
        <w:jc w:val="center"/>
        <w:rPr>
          <w:rFonts w:hint="eastAsia" w:ascii="宋体" w:hAnsi="宋体" w:cs="宋体"/>
          <w:b/>
          <w:bCs/>
          <w:color w:val="auto"/>
          <w:sz w:val="36"/>
          <w:szCs w:val="36"/>
          <w:lang w:val="zh-CN"/>
        </w:rPr>
      </w:pPr>
      <w:r>
        <w:rPr>
          <w:rFonts w:hint="eastAsia" w:ascii="宋体" w:hAnsi="宋体" w:cs="宋体"/>
          <w:b/>
          <w:bCs/>
          <w:color w:val="auto"/>
          <w:sz w:val="36"/>
          <w:szCs w:val="36"/>
          <w:lang w:val="zh-CN"/>
        </w:rPr>
        <w:t>目 录</w:t>
      </w:r>
    </w:p>
    <w:p w14:paraId="494F170E">
      <w:pPr>
        <w:pStyle w:val="7"/>
        <w:tabs>
          <w:tab w:val="right" w:leader="dot" w:pos="9071"/>
        </w:tabs>
        <w:spacing w:line="600" w:lineRule="auto"/>
        <w:rPr>
          <w:b/>
          <w:bCs/>
          <w:color w:val="auto"/>
          <w:sz w:val="28"/>
          <w:szCs w:val="36"/>
        </w:rPr>
      </w:pPr>
      <w:bookmarkStart w:id="0" w:name="_Toc505605878"/>
      <w:r>
        <w:rPr>
          <w:rFonts w:hint="eastAsia" w:ascii="宋体" w:hAnsi="宋体" w:eastAsia="宋体" w:cs="宋体"/>
          <w:b/>
          <w:bCs/>
          <w:color w:val="auto"/>
          <w:sz w:val="40"/>
          <w:szCs w:val="40"/>
        </w:rPr>
        <w:fldChar w:fldCharType="begin"/>
      </w:r>
      <w:r>
        <w:rPr>
          <w:rFonts w:hint="eastAsia" w:ascii="宋体" w:hAnsi="宋体" w:eastAsia="宋体" w:cs="宋体"/>
          <w:b/>
          <w:bCs/>
          <w:color w:val="auto"/>
          <w:sz w:val="40"/>
          <w:szCs w:val="40"/>
        </w:rPr>
        <w:instrText xml:space="preserve">TOC \o "1-1" \h \u </w:instrText>
      </w:r>
      <w:r>
        <w:rPr>
          <w:rFonts w:hint="eastAsia" w:ascii="宋体" w:hAnsi="宋体" w:eastAsia="宋体" w:cs="宋体"/>
          <w:b/>
          <w:bCs/>
          <w:color w:val="auto"/>
          <w:sz w:val="40"/>
          <w:szCs w:val="40"/>
        </w:rPr>
        <w:fldChar w:fldCharType="separate"/>
      </w:r>
      <w:r>
        <w:rPr>
          <w:rFonts w:hint="eastAsia" w:ascii="宋体" w:hAnsi="宋体" w:eastAsia="宋体" w:cs="宋体"/>
          <w:b/>
          <w:bCs/>
          <w:color w:val="auto"/>
          <w:sz w:val="28"/>
          <w:szCs w:val="40"/>
        </w:rPr>
        <w:fldChar w:fldCharType="begin"/>
      </w:r>
      <w:r>
        <w:rPr>
          <w:rFonts w:hint="eastAsia" w:ascii="宋体" w:hAnsi="宋体" w:eastAsia="宋体" w:cs="宋体"/>
          <w:b/>
          <w:bCs/>
          <w:color w:val="auto"/>
          <w:sz w:val="28"/>
          <w:szCs w:val="40"/>
        </w:rPr>
        <w:instrText xml:space="preserve"> HYPERLINK \l _Toc1664 </w:instrText>
      </w:r>
      <w:r>
        <w:rPr>
          <w:rFonts w:hint="eastAsia" w:ascii="宋体" w:hAnsi="宋体" w:eastAsia="宋体" w:cs="宋体"/>
          <w:b/>
          <w:bCs/>
          <w:color w:val="auto"/>
          <w:sz w:val="28"/>
          <w:szCs w:val="40"/>
        </w:rPr>
        <w:fldChar w:fldCharType="separate"/>
      </w:r>
      <w:r>
        <w:rPr>
          <w:rFonts w:hint="eastAsia" w:ascii="宋体" w:hAnsi="宋体" w:cs="宋体"/>
          <w:b/>
          <w:bCs/>
          <w:color w:val="auto"/>
          <w:kern w:val="0"/>
          <w:sz w:val="28"/>
          <w:szCs w:val="36"/>
        </w:rPr>
        <w:t>第一部分  竞争性磋商公告</w:t>
      </w:r>
      <w:r>
        <w:rPr>
          <w:b/>
          <w:bCs/>
          <w:color w:val="auto"/>
          <w:sz w:val="28"/>
          <w:szCs w:val="36"/>
        </w:rPr>
        <w:tab/>
      </w:r>
      <w:r>
        <w:rPr>
          <w:b/>
          <w:bCs/>
          <w:color w:val="auto"/>
          <w:sz w:val="28"/>
          <w:szCs w:val="36"/>
        </w:rPr>
        <w:fldChar w:fldCharType="begin"/>
      </w:r>
      <w:r>
        <w:rPr>
          <w:b/>
          <w:bCs/>
          <w:color w:val="auto"/>
          <w:sz w:val="28"/>
          <w:szCs w:val="36"/>
        </w:rPr>
        <w:instrText xml:space="preserve"> PAGEREF _Toc1664 \h </w:instrText>
      </w:r>
      <w:r>
        <w:rPr>
          <w:b/>
          <w:bCs/>
          <w:color w:val="auto"/>
          <w:sz w:val="28"/>
          <w:szCs w:val="36"/>
        </w:rPr>
        <w:fldChar w:fldCharType="separate"/>
      </w:r>
      <w:r>
        <w:rPr>
          <w:b/>
          <w:bCs/>
          <w:color w:val="auto"/>
          <w:sz w:val="28"/>
          <w:szCs w:val="36"/>
        </w:rPr>
        <w:t>1</w:t>
      </w:r>
      <w:r>
        <w:rPr>
          <w:b/>
          <w:bCs/>
          <w:color w:val="auto"/>
          <w:sz w:val="28"/>
          <w:szCs w:val="36"/>
        </w:rPr>
        <w:fldChar w:fldCharType="end"/>
      </w:r>
      <w:r>
        <w:rPr>
          <w:rFonts w:hint="eastAsia" w:ascii="宋体" w:hAnsi="宋体" w:eastAsia="宋体" w:cs="宋体"/>
          <w:b/>
          <w:bCs/>
          <w:color w:val="auto"/>
          <w:sz w:val="28"/>
          <w:szCs w:val="40"/>
        </w:rPr>
        <w:fldChar w:fldCharType="end"/>
      </w:r>
    </w:p>
    <w:p w14:paraId="0E5DB347">
      <w:pPr>
        <w:pStyle w:val="7"/>
        <w:tabs>
          <w:tab w:val="right" w:leader="dot" w:pos="9071"/>
        </w:tabs>
        <w:spacing w:line="600" w:lineRule="auto"/>
        <w:rPr>
          <w:b/>
          <w:bCs/>
          <w:color w:val="auto"/>
          <w:sz w:val="28"/>
          <w:szCs w:val="36"/>
        </w:rPr>
      </w:pPr>
      <w:r>
        <w:rPr>
          <w:rFonts w:hint="eastAsia" w:ascii="宋体" w:hAnsi="宋体" w:eastAsia="宋体" w:cs="宋体"/>
          <w:b/>
          <w:bCs/>
          <w:color w:val="auto"/>
          <w:sz w:val="28"/>
          <w:szCs w:val="40"/>
        </w:rPr>
        <w:fldChar w:fldCharType="begin"/>
      </w:r>
      <w:r>
        <w:rPr>
          <w:rFonts w:hint="eastAsia" w:ascii="宋体" w:hAnsi="宋体" w:eastAsia="宋体" w:cs="宋体"/>
          <w:b/>
          <w:bCs/>
          <w:color w:val="auto"/>
          <w:sz w:val="28"/>
          <w:szCs w:val="40"/>
        </w:rPr>
        <w:instrText xml:space="preserve"> HYPERLINK \l _Toc4714 </w:instrText>
      </w:r>
      <w:r>
        <w:rPr>
          <w:rFonts w:hint="eastAsia" w:ascii="宋体" w:hAnsi="宋体" w:eastAsia="宋体" w:cs="宋体"/>
          <w:b/>
          <w:bCs/>
          <w:color w:val="auto"/>
          <w:sz w:val="28"/>
          <w:szCs w:val="40"/>
        </w:rPr>
        <w:fldChar w:fldCharType="separate"/>
      </w:r>
      <w:r>
        <w:rPr>
          <w:rFonts w:hint="eastAsia" w:ascii="宋体" w:hAnsi="宋体" w:cs="宋体"/>
          <w:b/>
          <w:bCs/>
          <w:color w:val="auto"/>
          <w:kern w:val="0"/>
          <w:sz w:val="28"/>
          <w:szCs w:val="36"/>
        </w:rPr>
        <w:t>第二部分  供应商须知</w:t>
      </w:r>
      <w:r>
        <w:rPr>
          <w:b/>
          <w:bCs/>
          <w:color w:val="auto"/>
          <w:sz w:val="28"/>
          <w:szCs w:val="36"/>
        </w:rPr>
        <w:tab/>
      </w:r>
      <w:r>
        <w:rPr>
          <w:b/>
          <w:bCs/>
          <w:color w:val="auto"/>
          <w:sz w:val="28"/>
          <w:szCs w:val="36"/>
        </w:rPr>
        <w:fldChar w:fldCharType="begin"/>
      </w:r>
      <w:r>
        <w:rPr>
          <w:b/>
          <w:bCs/>
          <w:color w:val="auto"/>
          <w:sz w:val="28"/>
          <w:szCs w:val="36"/>
        </w:rPr>
        <w:instrText xml:space="preserve"> PAGEREF _Toc4714 \h </w:instrText>
      </w:r>
      <w:r>
        <w:rPr>
          <w:b/>
          <w:bCs/>
          <w:color w:val="auto"/>
          <w:sz w:val="28"/>
          <w:szCs w:val="36"/>
        </w:rPr>
        <w:fldChar w:fldCharType="separate"/>
      </w:r>
      <w:r>
        <w:rPr>
          <w:b/>
          <w:bCs/>
          <w:color w:val="auto"/>
          <w:sz w:val="28"/>
          <w:szCs w:val="36"/>
        </w:rPr>
        <w:t>7</w:t>
      </w:r>
      <w:r>
        <w:rPr>
          <w:b/>
          <w:bCs/>
          <w:color w:val="auto"/>
          <w:sz w:val="28"/>
          <w:szCs w:val="36"/>
        </w:rPr>
        <w:fldChar w:fldCharType="end"/>
      </w:r>
      <w:r>
        <w:rPr>
          <w:rFonts w:hint="eastAsia" w:ascii="宋体" w:hAnsi="宋体" w:eastAsia="宋体" w:cs="宋体"/>
          <w:b/>
          <w:bCs/>
          <w:color w:val="auto"/>
          <w:sz w:val="28"/>
          <w:szCs w:val="40"/>
        </w:rPr>
        <w:fldChar w:fldCharType="end"/>
      </w:r>
    </w:p>
    <w:p w14:paraId="55E68F94">
      <w:pPr>
        <w:pStyle w:val="7"/>
        <w:tabs>
          <w:tab w:val="right" w:leader="dot" w:pos="9071"/>
        </w:tabs>
        <w:spacing w:line="600" w:lineRule="auto"/>
        <w:rPr>
          <w:b/>
          <w:bCs/>
          <w:color w:val="auto"/>
          <w:sz w:val="28"/>
          <w:szCs w:val="36"/>
        </w:rPr>
      </w:pPr>
      <w:r>
        <w:rPr>
          <w:rFonts w:hint="eastAsia" w:ascii="宋体" w:hAnsi="宋体" w:eastAsia="宋体" w:cs="宋体"/>
          <w:b/>
          <w:bCs/>
          <w:color w:val="auto"/>
          <w:sz w:val="28"/>
          <w:szCs w:val="40"/>
        </w:rPr>
        <w:fldChar w:fldCharType="begin"/>
      </w:r>
      <w:r>
        <w:rPr>
          <w:rFonts w:hint="eastAsia" w:ascii="宋体" w:hAnsi="宋体" w:eastAsia="宋体" w:cs="宋体"/>
          <w:b/>
          <w:bCs/>
          <w:color w:val="auto"/>
          <w:sz w:val="28"/>
          <w:szCs w:val="40"/>
        </w:rPr>
        <w:instrText xml:space="preserve"> HYPERLINK \l _Toc16298 </w:instrText>
      </w:r>
      <w:r>
        <w:rPr>
          <w:rFonts w:hint="eastAsia" w:ascii="宋体" w:hAnsi="宋体" w:eastAsia="宋体" w:cs="宋体"/>
          <w:b/>
          <w:bCs/>
          <w:color w:val="auto"/>
          <w:sz w:val="28"/>
          <w:szCs w:val="40"/>
        </w:rPr>
        <w:fldChar w:fldCharType="separate"/>
      </w:r>
      <w:r>
        <w:rPr>
          <w:rFonts w:hint="eastAsia" w:ascii="宋体" w:hAnsi="宋体" w:eastAsia="宋体" w:cs="宋体"/>
          <w:b/>
          <w:bCs/>
          <w:color w:val="auto"/>
          <w:kern w:val="0"/>
          <w:sz w:val="28"/>
          <w:szCs w:val="36"/>
          <w:highlight w:val="none"/>
          <w:lang w:eastAsia="zh-CN"/>
        </w:rPr>
        <w:t>第三部分</w:t>
      </w:r>
      <w:r>
        <w:rPr>
          <w:rFonts w:hint="eastAsia" w:ascii="宋体" w:hAnsi="宋体" w:eastAsia="宋体" w:cs="宋体"/>
          <w:b/>
          <w:bCs/>
          <w:color w:val="auto"/>
          <w:kern w:val="0"/>
          <w:sz w:val="28"/>
          <w:szCs w:val="36"/>
          <w:highlight w:val="none"/>
          <w:lang w:val="en-US" w:eastAsia="zh-CN"/>
        </w:rPr>
        <w:t xml:space="preserve">  </w:t>
      </w:r>
      <w:r>
        <w:rPr>
          <w:rFonts w:hint="eastAsia" w:ascii="宋体" w:hAnsi="宋体" w:eastAsia="宋体" w:cs="宋体"/>
          <w:b/>
          <w:bCs/>
          <w:color w:val="auto"/>
          <w:kern w:val="0"/>
          <w:sz w:val="28"/>
          <w:szCs w:val="36"/>
          <w:highlight w:val="none"/>
        </w:rPr>
        <w:t>服务内容</w:t>
      </w:r>
      <w:r>
        <w:rPr>
          <w:b/>
          <w:bCs/>
          <w:color w:val="auto"/>
          <w:sz w:val="28"/>
          <w:szCs w:val="36"/>
        </w:rPr>
        <w:tab/>
      </w:r>
      <w:r>
        <w:rPr>
          <w:b/>
          <w:bCs/>
          <w:color w:val="auto"/>
          <w:sz w:val="28"/>
          <w:szCs w:val="36"/>
        </w:rPr>
        <w:fldChar w:fldCharType="begin"/>
      </w:r>
      <w:r>
        <w:rPr>
          <w:b/>
          <w:bCs/>
          <w:color w:val="auto"/>
          <w:sz w:val="28"/>
          <w:szCs w:val="36"/>
        </w:rPr>
        <w:instrText xml:space="preserve"> PAGEREF _Toc16298 \h </w:instrText>
      </w:r>
      <w:r>
        <w:rPr>
          <w:b/>
          <w:bCs/>
          <w:color w:val="auto"/>
          <w:sz w:val="28"/>
          <w:szCs w:val="36"/>
        </w:rPr>
        <w:fldChar w:fldCharType="separate"/>
      </w:r>
      <w:r>
        <w:rPr>
          <w:b/>
          <w:bCs/>
          <w:color w:val="auto"/>
          <w:sz w:val="28"/>
          <w:szCs w:val="36"/>
        </w:rPr>
        <w:t>38</w:t>
      </w:r>
      <w:r>
        <w:rPr>
          <w:b/>
          <w:bCs/>
          <w:color w:val="auto"/>
          <w:sz w:val="28"/>
          <w:szCs w:val="36"/>
        </w:rPr>
        <w:fldChar w:fldCharType="end"/>
      </w:r>
      <w:r>
        <w:rPr>
          <w:rFonts w:hint="eastAsia" w:ascii="宋体" w:hAnsi="宋体" w:eastAsia="宋体" w:cs="宋体"/>
          <w:b/>
          <w:bCs/>
          <w:color w:val="auto"/>
          <w:sz w:val="28"/>
          <w:szCs w:val="40"/>
        </w:rPr>
        <w:fldChar w:fldCharType="end"/>
      </w:r>
    </w:p>
    <w:p w14:paraId="1308CEB9">
      <w:pPr>
        <w:pStyle w:val="7"/>
        <w:tabs>
          <w:tab w:val="right" w:leader="dot" w:pos="9071"/>
        </w:tabs>
        <w:spacing w:line="600" w:lineRule="auto"/>
        <w:rPr>
          <w:b/>
          <w:bCs/>
          <w:color w:val="auto"/>
          <w:sz w:val="28"/>
          <w:szCs w:val="36"/>
        </w:rPr>
      </w:pPr>
      <w:r>
        <w:rPr>
          <w:rFonts w:hint="eastAsia" w:ascii="宋体" w:hAnsi="宋体" w:eastAsia="宋体" w:cs="宋体"/>
          <w:b/>
          <w:bCs/>
          <w:color w:val="auto"/>
          <w:sz w:val="28"/>
          <w:szCs w:val="40"/>
        </w:rPr>
        <w:fldChar w:fldCharType="begin"/>
      </w:r>
      <w:r>
        <w:rPr>
          <w:rFonts w:hint="eastAsia" w:ascii="宋体" w:hAnsi="宋体" w:eastAsia="宋体" w:cs="宋体"/>
          <w:b/>
          <w:bCs/>
          <w:color w:val="auto"/>
          <w:sz w:val="28"/>
          <w:szCs w:val="40"/>
        </w:rPr>
        <w:instrText xml:space="preserve"> HYPERLINK \l _Toc2212 </w:instrText>
      </w:r>
      <w:r>
        <w:rPr>
          <w:rFonts w:hint="eastAsia" w:ascii="宋体" w:hAnsi="宋体" w:eastAsia="宋体" w:cs="宋体"/>
          <w:b/>
          <w:bCs/>
          <w:color w:val="auto"/>
          <w:sz w:val="28"/>
          <w:szCs w:val="40"/>
        </w:rPr>
        <w:fldChar w:fldCharType="separate"/>
      </w:r>
      <w:r>
        <w:rPr>
          <w:rFonts w:hint="eastAsia" w:ascii="宋体" w:hAnsi="宋体" w:cs="宋体"/>
          <w:b/>
          <w:bCs/>
          <w:color w:val="auto"/>
          <w:kern w:val="0"/>
          <w:sz w:val="28"/>
          <w:szCs w:val="36"/>
        </w:rPr>
        <w:t>第四部分  商务要求</w:t>
      </w:r>
      <w:r>
        <w:rPr>
          <w:b/>
          <w:bCs/>
          <w:color w:val="auto"/>
          <w:sz w:val="28"/>
          <w:szCs w:val="36"/>
        </w:rPr>
        <w:tab/>
      </w:r>
      <w:r>
        <w:rPr>
          <w:b/>
          <w:bCs/>
          <w:color w:val="auto"/>
          <w:sz w:val="28"/>
          <w:szCs w:val="36"/>
        </w:rPr>
        <w:fldChar w:fldCharType="begin"/>
      </w:r>
      <w:r>
        <w:rPr>
          <w:b/>
          <w:bCs/>
          <w:color w:val="auto"/>
          <w:sz w:val="28"/>
          <w:szCs w:val="36"/>
        </w:rPr>
        <w:instrText xml:space="preserve"> PAGEREF _Toc2212 \h </w:instrText>
      </w:r>
      <w:r>
        <w:rPr>
          <w:b/>
          <w:bCs/>
          <w:color w:val="auto"/>
          <w:sz w:val="28"/>
          <w:szCs w:val="36"/>
        </w:rPr>
        <w:fldChar w:fldCharType="separate"/>
      </w:r>
      <w:r>
        <w:rPr>
          <w:b/>
          <w:bCs/>
          <w:color w:val="auto"/>
          <w:sz w:val="28"/>
          <w:szCs w:val="36"/>
        </w:rPr>
        <w:t>41</w:t>
      </w:r>
      <w:r>
        <w:rPr>
          <w:b/>
          <w:bCs/>
          <w:color w:val="auto"/>
          <w:sz w:val="28"/>
          <w:szCs w:val="36"/>
        </w:rPr>
        <w:fldChar w:fldCharType="end"/>
      </w:r>
      <w:r>
        <w:rPr>
          <w:rFonts w:hint="eastAsia" w:ascii="宋体" w:hAnsi="宋体" w:eastAsia="宋体" w:cs="宋体"/>
          <w:b/>
          <w:bCs/>
          <w:color w:val="auto"/>
          <w:sz w:val="28"/>
          <w:szCs w:val="40"/>
        </w:rPr>
        <w:fldChar w:fldCharType="end"/>
      </w:r>
    </w:p>
    <w:p w14:paraId="45312601">
      <w:pPr>
        <w:pStyle w:val="7"/>
        <w:tabs>
          <w:tab w:val="right" w:leader="dot" w:pos="9071"/>
        </w:tabs>
        <w:spacing w:line="600" w:lineRule="auto"/>
        <w:rPr>
          <w:b/>
          <w:bCs/>
          <w:color w:val="auto"/>
          <w:sz w:val="28"/>
          <w:szCs w:val="36"/>
        </w:rPr>
      </w:pPr>
      <w:r>
        <w:rPr>
          <w:rFonts w:hint="eastAsia" w:ascii="宋体" w:hAnsi="宋体" w:eastAsia="宋体" w:cs="宋体"/>
          <w:b/>
          <w:bCs/>
          <w:color w:val="auto"/>
          <w:sz w:val="28"/>
          <w:szCs w:val="40"/>
        </w:rPr>
        <w:fldChar w:fldCharType="begin"/>
      </w:r>
      <w:r>
        <w:rPr>
          <w:rFonts w:hint="eastAsia" w:ascii="宋体" w:hAnsi="宋体" w:eastAsia="宋体" w:cs="宋体"/>
          <w:b/>
          <w:bCs/>
          <w:color w:val="auto"/>
          <w:sz w:val="28"/>
          <w:szCs w:val="40"/>
        </w:rPr>
        <w:instrText xml:space="preserve"> HYPERLINK \l _Toc12412 </w:instrText>
      </w:r>
      <w:r>
        <w:rPr>
          <w:rFonts w:hint="eastAsia" w:ascii="宋体" w:hAnsi="宋体" w:eastAsia="宋体" w:cs="宋体"/>
          <w:b/>
          <w:bCs/>
          <w:color w:val="auto"/>
          <w:sz w:val="28"/>
          <w:szCs w:val="40"/>
        </w:rPr>
        <w:fldChar w:fldCharType="separate"/>
      </w:r>
      <w:r>
        <w:rPr>
          <w:rFonts w:hint="eastAsia" w:ascii="宋体" w:hAnsi="宋体" w:cs="宋体"/>
          <w:b/>
          <w:bCs/>
          <w:color w:val="auto"/>
          <w:kern w:val="0"/>
          <w:sz w:val="28"/>
          <w:szCs w:val="36"/>
        </w:rPr>
        <w:t>第五部分  合同条款</w:t>
      </w:r>
      <w:r>
        <w:rPr>
          <w:b/>
          <w:bCs/>
          <w:color w:val="auto"/>
          <w:sz w:val="28"/>
          <w:szCs w:val="36"/>
        </w:rPr>
        <w:tab/>
      </w:r>
      <w:r>
        <w:rPr>
          <w:b/>
          <w:bCs/>
          <w:color w:val="auto"/>
          <w:sz w:val="28"/>
          <w:szCs w:val="36"/>
        </w:rPr>
        <w:fldChar w:fldCharType="begin"/>
      </w:r>
      <w:r>
        <w:rPr>
          <w:b/>
          <w:bCs/>
          <w:color w:val="auto"/>
          <w:sz w:val="28"/>
          <w:szCs w:val="36"/>
        </w:rPr>
        <w:instrText xml:space="preserve"> PAGEREF _Toc12412 \h </w:instrText>
      </w:r>
      <w:r>
        <w:rPr>
          <w:b/>
          <w:bCs/>
          <w:color w:val="auto"/>
          <w:sz w:val="28"/>
          <w:szCs w:val="36"/>
        </w:rPr>
        <w:fldChar w:fldCharType="separate"/>
      </w:r>
      <w:r>
        <w:rPr>
          <w:b/>
          <w:bCs/>
          <w:color w:val="auto"/>
          <w:sz w:val="28"/>
          <w:szCs w:val="36"/>
        </w:rPr>
        <w:t>43</w:t>
      </w:r>
      <w:r>
        <w:rPr>
          <w:b/>
          <w:bCs/>
          <w:color w:val="auto"/>
          <w:sz w:val="28"/>
          <w:szCs w:val="36"/>
        </w:rPr>
        <w:fldChar w:fldCharType="end"/>
      </w:r>
      <w:r>
        <w:rPr>
          <w:rFonts w:hint="eastAsia" w:ascii="宋体" w:hAnsi="宋体" w:eastAsia="宋体" w:cs="宋体"/>
          <w:b/>
          <w:bCs/>
          <w:color w:val="auto"/>
          <w:sz w:val="28"/>
          <w:szCs w:val="40"/>
        </w:rPr>
        <w:fldChar w:fldCharType="end"/>
      </w:r>
    </w:p>
    <w:p w14:paraId="243D62FA">
      <w:pPr>
        <w:pStyle w:val="7"/>
        <w:tabs>
          <w:tab w:val="right" w:leader="dot" w:pos="9071"/>
        </w:tabs>
        <w:spacing w:line="600" w:lineRule="auto"/>
        <w:rPr>
          <w:b/>
          <w:bCs/>
          <w:color w:val="auto"/>
          <w:sz w:val="28"/>
          <w:szCs w:val="36"/>
        </w:rPr>
      </w:pPr>
      <w:r>
        <w:rPr>
          <w:rFonts w:hint="eastAsia" w:ascii="宋体" w:hAnsi="宋体" w:eastAsia="宋体" w:cs="宋体"/>
          <w:b/>
          <w:bCs/>
          <w:color w:val="auto"/>
          <w:sz w:val="28"/>
          <w:szCs w:val="40"/>
        </w:rPr>
        <w:fldChar w:fldCharType="begin"/>
      </w:r>
      <w:r>
        <w:rPr>
          <w:rFonts w:hint="eastAsia" w:ascii="宋体" w:hAnsi="宋体" w:eastAsia="宋体" w:cs="宋体"/>
          <w:b/>
          <w:bCs/>
          <w:color w:val="auto"/>
          <w:sz w:val="28"/>
          <w:szCs w:val="40"/>
        </w:rPr>
        <w:instrText xml:space="preserve"> HYPERLINK \l _Toc4559 </w:instrText>
      </w:r>
      <w:r>
        <w:rPr>
          <w:rFonts w:hint="eastAsia" w:ascii="宋体" w:hAnsi="宋体" w:eastAsia="宋体" w:cs="宋体"/>
          <w:b/>
          <w:bCs/>
          <w:color w:val="auto"/>
          <w:sz w:val="28"/>
          <w:szCs w:val="40"/>
        </w:rPr>
        <w:fldChar w:fldCharType="separate"/>
      </w:r>
      <w:r>
        <w:rPr>
          <w:rFonts w:hint="eastAsia"/>
          <w:b/>
          <w:bCs/>
          <w:color w:val="auto"/>
          <w:sz w:val="28"/>
          <w:szCs w:val="36"/>
          <w:lang w:eastAsia="zh-CN"/>
        </w:rPr>
        <w:t>第六</w:t>
      </w:r>
      <w:r>
        <w:rPr>
          <w:rFonts w:hint="eastAsia"/>
          <w:b/>
          <w:bCs/>
          <w:color w:val="auto"/>
          <w:sz w:val="28"/>
          <w:szCs w:val="36"/>
        </w:rPr>
        <w:t>部分  磋商响应文件格式</w:t>
      </w:r>
      <w:r>
        <w:rPr>
          <w:b/>
          <w:bCs/>
          <w:color w:val="auto"/>
          <w:sz w:val="28"/>
          <w:szCs w:val="36"/>
        </w:rPr>
        <w:tab/>
      </w:r>
      <w:r>
        <w:rPr>
          <w:b/>
          <w:bCs/>
          <w:color w:val="auto"/>
          <w:sz w:val="28"/>
          <w:szCs w:val="36"/>
        </w:rPr>
        <w:fldChar w:fldCharType="begin"/>
      </w:r>
      <w:r>
        <w:rPr>
          <w:b/>
          <w:bCs/>
          <w:color w:val="auto"/>
          <w:sz w:val="28"/>
          <w:szCs w:val="36"/>
        </w:rPr>
        <w:instrText xml:space="preserve"> PAGEREF _Toc4559 \h </w:instrText>
      </w:r>
      <w:r>
        <w:rPr>
          <w:b/>
          <w:bCs/>
          <w:color w:val="auto"/>
          <w:sz w:val="28"/>
          <w:szCs w:val="36"/>
        </w:rPr>
        <w:fldChar w:fldCharType="separate"/>
      </w:r>
      <w:r>
        <w:rPr>
          <w:b/>
          <w:bCs/>
          <w:color w:val="auto"/>
          <w:sz w:val="28"/>
          <w:szCs w:val="36"/>
        </w:rPr>
        <w:t>51</w:t>
      </w:r>
      <w:r>
        <w:rPr>
          <w:b/>
          <w:bCs/>
          <w:color w:val="auto"/>
          <w:sz w:val="28"/>
          <w:szCs w:val="36"/>
        </w:rPr>
        <w:fldChar w:fldCharType="end"/>
      </w:r>
      <w:r>
        <w:rPr>
          <w:rFonts w:hint="eastAsia" w:ascii="宋体" w:hAnsi="宋体" w:eastAsia="宋体" w:cs="宋体"/>
          <w:b/>
          <w:bCs/>
          <w:color w:val="auto"/>
          <w:sz w:val="28"/>
          <w:szCs w:val="40"/>
        </w:rPr>
        <w:fldChar w:fldCharType="end"/>
      </w:r>
    </w:p>
    <w:p w14:paraId="75E84334">
      <w:pPr>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宋体" w:hAnsi="宋体" w:eastAsia="宋体" w:cs="宋体"/>
          <w:b/>
          <w:bCs/>
          <w:color w:val="auto"/>
          <w:sz w:val="40"/>
          <w:szCs w:val="40"/>
        </w:rPr>
      </w:pPr>
      <w:r>
        <w:rPr>
          <w:rFonts w:hint="eastAsia" w:ascii="宋体" w:hAnsi="宋体" w:eastAsia="宋体" w:cs="宋体"/>
          <w:b/>
          <w:bCs/>
          <w:color w:val="auto"/>
          <w:sz w:val="36"/>
          <w:szCs w:val="40"/>
        </w:rPr>
        <w:fldChar w:fldCharType="end"/>
      </w:r>
    </w:p>
    <w:p w14:paraId="471128E3">
      <w:pPr>
        <w:spacing w:line="360" w:lineRule="auto"/>
        <w:rPr>
          <w:rFonts w:hint="eastAsia" w:ascii="宋体" w:hAnsi="宋体" w:cs="宋体"/>
          <w:color w:val="auto"/>
          <w:sz w:val="28"/>
          <w:szCs w:val="28"/>
        </w:rPr>
      </w:pPr>
    </w:p>
    <w:p w14:paraId="558697CB">
      <w:pPr>
        <w:pStyle w:val="4"/>
        <w:rPr>
          <w:rFonts w:hint="eastAsia" w:ascii="宋体" w:hAnsi="宋体" w:cs="宋体"/>
          <w:color w:val="auto"/>
          <w:sz w:val="28"/>
          <w:szCs w:val="28"/>
        </w:rPr>
      </w:pPr>
    </w:p>
    <w:p w14:paraId="4D2E90A1">
      <w:pPr>
        <w:rPr>
          <w:rFonts w:hint="eastAsia"/>
          <w:color w:val="auto"/>
        </w:rPr>
      </w:pPr>
    </w:p>
    <w:p w14:paraId="1BC48EB3">
      <w:pPr>
        <w:spacing w:line="360" w:lineRule="auto"/>
        <w:rPr>
          <w:rFonts w:hint="eastAsia" w:ascii="宋体" w:hAnsi="宋体" w:cs="宋体"/>
          <w:color w:val="auto"/>
          <w:sz w:val="28"/>
          <w:szCs w:val="28"/>
        </w:rPr>
      </w:pPr>
    </w:p>
    <w:p w14:paraId="4E207E78">
      <w:pPr>
        <w:spacing w:line="360" w:lineRule="auto"/>
        <w:rPr>
          <w:rFonts w:hint="eastAsia" w:ascii="宋体" w:hAnsi="宋体" w:cs="宋体"/>
          <w:color w:val="auto"/>
          <w:sz w:val="28"/>
          <w:szCs w:val="28"/>
        </w:rPr>
      </w:pPr>
    </w:p>
    <w:p w14:paraId="290F3BBF">
      <w:pPr>
        <w:spacing w:line="360" w:lineRule="auto"/>
        <w:rPr>
          <w:rFonts w:hint="eastAsia" w:ascii="宋体" w:hAnsi="宋体" w:cs="宋体"/>
          <w:color w:val="auto"/>
          <w:sz w:val="28"/>
          <w:szCs w:val="28"/>
        </w:rPr>
      </w:pPr>
    </w:p>
    <w:p w14:paraId="16B338EF">
      <w:pPr>
        <w:spacing w:line="360" w:lineRule="auto"/>
        <w:rPr>
          <w:rFonts w:hint="eastAsia" w:ascii="宋体" w:hAnsi="宋体" w:cs="宋体"/>
          <w:color w:val="auto"/>
          <w:sz w:val="28"/>
          <w:szCs w:val="28"/>
        </w:rPr>
      </w:pPr>
    </w:p>
    <w:p w14:paraId="0923DFFC">
      <w:pPr>
        <w:spacing w:line="360" w:lineRule="auto"/>
        <w:rPr>
          <w:rFonts w:hint="eastAsia" w:ascii="宋体" w:hAnsi="宋体" w:cs="宋体"/>
          <w:color w:val="auto"/>
          <w:sz w:val="28"/>
          <w:szCs w:val="28"/>
        </w:rPr>
      </w:pPr>
    </w:p>
    <w:p w14:paraId="53783F15">
      <w:pPr>
        <w:spacing w:line="360" w:lineRule="auto"/>
        <w:rPr>
          <w:rFonts w:hint="eastAsia" w:ascii="宋体" w:hAnsi="宋体" w:cs="宋体"/>
          <w:color w:val="auto"/>
          <w:sz w:val="28"/>
          <w:szCs w:val="28"/>
        </w:rPr>
      </w:pPr>
    </w:p>
    <w:p w14:paraId="0F19FBD9">
      <w:pPr>
        <w:pStyle w:val="9"/>
        <w:ind w:firstLine="280"/>
        <w:rPr>
          <w:rFonts w:hint="eastAsia" w:ascii="宋体" w:hAnsi="宋体" w:cs="宋体"/>
          <w:color w:val="auto"/>
          <w:sz w:val="28"/>
          <w:szCs w:val="28"/>
        </w:rPr>
      </w:pPr>
    </w:p>
    <w:p w14:paraId="370EF99F">
      <w:pPr>
        <w:pStyle w:val="10"/>
        <w:spacing w:after="120"/>
        <w:ind w:firstLine="560"/>
        <w:rPr>
          <w:rFonts w:hint="eastAsia" w:cs="宋体"/>
          <w:color w:val="auto"/>
          <w:sz w:val="28"/>
          <w:szCs w:val="28"/>
        </w:rPr>
      </w:pPr>
    </w:p>
    <w:p w14:paraId="3F34D913">
      <w:pPr>
        <w:spacing w:line="360" w:lineRule="auto"/>
        <w:rPr>
          <w:rFonts w:hint="eastAsia" w:ascii="宋体" w:hAnsi="宋体" w:cs="宋体"/>
          <w:color w:val="auto"/>
          <w:sz w:val="28"/>
          <w:szCs w:val="28"/>
        </w:rPr>
        <w:sectPr>
          <w:headerReference r:id="rId4" w:type="first"/>
          <w:footerReference r:id="rId6" w:type="first"/>
          <w:headerReference r:id="rId3" w:type="default"/>
          <w:footerReference r:id="rId5" w:type="default"/>
          <w:pgSz w:w="11907" w:h="16840"/>
          <w:pgMar w:top="1418" w:right="1418" w:bottom="1418" w:left="1418" w:header="936" w:footer="771" w:gutter="0"/>
          <w:pgNumType w:fmt="decimal" w:start="1"/>
          <w:cols w:space="720" w:num="1"/>
          <w:titlePg/>
          <w:docGrid w:linePitch="312" w:charSpace="0"/>
        </w:sectPr>
      </w:pPr>
    </w:p>
    <w:bookmarkEnd w:id="0"/>
    <w:p w14:paraId="2E43B427">
      <w:pPr>
        <w:pStyle w:val="2"/>
        <w:spacing w:before="320" w:after="0" w:line="360" w:lineRule="auto"/>
        <w:jc w:val="center"/>
        <w:rPr>
          <w:rFonts w:hint="eastAsia" w:ascii="宋体" w:hAnsi="宋体" w:cs="宋体"/>
          <w:color w:val="auto"/>
          <w:kern w:val="0"/>
        </w:rPr>
      </w:pPr>
      <w:bookmarkStart w:id="1" w:name="_Toc1664"/>
      <w:r>
        <w:rPr>
          <w:rFonts w:hint="eastAsia" w:ascii="宋体" w:hAnsi="宋体" w:cs="宋体"/>
          <w:color w:val="auto"/>
          <w:kern w:val="0"/>
        </w:rPr>
        <w:t>第一部分  竞争性磋商公告</w:t>
      </w:r>
      <w:bookmarkEnd w:id="1"/>
    </w:p>
    <w:p w14:paraId="3CDED49E">
      <w:pPr>
        <w:spacing w:before="0" w:after="0" w:line="360" w:lineRule="auto"/>
        <w:jc w:val="left"/>
        <w:outlineLvl w:val="5"/>
        <w:rPr>
          <w:rFonts w:ascii="宋体" w:hAnsi="宋体" w:eastAsia="宋体" w:cs="宋体"/>
          <w:color w:val="auto"/>
          <w:sz w:val="28"/>
          <w:szCs w:val="28"/>
        </w:rPr>
      </w:pPr>
      <w:r>
        <w:rPr>
          <w:rFonts w:hint="eastAsia" w:ascii="宋体" w:hAnsi="宋体" w:eastAsia="宋体" w:cs="宋体"/>
          <w:b/>
          <w:bCs/>
          <w:color w:val="auto"/>
          <w:sz w:val="28"/>
          <w:szCs w:val="28"/>
        </w:rPr>
        <w:t>项目概况</w:t>
      </w:r>
    </w:p>
    <w:p w14:paraId="7EC0D9ED">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lang w:eastAsia="zh-CN"/>
        </w:rPr>
        <w:t>安康市中心医院2026年、2027年工程项目预结算审核服务采购项目</w:t>
      </w:r>
      <w:r>
        <w:rPr>
          <w:rFonts w:hint="eastAsia" w:ascii="宋体" w:hAnsi="宋体" w:eastAsia="宋体" w:cs="宋体"/>
          <w:color w:val="auto"/>
          <w:sz w:val="28"/>
          <w:szCs w:val="28"/>
        </w:rPr>
        <w:t>的潜在供应商应在</w:t>
      </w:r>
      <w:r>
        <w:rPr>
          <w:rFonts w:hint="eastAsia" w:ascii="宋体" w:hAnsi="宋体" w:eastAsia="宋体" w:cs="宋体"/>
          <w:color w:val="auto"/>
          <w:sz w:val="28"/>
          <w:szCs w:val="28"/>
          <w:lang w:eastAsia="zh-CN"/>
        </w:rPr>
        <w:t>陕西省安康市高新区创新路19号安康市人力资源产业园304室</w:t>
      </w:r>
      <w:r>
        <w:rPr>
          <w:rFonts w:hint="eastAsia" w:ascii="宋体" w:hAnsi="宋体" w:eastAsia="宋体" w:cs="宋体"/>
          <w:color w:val="auto"/>
          <w:sz w:val="28"/>
          <w:szCs w:val="28"/>
        </w:rPr>
        <w:t>获取采购文件，并于</w:t>
      </w:r>
      <w:r>
        <w:rPr>
          <w:rFonts w:hint="eastAsia" w:ascii="宋体" w:hAnsi="宋体" w:eastAsia="宋体" w:cs="宋体"/>
          <w:color w:val="auto"/>
          <w:sz w:val="28"/>
          <w:szCs w:val="28"/>
          <w:highlight w:val="none"/>
        </w:rPr>
        <w:t>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25</w:t>
      </w:r>
      <w:r>
        <w:rPr>
          <w:rFonts w:hint="eastAsia" w:ascii="宋体" w:hAnsi="宋体" w:eastAsia="宋体" w:cs="宋体"/>
          <w:color w:val="auto"/>
          <w:sz w:val="28"/>
          <w:szCs w:val="28"/>
          <w:highlight w:val="none"/>
        </w:rPr>
        <w:t xml:space="preserve">日 </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rPr>
        <w:t>时</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0分（北京时间）前提交响应文件。</w:t>
      </w:r>
    </w:p>
    <w:p w14:paraId="6D4BCEEC">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一、项目基本情况</w:t>
      </w:r>
    </w:p>
    <w:p w14:paraId="105F8046">
      <w:pPr>
        <w:wordWrap w:val="0"/>
        <w:spacing w:before="0" w:after="0" w:line="360" w:lineRule="auto"/>
        <w:ind w:firstLine="480"/>
        <w:jc w:val="left"/>
        <w:rPr>
          <w:rFonts w:eastAsia="宋体" w:cs="宋体"/>
          <w:color w:val="auto"/>
          <w:sz w:val="28"/>
          <w:szCs w:val="28"/>
        </w:rPr>
      </w:pPr>
      <w:r>
        <w:rPr>
          <w:rFonts w:hint="eastAsia" w:ascii="宋体" w:hAnsi="宋体" w:eastAsia="宋体" w:cs="宋体"/>
          <w:color w:val="auto"/>
          <w:sz w:val="28"/>
          <w:szCs w:val="28"/>
        </w:rPr>
        <w:t>项目编号：</w:t>
      </w:r>
      <w:r>
        <w:rPr>
          <w:rFonts w:hint="eastAsia" w:ascii="宋体" w:hAnsi="宋体" w:eastAsia="宋体" w:cs="宋体"/>
          <w:color w:val="auto"/>
          <w:sz w:val="28"/>
          <w:szCs w:val="28"/>
          <w:lang w:val="en-US" w:eastAsia="zh-CN"/>
        </w:rPr>
        <w:t>ZBZB-2026-2991</w:t>
      </w:r>
    </w:p>
    <w:p w14:paraId="2A7284E9">
      <w:pPr>
        <w:wordWrap w:val="0"/>
        <w:spacing w:before="0" w:after="0" w:line="360" w:lineRule="auto"/>
        <w:ind w:firstLine="48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项目名称：</w:t>
      </w:r>
      <w:r>
        <w:rPr>
          <w:rFonts w:hint="eastAsia" w:ascii="宋体" w:hAnsi="宋体" w:eastAsia="宋体" w:cs="宋体"/>
          <w:color w:val="auto"/>
          <w:sz w:val="28"/>
          <w:szCs w:val="28"/>
          <w:lang w:eastAsia="zh-CN"/>
        </w:rPr>
        <w:t>安康市中心医院2026年、2027年工程项目预结算审核服务采购项目</w:t>
      </w:r>
    </w:p>
    <w:p w14:paraId="61A01708">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采购方式：竞争性磋商</w:t>
      </w:r>
    </w:p>
    <w:p w14:paraId="52299956">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预算金额：</w:t>
      </w:r>
      <w:r>
        <w:rPr>
          <w:rFonts w:hint="eastAsia" w:eastAsia="宋体" w:cs="宋体"/>
          <w:color w:val="auto"/>
          <w:sz w:val="28"/>
          <w:szCs w:val="28"/>
          <w:lang w:val="en-US" w:eastAsia="zh-CN"/>
        </w:rPr>
        <w:t>260000.00</w:t>
      </w:r>
      <w:r>
        <w:rPr>
          <w:rFonts w:hint="eastAsia" w:ascii="宋体" w:hAnsi="宋体" w:eastAsia="宋体" w:cs="宋体"/>
          <w:color w:val="auto"/>
          <w:sz w:val="28"/>
          <w:szCs w:val="28"/>
        </w:rPr>
        <w:t>元</w:t>
      </w:r>
    </w:p>
    <w:p w14:paraId="00886E90">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采购需求：</w:t>
      </w:r>
    </w:p>
    <w:p w14:paraId="52194978">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合同包1(</w:t>
      </w:r>
      <w:r>
        <w:rPr>
          <w:rFonts w:hint="eastAsia" w:ascii="宋体" w:hAnsi="宋体" w:eastAsia="宋体" w:cs="宋体"/>
          <w:color w:val="auto"/>
          <w:sz w:val="28"/>
          <w:szCs w:val="28"/>
          <w:lang w:eastAsia="zh-CN"/>
        </w:rPr>
        <w:t>安康市中心医院2026年、2027年工程项目预结算审核服务采购项目第1包</w:t>
      </w:r>
      <w:r>
        <w:rPr>
          <w:rFonts w:hint="eastAsia" w:ascii="宋体" w:hAnsi="宋体" w:eastAsia="宋体" w:cs="宋体"/>
          <w:color w:val="auto"/>
          <w:sz w:val="28"/>
          <w:szCs w:val="28"/>
        </w:rPr>
        <w:t>):</w:t>
      </w:r>
    </w:p>
    <w:p w14:paraId="45BAEEE0">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合同包预算金额：</w:t>
      </w:r>
      <w:r>
        <w:rPr>
          <w:rFonts w:hint="eastAsia" w:eastAsia="宋体" w:cs="宋体"/>
          <w:color w:val="auto"/>
          <w:sz w:val="28"/>
          <w:szCs w:val="28"/>
          <w:lang w:val="en-US" w:eastAsia="zh-CN"/>
        </w:rPr>
        <w:t>13</w:t>
      </w:r>
      <w:r>
        <w:rPr>
          <w:rFonts w:hint="eastAsia" w:eastAsia="宋体" w:cs="宋体"/>
          <w:color w:val="auto"/>
          <w:sz w:val="28"/>
          <w:szCs w:val="28"/>
          <w:lang w:eastAsia="zh-CN"/>
        </w:rPr>
        <w:t>0000.00</w:t>
      </w:r>
      <w:r>
        <w:rPr>
          <w:rFonts w:hint="eastAsia" w:ascii="宋体" w:hAnsi="宋体" w:eastAsia="宋体" w:cs="宋体"/>
          <w:color w:val="auto"/>
          <w:sz w:val="28"/>
          <w:szCs w:val="28"/>
        </w:rPr>
        <w:t>元</w:t>
      </w:r>
    </w:p>
    <w:p w14:paraId="6E24F58F">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合同包最高限价：</w:t>
      </w:r>
      <w:r>
        <w:rPr>
          <w:rFonts w:hint="eastAsia" w:eastAsia="宋体" w:cs="宋体"/>
          <w:color w:val="auto"/>
          <w:sz w:val="28"/>
          <w:szCs w:val="28"/>
          <w:lang w:val="en-US" w:eastAsia="zh-CN"/>
        </w:rPr>
        <w:t>13</w:t>
      </w:r>
      <w:r>
        <w:rPr>
          <w:rFonts w:hint="eastAsia" w:eastAsia="宋体" w:cs="宋体"/>
          <w:color w:val="auto"/>
          <w:sz w:val="28"/>
          <w:szCs w:val="28"/>
          <w:lang w:eastAsia="zh-CN"/>
        </w:rPr>
        <w:t>0000.00</w:t>
      </w:r>
      <w:r>
        <w:rPr>
          <w:rFonts w:hint="eastAsia" w:ascii="宋体" w:hAnsi="宋体" w:eastAsia="宋体" w:cs="宋体"/>
          <w:color w:val="auto"/>
          <w:sz w:val="28"/>
          <w:szCs w:val="28"/>
        </w:rPr>
        <w:t>元</w:t>
      </w:r>
    </w:p>
    <w:tbl>
      <w:tblPr>
        <w:tblStyle w:val="11"/>
        <w:tblW w:w="5121"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800"/>
        <w:gridCol w:w="1414"/>
        <w:gridCol w:w="1780"/>
        <w:gridCol w:w="1334"/>
        <w:gridCol w:w="1600"/>
        <w:gridCol w:w="1825"/>
      </w:tblGrid>
      <w:tr w14:paraId="0800657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04" w:hRule="atLeast"/>
          <w:tblHeader/>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A415C">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品目号</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1ECF97">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品目名称</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847236">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采购标的</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74F979">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数量（单位）</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9320CF">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技术规格、参数及要求</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48745A">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品目预算(元)</w:t>
            </w:r>
          </w:p>
        </w:tc>
      </w:tr>
      <w:tr w14:paraId="1254DB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844" w:hRule="atLeast"/>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CD7BAF">
            <w:pPr>
              <w:wordWrap w:val="0"/>
              <w:spacing w:before="0" w:after="0" w:line="360" w:lineRule="auto"/>
              <w:jc w:val="left"/>
              <w:rPr>
                <w:rFonts w:ascii="宋体" w:hAnsi="宋体" w:eastAsia="宋体" w:cs="宋体"/>
                <w:color w:val="auto"/>
                <w:sz w:val="28"/>
                <w:szCs w:val="28"/>
              </w:rPr>
            </w:pPr>
            <w:r>
              <w:rPr>
                <w:rFonts w:ascii="宋体" w:hAnsi="宋体" w:eastAsia="宋体" w:cs="宋体"/>
                <w:color w:val="auto"/>
                <w:sz w:val="28"/>
                <w:szCs w:val="28"/>
              </w:rPr>
              <w:t>1-1</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FE2D60">
            <w:pPr>
              <w:wordWrap w:val="0"/>
              <w:spacing w:before="0" w:after="0" w:line="360" w:lineRule="auto"/>
              <w:jc w:val="left"/>
              <w:rPr>
                <w:rFonts w:ascii="宋体" w:hAnsi="宋体" w:eastAsia="宋体" w:cs="宋体"/>
                <w:color w:val="auto"/>
                <w:sz w:val="28"/>
                <w:szCs w:val="28"/>
              </w:rPr>
            </w:pPr>
            <w:r>
              <w:rPr>
                <w:rFonts w:hint="eastAsia" w:ascii="宋体" w:hAnsi="宋体" w:eastAsia="宋体" w:cs="宋体"/>
                <w:color w:val="auto"/>
                <w:sz w:val="28"/>
                <w:szCs w:val="28"/>
              </w:rPr>
              <w:t>其他专业技术服务</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60B154">
            <w:pPr>
              <w:wordWrap w:val="0"/>
              <w:spacing w:before="0" w:after="0" w:line="360" w:lineRule="auto"/>
              <w:jc w:val="center"/>
              <w:rPr>
                <w:rFonts w:ascii="宋体" w:hAnsi="宋体" w:eastAsia="宋体" w:cs="宋体"/>
                <w:color w:val="auto"/>
                <w:sz w:val="28"/>
                <w:szCs w:val="28"/>
              </w:rPr>
            </w:pPr>
            <w:r>
              <w:rPr>
                <w:rFonts w:hint="eastAsia" w:ascii="宋体" w:hAnsi="宋体" w:eastAsia="宋体" w:cs="宋体"/>
                <w:color w:val="auto"/>
                <w:sz w:val="28"/>
                <w:szCs w:val="28"/>
              </w:rPr>
              <w:t>工程预算审核服务</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2A4ED2">
            <w:pPr>
              <w:wordWrap w:val="0"/>
              <w:spacing w:before="0" w:after="0" w:line="360" w:lineRule="auto"/>
              <w:jc w:val="left"/>
              <w:rPr>
                <w:rFonts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w:t>
            </w:r>
            <w:r>
              <w:rPr>
                <w:rFonts w:hint="eastAsia" w:ascii="宋体" w:hAnsi="宋体" w:eastAsia="宋体" w:cs="宋体"/>
                <w:color w:val="auto"/>
                <w:sz w:val="28"/>
                <w:szCs w:val="28"/>
                <w:lang w:eastAsia="zh-CN"/>
              </w:rPr>
              <w:t>年</w:t>
            </w:r>
            <w:r>
              <w:rPr>
                <w:rFonts w:ascii="宋体" w:hAnsi="宋体" w:eastAsia="宋体" w:cs="宋体"/>
                <w:color w:val="auto"/>
                <w:sz w:val="28"/>
                <w:szCs w:val="28"/>
              </w:rPr>
              <w:t>)</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602493">
            <w:pPr>
              <w:wordWrap w:val="0"/>
              <w:spacing w:before="0" w:after="0" w:line="360" w:lineRule="auto"/>
              <w:jc w:val="left"/>
              <w:rPr>
                <w:rFonts w:ascii="宋体" w:hAnsi="宋体" w:eastAsia="宋体" w:cs="宋体"/>
                <w:color w:val="auto"/>
                <w:sz w:val="28"/>
                <w:szCs w:val="28"/>
              </w:rPr>
            </w:pPr>
            <w:r>
              <w:rPr>
                <w:rFonts w:ascii="宋体" w:hAnsi="宋体" w:eastAsia="宋体" w:cs="宋体"/>
                <w:color w:val="auto"/>
                <w:sz w:val="28"/>
                <w:szCs w:val="28"/>
              </w:rPr>
              <w:t>详见采购文件</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E6AF50">
            <w:pPr>
              <w:spacing w:before="0" w:after="0" w:line="360" w:lineRule="auto"/>
              <w:jc w:val="left"/>
              <w:rPr>
                <w:rFonts w:hint="eastAsia" w:ascii="宋体" w:hAnsi="宋体" w:eastAsia="宋体" w:cs="宋体"/>
                <w:color w:val="auto"/>
                <w:sz w:val="28"/>
                <w:szCs w:val="28"/>
                <w:lang w:eastAsia="zh-CN"/>
              </w:rPr>
            </w:pPr>
            <w:r>
              <w:rPr>
                <w:rFonts w:hint="eastAsia" w:eastAsia="宋体" w:cs="宋体"/>
                <w:color w:val="auto"/>
                <w:sz w:val="28"/>
                <w:szCs w:val="28"/>
                <w:lang w:val="en-US" w:eastAsia="zh-CN"/>
              </w:rPr>
              <w:t>13</w:t>
            </w:r>
            <w:r>
              <w:rPr>
                <w:rFonts w:hint="eastAsia" w:eastAsia="宋体" w:cs="宋体"/>
                <w:color w:val="auto"/>
                <w:sz w:val="28"/>
                <w:szCs w:val="28"/>
                <w:lang w:eastAsia="zh-CN"/>
              </w:rPr>
              <w:t>0000.00</w:t>
            </w:r>
          </w:p>
        </w:tc>
      </w:tr>
    </w:tbl>
    <w:p w14:paraId="1D993D1D">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本合同包不接受联合体投标</w:t>
      </w:r>
    </w:p>
    <w:p w14:paraId="31A63D0E">
      <w:pPr>
        <w:wordWrap w:val="0"/>
        <w:spacing w:before="0" w:after="0" w:line="360" w:lineRule="auto"/>
        <w:ind w:firstLine="63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合同履行期限：</w:t>
      </w:r>
      <w:r>
        <w:rPr>
          <w:rFonts w:hint="eastAsia" w:ascii="宋体" w:hAnsi="宋体" w:eastAsia="宋体" w:cs="宋体"/>
          <w:color w:val="auto"/>
          <w:sz w:val="28"/>
          <w:szCs w:val="28"/>
          <w:highlight w:val="none"/>
          <w:lang w:val="en-US" w:eastAsia="zh-CN"/>
        </w:rPr>
        <w:t>详见采购文件</w:t>
      </w:r>
    </w:p>
    <w:p w14:paraId="73073197">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合同包</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安康市中心医院2026年、2027年工程项目预结算审核服务采购项目第</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包</w:t>
      </w:r>
      <w:r>
        <w:rPr>
          <w:rFonts w:hint="eastAsia" w:ascii="宋体" w:hAnsi="宋体" w:eastAsia="宋体" w:cs="宋体"/>
          <w:color w:val="auto"/>
          <w:sz w:val="28"/>
          <w:szCs w:val="28"/>
        </w:rPr>
        <w:t>):</w:t>
      </w:r>
    </w:p>
    <w:p w14:paraId="249BA164">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合同包预算金额：</w:t>
      </w:r>
      <w:r>
        <w:rPr>
          <w:rFonts w:hint="eastAsia" w:eastAsia="宋体" w:cs="宋体"/>
          <w:color w:val="auto"/>
          <w:sz w:val="28"/>
          <w:szCs w:val="28"/>
          <w:lang w:val="en-US" w:eastAsia="zh-CN"/>
        </w:rPr>
        <w:t>13</w:t>
      </w:r>
      <w:r>
        <w:rPr>
          <w:rFonts w:hint="eastAsia" w:eastAsia="宋体" w:cs="宋体"/>
          <w:color w:val="auto"/>
          <w:sz w:val="28"/>
          <w:szCs w:val="28"/>
          <w:lang w:eastAsia="zh-CN"/>
        </w:rPr>
        <w:t>0000.00</w:t>
      </w:r>
      <w:r>
        <w:rPr>
          <w:rFonts w:hint="eastAsia" w:ascii="宋体" w:hAnsi="宋体" w:eastAsia="宋体" w:cs="宋体"/>
          <w:color w:val="auto"/>
          <w:sz w:val="28"/>
          <w:szCs w:val="28"/>
        </w:rPr>
        <w:t>元</w:t>
      </w:r>
    </w:p>
    <w:p w14:paraId="4DE0FAA2">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合同包最高限价：</w:t>
      </w:r>
      <w:r>
        <w:rPr>
          <w:rFonts w:hint="eastAsia" w:eastAsia="宋体" w:cs="宋体"/>
          <w:color w:val="auto"/>
          <w:sz w:val="28"/>
          <w:szCs w:val="28"/>
          <w:lang w:val="en-US" w:eastAsia="zh-CN"/>
        </w:rPr>
        <w:t>13</w:t>
      </w:r>
      <w:r>
        <w:rPr>
          <w:rFonts w:hint="eastAsia" w:eastAsia="宋体" w:cs="宋体"/>
          <w:color w:val="auto"/>
          <w:sz w:val="28"/>
          <w:szCs w:val="28"/>
          <w:lang w:eastAsia="zh-CN"/>
        </w:rPr>
        <w:t>0000.00</w:t>
      </w:r>
      <w:r>
        <w:rPr>
          <w:rFonts w:hint="eastAsia" w:ascii="宋体" w:hAnsi="宋体" w:eastAsia="宋体" w:cs="宋体"/>
          <w:color w:val="auto"/>
          <w:sz w:val="28"/>
          <w:szCs w:val="28"/>
        </w:rPr>
        <w:t>元</w:t>
      </w:r>
    </w:p>
    <w:tbl>
      <w:tblPr>
        <w:tblStyle w:val="11"/>
        <w:tblW w:w="5121"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800"/>
        <w:gridCol w:w="1414"/>
        <w:gridCol w:w="1780"/>
        <w:gridCol w:w="1334"/>
        <w:gridCol w:w="1600"/>
        <w:gridCol w:w="1825"/>
      </w:tblGrid>
      <w:tr w14:paraId="6006597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04" w:hRule="atLeast"/>
          <w:tblHeader/>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0F2774">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品目号</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E968A1">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品目名称</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03E55C">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采购标的</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B5ECCF">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数量（单位）</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E97608">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技术规格、参数及要求</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9AD7F5">
            <w:pPr>
              <w:wordWrap w:val="0"/>
              <w:spacing w:before="0" w:after="0" w:line="360" w:lineRule="auto"/>
              <w:jc w:val="left"/>
              <w:rPr>
                <w:rFonts w:ascii="宋体" w:hAnsi="宋体" w:eastAsia="宋体" w:cs="宋体"/>
                <w:b/>
                <w:bCs/>
                <w:color w:val="auto"/>
                <w:sz w:val="28"/>
                <w:szCs w:val="28"/>
              </w:rPr>
            </w:pPr>
            <w:r>
              <w:rPr>
                <w:rFonts w:ascii="宋体" w:hAnsi="宋体" w:eastAsia="宋体" w:cs="宋体"/>
                <w:b/>
                <w:bCs/>
                <w:color w:val="auto"/>
                <w:sz w:val="28"/>
                <w:szCs w:val="28"/>
              </w:rPr>
              <w:t>品目预算(元)</w:t>
            </w:r>
          </w:p>
        </w:tc>
      </w:tr>
      <w:tr w14:paraId="1642432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844" w:hRule="atLeast"/>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FE5133">
            <w:pPr>
              <w:wordWrap w:val="0"/>
              <w:spacing w:before="0" w:after="0" w:line="360" w:lineRule="auto"/>
              <w:jc w:val="left"/>
              <w:rPr>
                <w:rFonts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-1</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BAEA0E">
            <w:pPr>
              <w:wordWrap w:val="0"/>
              <w:spacing w:before="0" w:after="0" w:line="360" w:lineRule="auto"/>
              <w:jc w:val="left"/>
              <w:rPr>
                <w:rFonts w:ascii="宋体" w:hAnsi="宋体" w:eastAsia="宋体" w:cs="宋体"/>
                <w:color w:val="auto"/>
                <w:sz w:val="28"/>
                <w:szCs w:val="28"/>
              </w:rPr>
            </w:pPr>
            <w:r>
              <w:rPr>
                <w:rFonts w:hint="eastAsia" w:ascii="宋体" w:hAnsi="宋体" w:eastAsia="宋体" w:cs="宋体"/>
                <w:color w:val="auto"/>
                <w:sz w:val="28"/>
                <w:szCs w:val="28"/>
              </w:rPr>
              <w:t>其他专业技术服务</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39E27A">
            <w:pPr>
              <w:wordWrap w:val="0"/>
              <w:spacing w:before="0" w:after="0" w:line="360" w:lineRule="auto"/>
              <w:jc w:val="center"/>
              <w:rPr>
                <w:rFonts w:ascii="宋体" w:hAnsi="宋体" w:eastAsia="宋体" w:cs="宋体"/>
                <w:color w:val="auto"/>
                <w:sz w:val="28"/>
                <w:szCs w:val="28"/>
              </w:rPr>
            </w:pPr>
            <w:r>
              <w:rPr>
                <w:rFonts w:ascii="宋体" w:hAnsi="宋体" w:eastAsia="宋体" w:cs="宋体"/>
                <w:color w:val="auto"/>
                <w:sz w:val="28"/>
                <w:szCs w:val="28"/>
              </w:rPr>
              <w:t>工程结算审计服务</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25F3FB">
            <w:pPr>
              <w:wordWrap w:val="0"/>
              <w:spacing w:before="0" w:after="0" w:line="360" w:lineRule="auto"/>
              <w:jc w:val="left"/>
              <w:rPr>
                <w:rFonts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w:t>
            </w:r>
            <w:r>
              <w:rPr>
                <w:rFonts w:hint="eastAsia" w:ascii="宋体" w:hAnsi="宋体" w:eastAsia="宋体" w:cs="宋体"/>
                <w:color w:val="auto"/>
                <w:sz w:val="28"/>
                <w:szCs w:val="28"/>
                <w:lang w:eastAsia="zh-CN"/>
              </w:rPr>
              <w:t>年</w:t>
            </w:r>
            <w:r>
              <w:rPr>
                <w:rFonts w:ascii="宋体" w:hAnsi="宋体" w:eastAsia="宋体" w:cs="宋体"/>
                <w:color w:val="auto"/>
                <w:sz w:val="28"/>
                <w:szCs w:val="28"/>
              </w:rPr>
              <w:t>)</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0F3C6E">
            <w:pPr>
              <w:wordWrap w:val="0"/>
              <w:spacing w:before="0" w:after="0" w:line="360" w:lineRule="auto"/>
              <w:jc w:val="left"/>
              <w:rPr>
                <w:rFonts w:ascii="宋体" w:hAnsi="宋体" w:eastAsia="宋体" w:cs="宋体"/>
                <w:color w:val="auto"/>
                <w:sz w:val="28"/>
                <w:szCs w:val="28"/>
              </w:rPr>
            </w:pPr>
            <w:r>
              <w:rPr>
                <w:rFonts w:ascii="宋体" w:hAnsi="宋体" w:eastAsia="宋体" w:cs="宋体"/>
                <w:color w:val="auto"/>
                <w:sz w:val="28"/>
                <w:szCs w:val="28"/>
              </w:rPr>
              <w:t>详见采购文件</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042CE8">
            <w:pPr>
              <w:spacing w:before="0" w:after="0" w:line="360" w:lineRule="auto"/>
              <w:jc w:val="left"/>
              <w:rPr>
                <w:rFonts w:hint="eastAsia" w:ascii="宋体" w:hAnsi="宋体" w:eastAsia="宋体" w:cs="宋体"/>
                <w:color w:val="auto"/>
                <w:sz w:val="28"/>
                <w:szCs w:val="28"/>
                <w:lang w:eastAsia="zh-CN"/>
              </w:rPr>
            </w:pPr>
            <w:r>
              <w:rPr>
                <w:rFonts w:hint="eastAsia" w:eastAsia="宋体" w:cs="宋体"/>
                <w:color w:val="auto"/>
                <w:sz w:val="28"/>
                <w:szCs w:val="28"/>
                <w:lang w:val="en-US" w:eastAsia="zh-CN"/>
              </w:rPr>
              <w:t>13</w:t>
            </w:r>
            <w:r>
              <w:rPr>
                <w:rFonts w:hint="eastAsia" w:eastAsia="宋体" w:cs="宋体"/>
                <w:color w:val="auto"/>
                <w:sz w:val="28"/>
                <w:szCs w:val="28"/>
                <w:lang w:eastAsia="zh-CN"/>
              </w:rPr>
              <w:t>0000.00</w:t>
            </w:r>
          </w:p>
        </w:tc>
      </w:tr>
    </w:tbl>
    <w:p w14:paraId="45C3A308">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本合同包不接受联合体投标</w:t>
      </w:r>
    </w:p>
    <w:p w14:paraId="148688CB">
      <w:pPr>
        <w:wordWrap w:val="0"/>
        <w:spacing w:before="0" w:after="0" w:line="360" w:lineRule="auto"/>
        <w:ind w:firstLine="63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合同履行期限：</w:t>
      </w:r>
      <w:r>
        <w:rPr>
          <w:rFonts w:hint="eastAsia" w:ascii="宋体" w:hAnsi="宋体" w:eastAsia="宋体" w:cs="宋体"/>
          <w:color w:val="auto"/>
          <w:sz w:val="28"/>
          <w:szCs w:val="28"/>
          <w:highlight w:val="none"/>
          <w:lang w:val="en-US" w:eastAsia="zh-CN"/>
        </w:rPr>
        <w:t>详见采购文件</w:t>
      </w:r>
    </w:p>
    <w:p w14:paraId="77B779FF">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二、申请人的资格要求：</w:t>
      </w:r>
    </w:p>
    <w:p w14:paraId="5E647562">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1.满足《中华人民共和国政府采购法》第二十二条规定;</w:t>
      </w:r>
    </w:p>
    <w:p w14:paraId="4FE50CDA">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2.落实政府采购政策需满足的资格要求：</w:t>
      </w:r>
    </w:p>
    <w:p w14:paraId="5442EB5F">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合同包1(</w:t>
      </w:r>
      <w:r>
        <w:rPr>
          <w:rFonts w:hint="eastAsia" w:ascii="宋体" w:hAnsi="宋体" w:eastAsia="宋体" w:cs="宋体"/>
          <w:color w:val="auto"/>
          <w:sz w:val="28"/>
          <w:szCs w:val="28"/>
          <w:lang w:eastAsia="zh-CN"/>
        </w:rPr>
        <w:t>安康市中心医院2026年、2027年工程项目预结算审核服务采购项目第1包</w:t>
      </w:r>
      <w:r>
        <w:rPr>
          <w:rFonts w:hint="eastAsia" w:ascii="宋体" w:hAnsi="宋体" w:eastAsia="宋体" w:cs="宋体"/>
          <w:color w:val="auto"/>
          <w:sz w:val="28"/>
          <w:szCs w:val="28"/>
        </w:rPr>
        <w:t>)落实政府采购政策需满足的资格要求如下:</w:t>
      </w:r>
    </w:p>
    <w:p w14:paraId="73E8B2F5">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2.1《政府采购促进中小企业发展管理办法》（财库〔2020〕46号）； </w:t>
      </w:r>
    </w:p>
    <w:p w14:paraId="53C1D48A">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2.2《财政部 司法部关于政府采购支持监狱企业发展有关问题的通知》（财库〔2014〕68号）； </w:t>
      </w:r>
    </w:p>
    <w:p w14:paraId="276B530C">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2.3《财政部 民政部 中国残疾人联合会关于促进残疾人就业政府采购政策的通知》（财库〔2017〕141号）； </w:t>
      </w:r>
    </w:p>
    <w:p w14:paraId="35359D5B">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2.4《财政部 国家发展改革委关于印发(节能产品政府采购实施意见)的通知》(财库〔2004〕185号)； </w:t>
      </w:r>
    </w:p>
    <w:p w14:paraId="53F4FAD9">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2.5《国务院办公厅关于建立政府强制采购节能产品制度的通知》(国办发〔2007〕51号)； </w:t>
      </w:r>
    </w:p>
    <w:p w14:paraId="6B911027">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2.6《财政部 环保总局关于环境标志产品政府采购实施的意见》(财库〔2006〕90号)； </w:t>
      </w:r>
    </w:p>
    <w:p w14:paraId="31E0DB39">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2.7《财政部 发展改革委 生态环境部 市场监管总局关于调整优化节能产品、环境标志产品政府采购执行机制的通知》（财库〔2019〕9号）； </w:t>
      </w:r>
    </w:p>
    <w:p w14:paraId="5C366E07">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2.8《关于印发环境标志产品政府采购品目清单的通知》（财库〔2019〕18号）； </w:t>
      </w:r>
    </w:p>
    <w:p w14:paraId="1820F997">
      <w:pPr>
        <w:keepNext w:val="0"/>
        <w:keepLines w:val="0"/>
        <w:widowControl/>
        <w:suppressLineNumbers w:val="0"/>
        <w:spacing w:line="360" w:lineRule="auto"/>
        <w:ind w:firstLine="560" w:firstLineChars="200"/>
        <w:jc w:val="left"/>
        <w:rPr>
          <w:rFonts w:hint="eastAsia" w:ascii="宋体" w:hAnsi="宋体" w:eastAsia="宋体" w:cs="宋体"/>
          <w:snapToGrid w:val="0"/>
          <w:color w:val="auto"/>
          <w:kern w:val="0"/>
          <w:sz w:val="28"/>
          <w:szCs w:val="28"/>
          <w:lang w:val="en-US" w:eastAsia="zh-CN" w:bidi="ar"/>
        </w:rPr>
      </w:pPr>
      <w:r>
        <w:rPr>
          <w:rFonts w:hint="eastAsia" w:ascii="宋体" w:hAnsi="宋体" w:eastAsia="宋体" w:cs="宋体"/>
          <w:snapToGrid w:val="0"/>
          <w:color w:val="auto"/>
          <w:kern w:val="0"/>
          <w:sz w:val="28"/>
          <w:szCs w:val="28"/>
          <w:lang w:val="en-US" w:eastAsia="zh-CN" w:bidi="ar"/>
        </w:rPr>
        <w:t xml:space="preserve">2.9《关于印发节能产品政府采购品目清单的通知》（财库〔2019〕19号）； </w:t>
      </w:r>
    </w:p>
    <w:p w14:paraId="514348EB">
      <w:pPr>
        <w:keepNext w:val="0"/>
        <w:keepLines w:val="0"/>
        <w:widowControl/>
        <w:suppressLineNumbers w:val="0"/>
        <w:spacing w:line="360" w:lineRule="auto"/>
        <w:ind w:firstLine="560" w:firstLineChars="200"/>
        <w:jc w:val="left"/>
        <w:rPr>
          <w:rFonts w:hint="eastAsia" w:ascii="宋体" w:hAnsi="宋体" w:eastAsia="宋体" w:cs="宋体"/>
          <w:snapToGrid w:val="0"/>
          <w:color w:val="auto"/>
          <w:kern w:val="0"/>
          <w:sz w:val="28"/>
          <w:szCs w:val="28"/>
          <w:lang w:val="en-US" w:eastAsia="zh-CN" w:bidi="ar"/>
        </w:rPr>
      </w:pPr>
      <w:r>
        <w:rPr>
          <w:rFonts w:hint="eastAsia" w:ascii="宋体" w:hAnsi="宋体" w:eastAsia="宋体" w:cs="宋体"/>
          <w:snapToGrid w:val="0"/>
          <w:color w:val="auto"/>
          <w:kern w:val="0"/>
          <w:sz w:val="28"/>
          <w:szCs w:val="28"/>
          <w:lang w:val="en-US" w:eastAsia="zh-CN" w:bidi="ar"/>
        </w:rPr>
        <w:t>2.10《陕西省财政厅关于进一步优化政府采购营商环境有关事项的通知》陕财办采〔2023〕4号。</w:t>
      </w:r>
    </w:p>
    <w:p w14:paraId="6702004E">
      <w:pPr>
        <w:wordWrap w:val="0"/>
        <w:spacing w:before="0" w:after="0" w:line="360" w:lineRule="auto"/>
        <w:ind w:firstLine="480"/>
        <w:jc w:val="left"/>
        <w:rPr>
          <w:rFonts w:hint="default" w:ascii="宋体" w:hAnsi="宋体" w:eastAsia="宋体" w:cs="宋体"/>
          <w:snapToGrid w:val="0"/>
          <w:color w:val="auto"/>
          <w:kern w:val="0"/>
          <w:sz w:val="28"/>
          <w:szCs w:val="28"/>
          <w:lang w:val="en-US" w:eastAsia="zh-CN" w:bidi="ar"/>
        </w:rPr>
      </w:pPr>
      <w:r>
        <w:rPr>
          <w:rFonts w:hint="eastAsia" w:ascii="宋体" w:hAnsi="宋体" w:eastAsia="宋体" w:cs="宋体"/>
          <w:color w:val="auto"/>
          <w:sz w:val="28"/>
          <w:szCs w:val="28"/>
        </w:rPr>
        <w:t>合同包</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安康市中心医院2026年、2027年工程项目预结算审核服务采购项目第</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包</w:t>
      </w:r>
      <w:r>
        <w:rPr>
          <w:rFonts w:hint="eastAsia" w:ascii="宋体" w:hAnsi="宋体" w:eastAsia="宋体" w:cs="宋体"/>
          <w:color w:val="auto"/>
          <w:sz w:val="28"/>
          <w:szCs w:val="28"/>
        </w:rPr>
        <w:t>)落实政府采购政策需满足的资格要求如下:</w:t>
      </w:r>
      <w:r>
        <w:rPr>
          <w:rFonts w:hint="eastAsia" w:ascii="宋体" w:hAnsi="宋体" w:eastAsia="宋体" w:cs="宋体"/>
          <w:color w:val="auto"/>
          <w:sz w:val="28"/>
          <w:szCs w:val="28"/>
          <w:lang w:eastAsia="zh-CN"/>
        </w:rPr>
        <w:t>同合同包</w:t>
      </w:r>
      <w:r>
        <w:rPr>
          <w:rFonts w:hint="eastAsia" w:ascii="宋体" w:hAnsi="宋体" w:eastAsia="宋体" w:cs="宋体"/>
          <w:color w:val="auto"/>
          <w:sz w:val="28"/>
          <w:szCs w:val="28"/>
          <w:lang w:val="en-US" w:eastAsia="zh-CN"/>
        </w:rPr>
        <w:t>1。</w:t>
      </w:r>
    </w:p>
    <w:p w14:paraId="50A8E9C6">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3.本项目的特定资格要求： </w:t>
      </w:r>
    </w:p>
    <w:p w14:paraId="3AF16D16">
      <w:pPr>
        <w:keepNext w:val="0"/>
        <w:keepLines w:val="0"/>
        <w:widowControl/>
        <w:suppressLineNumbers w:val="0"/>
        <w:spacing w:line="360" w:lineRule="auto"/>
        <w:ind w:firstLine="560" w:firstLineChars="200"/>
        <w:jc w:val="left"/>
        <w:rPr>
          <w:rFonts w:hint="eastAsia" w:ascii="宋体" w:hAnsi="宋体" w:eastAsia="宋体" w:cs="宋体"/>
          <w:snapToGrid w:val="0"/>
          <w:color w:val="auto"/>
          <w:kern w:val="0"/>
          <w:sz w:val="28"/>
          <w:szCs w:val="28"/>
          <w:lang w:val="en-US" w:eastAsia="zh-CN" w:bidi="ar"/>
        </w:rPr>
      </w:pPr>
      <w:r>
        <w:rPr>
          <w:rFonts w:hint="eastAsia" w:ascii="宋体" w:hAnsi="宋体" w:eastAsia="宋体" w:cs="宋体"/>
          <w:snapToGrid w:val="0"/>
          <w:color w:val="auto"/>
          <w:kern w:val="0"/>
          <w:sz w:val="28"/>
          <w:szCs w:val="28"/>
          <w:lang w:val="en-US" w:eastAsia="zh-CN" w:bidi="ar"/>
        </w:rPr>
        <w:t>合同包1(</w:t>
      </w:r>
      <w:r>
        <w:rPr>
          <w:rFonts w:hint="eastAsia" w:ascii="宋体" w:hAnsi="宋体" w:eastAsia="宋体" w:cs="宋体"/>
          <w:color w:val="auto"/>
          <w:sz w:val="28"/>
          <w:szCs w:val="28"/>
          <w:lang w:eastAsia="zh-CN"/>
        </w:rPr>
        <w:t>安康市中心医院2026年、2027年工程项目预结算审核服务采购项目第1包</w:t>
      </w:r>
      <w:r>
        <w:rPr>
          <w:rFonts w:hint="eastAsia" w:ascii="宋体" w:hAnsi="宋体" w:eastAsia="宋体" w:cs="宋体"/>
          <w:snapToGrid w:val="0"/>
          <w:color w:val="auto"/>
          <w:kern w:val="0"/>
          <w:sz w:val="28"/>
          <w:szCs w:val="28"/>
          <w:lang w:val="en-US" w:eastAsia="zh-CN" w:bidi="ar"/>
        </w:rPr>
        <w:t xml:space="preserve">)特定资格要求如下: </w:t>
      </w:r>
    </w:p>
    <w:p w14:paraId="140414EB">
      <w:pPr>
        <w:keepNext w:val="0"/>
        <w:keepLines w:val="0"/>
        <w:widowControl/>
        <w:suppressLineNumbers w:val="0"/>
        <w:spacing w:line="360" w:lineRule="auto"/>
        <w:ind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1具有独立承担民事责任能力的法人、其他组织或自然人，并出具合法有效的统一社会信用代码的营业执照或事业单位法人证书等国家规定的相关证明，自然人参与的提供其身份证明。</w:t>
      </w:r>
    </w:p>
    <w:p w14:paraId="694D038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2财务状况：</w:t>
      </w:r>
      <w:r>
        <w:rPr>
          <w:rFonts w:hint="eastAsia" w:ascii="宋体" w:hAnsi="宋体" w:eastAsia="宋体" w:cs="宋体"/>
          <w:i w:val="0"/>
          <w:iCs w:val="0"/>
          <w:caps w:val="0"/>
          <w:color w:val="auto"/>
          <w:spacing w:val="0"/>
          <w:sz w:val="28"/>
          <w:szCs w:val="28"/>
          <w:shd w:val="clear" w:color="auto" w:fill="FFFFFF"/>
          <w:lang w:eastAsia="zh-CN"/>
        </w:rPr>
        <w:t>提供2024年度或2025年度的财务审计报告（成立时间至提交投标文件截止时间不足一年的可提供成立后任意时段的资产负债表），或开标前半年内其基本存款账户开户银行出具的资信证明。</w:t>
      </w:r>
    </w:p>
    <w:p w14:paraId="76C61ED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3完税证明：</w:t>
      </w:r>
      <w:r>
        <w:rPr>
          <w:rFonts w:hint="eastAsia" w:ascii="宋体" w:hAnsi="宋体" w:eastAsia="宋体" w:cs="宋体"/>
          <w:i w:val="0"/>
          <w:iCs w:val="0"/>
          <w:caps w:val="0"/>
          <w:color w:val="auto"/>
          <w:spacing w:val="0"/>
          <w:sz w:val="28"/>
          <w:szCs w:val="28"/>
          <w:shd w:val="clear" w:color="auto" w:fill="FFFFFF"/>
          <w:lang w:eastAsia="zh-CN"/>
        </w:rPr>
        <w:t>提供2025年8月至今已缴纳的至少三个月的纳税证明或完税证明，依法免税的单位应提供相关证明材料</w:t>
      </w:r>
      <w:r>
        <w:rPr>
          <w:rFonts w:hint="eastAsia" w:ascii="宋体" w:hAnsi="宋体" w:eastAsia="宋体" w:cs="宋体"/>
          <w:i w:val="0"/>
          <w:iCs w:val="0"/>
          <w:caps w:val="0"/>
          <w:color w:val="auto"/>
          <w:spacing w:val="0"/>
          <w:sz w:val="28"/>
          <w:szCs w:val="28"/>
          <w:shd w:val="clear" w:color="auto" w:fill="FFFFFF"/>
        </w:rPr>
        <w:t>。</w:t>
      </w:r>
    </w:p>
    <w:p w14:paraId="4B7374E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4社保缴纳情况：</w:t>
      </w:r>
      <w:r>
        <w:rPr>
          <w:rFonts w:hint="eastAsia" w:ascii="宋体" w:hAnsi="宋体" w:eastAsia="宋体" w:cs="宋体"/>
          <w:i w:val="0"/>
          <w:iCs w:val="0"/>
          <w:caps w:val="0"/>
          <w:color w:val="auto"/>
          <w:spacing w:val="0"/>
          <w:sz w:val="28"/>
          <w:szCs w:val="28"/>
          <w:shd w:val="clear" w:color="auto" w:fill="FFFFFF"/>
          <w:lang w:eastAsia="zh-CN"/>
        </w:rPr>
        <w:t>提供2025年8月至今已缴纳的至少三个月的社会保障资金缴存单据或社保机构开具的社会保险参保缴费情况证明，依法不需要缴纳社会保障资金的单位应提供相关证明材料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8"/>
          <w:szCs w:val="28"/>
          <w:shd w:val="clear" w:color="auto" w:fill="FFFFFF"/>
        </w:rPr>
        <w:t>。</w:t>
      </w:r>
    </w:p>
    <w:p w14:paraId="7252929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5参加本次政府采购活动前三年内，在经营活动中没有重大违法记录声明。</w:t>
      </w:r>
    </w:p>
    <w:p w14:paraId="41D3CD2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6提供具有履行合同所必需的设备和专业技术能力的承诺函（格式自拟）。</w:t>
      </w:r>
    </w:p>
    <w:p w14:paraId="512D8F0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7法定代表人授权书（附法定代表人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身份证复印件）及被授权人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w:t>
      </w:r>
      <w:r>
        <w:rPr>
          <w:rFonts w:hint="eastAsia" w:ascii="宋体" w:hAnsi="宋体" w:eastAsia="宋体" w:cs="宋体"/>
          <w:i w:val="0"/>
          <w:iCs w:val="0"/>
          <w:caps w:val="0"/>
          <w:color w:val="auto"/>
          <w:spacing w:val="0"/>
          <w:sz w:val="28"/>
          <w:szCs w:val="28"/>
          <w:shd w:val="clear" w:color="auto" w:fill="FFFFFF"/>
          <w:lang w:eastAsia="zh-CN"/>
        </w:rPr>
        <w:t>复印件</w:t>
      </w:r>
      <w:r>
        <w:rPr>
          <w:rFonts w:hint="eastAsia" w:ascii="宋体" w:hAnsi="宋体" w:eastAsia="宋体" w:cs="宋体"/>
          <w:i w:val="0"/>
          <w:iCs w:val="0"/>
          <w:caps w:val="0"/>
          <w:color w:val="auto"/>
          <w:spacing w:val="0"/>
          <w:sz w:val="28"/>
          <w:szCs w:val="28"/>
          <w:shd w:val="clear" w:color="auto" w:fill="FFFFFF"/>
        </w:rPr>
        <w:t>（法定代表人直接参加</w:t>
      </w:r>
      <w:r>
        <w:rPr>
          <w:rFonts w:hint="eastAsia" w:ascii="宋体" w:hAnsi="宋体" w:eastAsia="宋体" w:cs="宋体"/>
          <w:i w:val="0"/>
          <w:iCs w:val="0"/>
          <w:caps w:val="0"/>
          <w:color w:val="auto"/>
          <w:spacing w:val="0"/>
          <w:sz w:val="28"/>
          <w:szCs w:val="28"/>
          <w:shd w:val="clear" w:color="auto" w:fill="FFFFFF"/>
          <w:lang w:eastAsia="zh-CN"/>
        </w:rPr>
        <w:t>磋商</w:t>
      </w:r>
      <w:r>
        <w:rPr>
          <w:rFonts w:hint="eastAsia" w:ascii="宋体" w:hAnsi="宋体" w:eastAsia="宋体" w:cs="宋体"/>
          <w:i w:val="0"/>
          <w:iCs w:val="0"/>
          <w:caps w:val="0"/>
          <w:color w:val="auto"/>
          <w:spacing w:val="0"/>
          <w:sz w:val="28"/>
          <w:szCs w:val="28"/>
          <w:shd w:val="clear" w:color="auto" w:fill="FFFFFF"/>
        </w:rPr>
        <w:t>只需提供法定代表人身份证</w:t>
      </w:r>
      <w:r>
        <w:rPr>
          <w:rFonts w:hint="eastAsia" w:ascii="宋体" w:hAnsi="宋体" w:eastAsia="宋体" w:cs="宋体"/>
          <w:i w:val="0"/>
          <w:iCs w:val="0"/>
          <w:caps w:val="0"/>
          <w:color w:val="auto"/>
          <w:spacing w:val="0"/>
          <w:sz w:val="28"/>
          <w:szCs w:val="28"/>
          <w:shd w:val="clear" w:color="auto" w:fill="FFFFFF"/>
          <w:lang w:eastAsia="zh-CN"/>
        </w:rPr>
        <w:t>复印件加盖公章</w:t>
      </w:r>
      <w:r>
        <w:rPr>
          <w:rFonts w:hint="eastAsia" w:ascii="宋体" w:hAnsi="宋体" w:eastAsia="宋体" w:cs="宋体"/>
          <w:i w:val="0"/>
          <w:iCs w:val="0"/>
          <w:caps w:val="0"/>
          <w:color w:val="auto"/>
          <w:spacing w:val="0"/>
          <w:sz w:val="28"/>
          <w:szCs w:val="28"/>
          <w:shd w:val="clear" w:color="auto" w:fill="FFFFFF"/>
        </w:rPr>
        <w:t>）。</w:t>
      </w:r>
    </w:p>
    <w:p w14:paraId="0A139C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8</w:t>
      </w:r>
      <w:r>
        <w:rPr>
          <w:rFonts w:hint="eastAsia" w:ascii="宋体" w:hAnsi="宋体" w:eastAsia="宋体" w:cs="宋体"/>
          <w:i w:val="0"/>
          <w:iCs w:val="0"/>
          <w:caps w:val="0"/>
          <w:color w:val="auto"/>
          <w:spacing w:val="0"/>
          <w:sz w:val="28"/>
          <w:szCs w:val="28"/>
          <w:shd w:val="clear" w:color="auto" w:fill="FFFFFF"/>
          <w:lang w:eastAsia="zh-CN"/>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8"/>
          <w:szCs w:val="28"/>
          <w:shd w:val="clear" w:color="auto" w:fill="FFFFFF"/>
        </w:rPr>
        <w:t>。</w:t>
      </w:r>
    </w:p>
    <w:p w14:paraId="237135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lang w:val="en-US" w:eastAsia="zh-CN"/>
        </w:rPr>
        <w:t>3.9项目负责人须具备一级造价工程师（土木建筑专业）注册证书，且在本单位注册。</w:t>
      </w:r>
    </w:p>
    <w:p w14:paraId="201899C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val="en-US" w:eastAsia="zh-CN"/>
        </w:rPr>
        <w:t>3.10</w:t>
      </w:r>
      <w:r>
        <w:rPr>
          <w:rFonts w:hint="eastAsia" w:ascii="宋体" w:hAnsi="宋体" w:eastAsia="宋体" w:cs="宋体"/>
          <w:i w:val="0"/>
          <w:iCs w:val="0"/>
          <w:caps w:val="0"/>
          <w:color w:val="auto"/>
          <w:spacing w:val="0"/>
          <w:sz w:val="28"/>
          <w:szCs w:val="28"/>
          <w:shd w:val="clear" w:color="auto" w:fill="FFFFFF"/>
          <w:lang w:eastAsia="zh-CN"/>
        </w:rPr>
        <w:t>本项目为专门面向中小企业（提供声明）</w:t>
      </w:r>
      <w:r>
        <w:rPr>
          <w:rFonts w:hint="eastAsia" w:ascii="宋体" w:hAnsi="宋体" w:eastAsia="宋体" w:cs="宋体"/>
          <w:i w:val="0"/>
          <w:iCs w:val="0"/>
          <w:caps w:val="0"/>
          <w:color w:val="auto"/>
          <w:spacing w:val="0"/>
          <w:sz w:val="28"/>
          <w:szCs w:val="28"/>
          <w:shd w:val="clear" w:color="auto" w:fill="FFFFFF"/>
        </w:rPr>
        <w:t>。</w:t>
      </w:r>
    </w:p>
    <w:p w14:paraId="5EC3E18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1</w:t>
      </w:r>
      <w:r>
        <w:rPr>
          <w:rFonts w:hint="eastAsia" w:ascii="宋体" w:hAnsi="宋体" w:eastAsia="宋体" w:cs="宋体"/>
          <w:i w:val="0"/>
          <w:iCs w:val="0"/>
          <w:caps w:val="0"/>
          <w:color w:val="auto"/>
          <w:spacing w:val="0"/>
          <w:sz w:val="28"/>
          <w:szCs w:val="28"/>
          <w:shd w:val="clear" w:color="auto" w:fill="FFFFFF"/>
          <w:lang w:val="en-US" w:eastAsia="zh-CN"/>
        </w:rPr>
        <w:t>1</w:t>
      </w:r>
      <w:r>
        <w:rPr>
          <w:rFonts w:hint="eastAsia" w:ascii="宋体" w:hAnsi="宋体" w:eastAsia="宋体" w:cs="宋体"/>
          <w:i w:val="0"/>
          <w:iCs w:val="0"/>
          <w:caps w:val="0"/>
          <w:color w:val="auto"/>
          <w:spacing w:val="0"/>
          <w:sz w:val="28"/>
          <w:szCs w:val="28"/>
          <w:shd w:val="clear" w:color="auto" w:fill="FFFFFF"/>
          <w:lang w:eastAsia="zh-CN"/>
        </w:rPr>
        <w:t>本项目不接受联合体磋商（提供声明）</w:t>
      </w:r>
      <w:r>
        <w:rPr>
          <w:rFonts w:hint="eastAsia" w:ascii="宋体" w:hAnsi="宋体" w:eastAsia="宋体" w:cs="宋体"/>
          <w:i w:val="0"/>
          <w:iCs w:val="0"/>
          <w:caps w:val="0"/>
          <w:color w:val="auto"/>
          <w:spacing w:val="0"/>
          <w:sz w:val="28"/>
          <w:szCs w:val="28"/>
          <w:shd w:val="clear" w:color="auto" w:fill="FFFFFF"/>
        </w:rPr>
        <w:t>。</w:t>
      </w:r>
    </w:p>
    <w:p w14:paraId="50F02E42">
      <w:pPr>
        <w:keepNext w:val="0"/>
        <w:keepLines w:val="0"/>
        <w:widowControl/>
        <w:suppressLineNumbers w:val="0"/>
        <w:spacing w:line="360" w:lineRule="auto"/>
        <w:ind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snapToGrid w:val="0"/>
          <w:color w:val="auto"/>
          <w:kern w:val="0"/>
          <w:sz w:val="28"/>
          <w:szCs w:val="28"/>
          <w:lang w:val="en-US" w:eastAsia="zh-CN" w:bidi="ar"/>
        </w:rPr>
        <w:t>合同包2(</w:t>
      </w:r>
      <w:r>
        <w:rPr>
          <w:rFonts w:hint="eastAsia" w:ascii="宋体" w:hAnsi="宋体" w:eastAsia="宋体" w:cs="宋体"/>
          <w:color w:val="auto"/>
          <w:sz w:val="28"/>
          <w:szCs w:val="28"/>
          <w:lang w:eastAsia="zh-CN"/>
        </w:rPr>
        <w:t>安康市中心医院2026年、2027年工程项目预结算审核服务采购项目第</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包</w:t>
      </w:r>
      <w:r>
        <w:rPr>
          <w:rFonts w:hint="eastAsia" w:ascii="宋体" w:hAnsi="宋体" w:eastAsia="宋体" w:cs="宋体"/>
          <w:snapToGrid w:val="0"/>
          <w:color w:val="auto"/>
          <w:kern w:val="0"/>
          <w:sz w:val="28"/>
          <w:szCs w:val="28"/>
          <w:lang w:val="en-US" w:eastAsia="zh-CN" w:bidi="ar"/>
        </w:rPr>
        <w:t xml:space="preserve">)特定资格要求如下: </w:t>
      </w:r>
      <w:r>
        <w:rPr>
          <w:rFonts w:hint="eastAsia" w:ascii="宋体" w:hAnsi="宋体" w:eastAsia="宋体" w:cs="宋体"/>
          <w:color w:val="auto"/>
          <w:sz w:val="28"/>
          <w:szCs w:val="28"/>
          <w:lang w:eastAsia="zh-CN"/>
        </w:rPr>
        <w:t>同合同包</w:t>
      </w:r>
      <w:r>
        <w:rPr>
          <w:rFonts w:hint="eastAsia" w:ascii="宋体" w:hAnsi="宋体" w:eastAsia="宋体" w:cs="宋体"/>
          <w:color w:val="auto"/>
          <w:sz w:val="28"/>
          <w:szCs w:val="28"/>
          <w:lang w:val="en-US" w:eastAsia="zh-CN"/>
        </w:rPr>
        <w:t>1。</w:t>
      </w:r>
    </w:p>
    <w:p w14:paraId="78B0789F">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三、获取采购文件</w:t>
      </w:r>
    </w:p>
    <w:p w14:paraId="71EA3AC7">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rPr>
        <w:t>时间：</w:t>
      </w:r>
      <w:r>
        <w:rPr>
          <w:rFonts w:hint="eastAsia" w:ascii="宋体" w:hAnsi="宋体" w:eastAsia="宋体" w:cs="宋体"/>
          <w:color w:val="auto"/>
          <w:sz w:val="28"/>
          <w:szCs w:val="28"/>
          <w:highlight w:val="none"/>
        </w:rPr>
        <w:t>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14</w:t>
      </w:r>
      <w:r>
        <w:rPr>
          <w:rFonts w:hint="eastAsia" w:ascii="宋体" w:hAnsi="宋体" w:eastAsia="宋体" w:cs="宋体"/>
          <w:color w:val="auto"/>
          <w:sz w:val="28"/>
          <w:szCs w:val="28"/>
          <w:highlight w:val="none"/>
        </w:rPr>
        <w:t>日至202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eastAsia="宋体" w:cs="宋体"/>
          <w:color w:val="auto"/>
          <w:sz w:val="28"/>
          <w:szCs w:val="28"/>
          <w:highlight w:val="none"/>
          <w:lang w:val="en-US" w:eastAsia="zh-CN"/>
        </w:rPr>
        <w:t>21</w:t>
      </w:r>
      <w:r>
        <w:rPr>
          <w:rFonts w:hint="eastAsia" w:ascii="宋体" w:hAnsi="宋体" w:eastAsia="宋体" w:cs="宋体"/>
          <w:color w:val="auto"/>
          <w:sz w:val="28"/>
          <w:szCs w:val="28"/>
          <w:highlight w:val="none"/>
        </w:rPr>
        <w:t>日，每天上午0</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t>:00:00至12:00:00，下午1</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:00:00至</w:t>
      </w:r>
      <w:r>
        <w:rPr>
          <w:rFonts w:hint="eastAsia" w:ascii="宋体" w:hAnsi="宋体" w:eastAsia="宋体" w:cs="宋体"/>
          <w:color w:val="auto"/>
          <w:sz w:val="28"/>
          <w:szCs w:val="28"/>
          <w:highlight w:val="none"/>
          <w:lang w:val="en-US" w:eastAsia="zh-CN"/>
        </w:rPr>
        <w:t>17</w:t>
      </w:r>
      <w:r>
        <w:rPr>
          <w:rFonts w:hint="eastAsia" w:ascii="宋体" w:hAnsi="宋体" w:eastAsia="宋体" w:cs="宋体"/>
          <w:color w:val="auto"/>
          <w:sz w:val="28"/>
          <w:szCs w:val="28"/>
          <w:highlight w:val="none"/>
        </w:rPr>
        <w:t>:00:00（北京时间）</w:t>
      </w:r>
    </w:p>
    <w:p w14:paraId="1D13549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途径：</w:t>
      </w:r>
      <w:r>
        <w:rPr>
          <w:rFonts w:hint="eastAsia" w:ascii="宋体" w:hAnsi="宋体" w:eastAsia="宋体" w:cs="宋体"/>
          <w:i w:val="0"/>
          <w:iCs w:val="0"/>
          <w:caps w:val="0"/>
          <w:color w:val="auto"/>
          <w:spacing w:val="0"/>
          <w:sz w:val="28"/>
          <w:szCs w:val="28"/>
          <w:highlight w:val="none"/>
          <w:shd w:val="clear" w:color="auto" w:fill="FFFFFF"/>
        </w:rPr>
        <w:t>陕西省安康市高新区创新路19号安康市人力资源产业园304室</w:t>
      </w:r>
    </w:p>
    <w:p w14:paraId="45D90C24">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方式：</w:t>
      </w:r>
      <w:r>
        <w:rPr>
          <w:rFonts w:hint="eastAsia" w:ascii="宋体" w:hAnsi="宋体" w:eastAsia="宋体" w:cs="宋体"/>
          <w:i w:val="0"/>
          <w:iCs w:val="0"/>
          <w:caps w:val="0"/>
          <w:color w:val="auto"/>
          <w:spacing w:val="0"/>
          <w:sz w:val="28"/>
          <w:szCs w:val="28"/>
          <w:highlight w:val="none"/>
          <w:shd w:val="clear" w:color="auto" w:fill="FFFFFF"/>
          <w:lang w:eastAsia="zh-CN"/>
        </w:rPr>
        <w:t>现场</w:t>
      </w:r>
      <w:r>
        <w:rPr>
          <w:rFonts w:hint="eastAsia" w:ascii="宋体" w:hAnsi="宋体" w:eastAsia="宋体" w:cs="宋体"/>
          <w:i w:val="0"/>
          <w:iCs w:val="0"/>
          <w:caps w:val="0"/>
          <w:color w:val="auto"/>
          <w:spacing w:val="0"/>
          <w:sz w:val="28"/>
          <w:szCs w:val="28"/>
          <w:highlight w:val="none"/>
          <w:shd w:val="clear" w:color="auto" w:fill="FFFFFF"/>
        </w:rPr>
        <w:t>获取</w:t>
      </w:r>
    </w:p>
    <w:p w14:paraId="6768C8E2">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售价：0元</w:t>
      </w:r>
    </w:p>
    <w:p w14:paraId="6EFB3E72">
      <w:pPr>
        <w:wordWrap w:val="0"/>
        <w:spacing w:before="0" w:after="0" w:line="360" w:lineRule="auto"/>
        <w:jc w:val="left"/>
        <w:outlineLvl w:val="3"/>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四、响应文件提交</w:t>
      </w:r>
    </w:p>
    <w:p w14:paraId="656C89BF">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截止时间：202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25</w:t>
      </w:r>
      <w:r>
        <w:rPr>
          <w:rFonts w:hint="eastAsia" w:ascii="宋体" w:hAnsi="宋体" w:eastAsia="宋体" w:cs="宋体"/>
          <w:color w:val="auto"/>
          <w:sz w:val="28"/>
          <w:szCs w:val="28"/>
          <w:highlight w:val="none"/>
        </w:rPr>
        <w:t xml:space="preserve">日 </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highlight w:val="none"/>
        </w:rPr>
        <w:t>时</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0分00秒（北京时间）</w:t>
      </w:r>
    </w:p>
    <w:p w14:paraId="5AA1257D">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地点：</w:t>
      </w:r>
      <w:r>
        <w:rPr>
          <w:rFonts w:hint="eastAsia" w:ascii="宋体" w:hAnsi="宋体" w:eastAsia="宋体" w:cs="宋体"/>
          <w:color w:val="auto"/>
          <w:sz w:val="28"/>
          <w:szCs w:val="28"/>
          <w:highlight w:val="none"/>
          <w:lang w:eastAsia="zh-CN"/>
        </w:rPr>
        <w:t>陕西省安康市高新区创新路19号安康市人力资源产业园30</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lang w:eastAsia="zh-CN"/>
        </w:rPr>
        <w:t>室</w:t>
      </w:r>
    </w:p>
    <w:p w14:paraId="3242FD21">
      <w:pPr>
        <w:wordWrap w:val="0"/>
        <w:spacing w:before="0" w:after="0" w:line="360" w:lineRule="auto"/>
        <w:jc w:val="left"/>
        <w:outlineLvl w:val="3"/>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五、开启</w:t>
      </w:r>
    </w:p>
    <w:p w14:paraId="2C3D874A">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highlight w:val="none"/>
        </w:rPr>
        <w:t>时间：202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25</w:t>
      </w:r>
      <w:r>
        <w:rPr>
          <w:rFonts w:hint="eastAsia" w:ascii="宋体" w:hAnsi="宋体" w:eastAsia="宋体" w:cs="宋体"/>
          <w:color w:val="auto"/>
          <w:sz w:val="28"/>
          <w:szCs w:val="28"/>
          <w:highlight w:val="none"/>
        </w:rPr>
        <w:t xml:space="preserve">日 </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highlight w:val="none"/>
        </w:rPr>
        <w:t>时</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0分00秒（北</w:t>
      </w:r>
      <w:r>
        <w:rPr>
          <w:rFonts w:hint="eastAsia" w:ascii="宋体" w:hAnsi="宋体" w:eastAsia="宋体" w:cs="宋体"/>
          <w:color w:val="auto"/>
          <w:sz w:val="28"/>
          <w:szCs w:val="28"/>
        </w:rPr>
        <w:t>京时间）</w:t>
      </w:r>
    </w:p>
    <w:p w14:paraId="7CDD6D99">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地点：</w:t>
      </w:r>
      <w:r>
        <w:rPr>
          <w:rFonts w:hint="eastAsia" w:ascii="宋体" w:hAnsi="宋体" w:eastAsia="宋体" w:cs="宋体"/>
          <w:color w:val="auto"/>
          <w:sz w:val="28"/>
          <w:szCs w:val="28"/>
          <w:lang w:eastAsia="zh-CN"/>
        </w:rPr>
        <w:t>陕西省安康市高新区创新路19号安康市人力资源产业园30</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lang w:eastAsia="zh-CN"/>
        </w:rPr>
        <w:t>室</w:t>
      </w:r>
    </w:p>
    <w:p w14:paraId="166786E1">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color w:val="auto"/>
          <w:sz w:val="28"/>
          <w:szCs w:val="28"/>
        </w:rPr>
        <w:t>六、公告期限</w:t>
      </w:r>
    </w:p>
    <w:p w14:paraId="030A153D">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自本公告发布之日起</w:t>
      </w:r>
      <w:r>
        <w:rPr>
          <w:rFonts w:hint="eastAsia" w:eastAsia="宋体" w:cs="宋体"/>
          <w:color w:val="auto"/>
          <w:sz w:val="28"/>
          <w:szCs w:val="28"/>
          <w:lang w:val="en-US" w:eastAsia="zh-CN"/>
        </w:rPr>
        <w:t>5</w:t>
      </w:r>
      <w:r>
        <w:rPr>
          <w:rFonts w:hint="eastAsia" w:ascii="宋体" w:hAnsi="宋体" w:eastAsia="宋体" w:cs="宋体"/>
          <w:color w:val="auto"/>
          <w:sz w:val="28"/>
          <w:szCs w:val="28"/>
        </w:rPr>
        <w:t>个工作日。</w:t>
      </w:r>
    </w:p>
    <w:p w14:paraId="60E27C81">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七、其他补充事宜</w:t>
      </w:r>
    </w:p>
    <w:p w14:paraId="50FE1B2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Style w:val="13"/>
          <w:rFonts w:hint="eastAsia" w:ascii="宋体" w:hAnsi="宋体" w:eastAsia="宋体" w:cs="宋体"/>
          <w:b w:val="0"/>
          <w:bCs w:val="0"/>
          <w:i w:val="0"/>
          <w:iCs w:val="0"/>
          <w:caps w:val="0"/>
          <w:color w:val="auto"/>
          <w:spacing w:val="0"/>
          <w:sz w:val="28"/>
          <w:szCs w:val="28"/>
          <w:shd w:val="clear" w:color="auto" w:fill="FFFFFF"/>
        </w:rPr>
      </w:pPr>
      <w:r>
        <w:rPr>
          <w:rStyle w:val="13"/>
          <w:rFonts w:hint="eastAsia" w:ascii="宋体" w:hAnsi="宋体" w:eastAsia="宋体" w:cs="宋体"/>
          <w:b w:val="0"/>
          <w:bCs w:val="0"/>
          <w:i w:val="0"/>
          <w:iCs w:val="0"/>
          <w:caps w:val="0"/>
          <w:color w:val="auto"/>
          <w:spacing w:val="0"/>
          <w:sz w:val="28"/>
          <w:szCs w:val="28"/>
          <w:shd w:val="clear" w:color="auto" w:fill="FFFFFF"/>
        </w:rPr>
        <w:t>1.各供应商必须在规定报名时间内现场领取</w:t>
      </w:r>
      <w:r>
        <w:rPr>
          <w:rStyle w:val="13"/>
          <w:rFonts w:hint="eastAsia" w:ascii="宋体" w:hAnsi="宋体" w:eastAsia="宋体" w:cs="宋体"/>
          <w:b w:val="0"/>
          <w:bCs w:val="0"/>
          <w:i w:val="0"/>
          <w:iCs w:val="0"/>
          <w:caps w:val="0"/>
          <w:color w:val="auto"/>
          <w:spacing w:val="0"/>
          <w:sz w:val="28"/>
          <w:szCs w:val="28"/>
          <w:shd w:val="clear" w:color="auto" w:fill="FFFFFF"/>
          <w:lang w:val="en-US" w:eastAsia="zh-CN"/>
        </w:rPr>
        <w:t>磋商</w:t>
      </w:r>
      <w:r>
        <w:rPr>
          <w:rStyle w:val="13"/>
          <w:rFonts w:hint="eastAsia" w:ascii="宋体" w:hAnsi="宋体" w:eastAsia="宋体" w:cs="宋体"/>
          <w:b w:val="0"/>
          <w:bCs w:val="0"/>
          <w:i w:val="0"/>
          <w:iCs w:val="0"/>
          <w:caps w:val="0"/>
          <w:color w:val="auto"/>
          <w:spacing w:val="0"/>
          <w:sz w:val="28"/>
          <w:szCs w:val="28"/>
          <w:shd w:val="clear" w:color="auto" w:fill="FFFFFF"/>
        </w:rPr>
        <w:t>文件，国家法定节假日除外。文件领取截止时间为报名截止日期，领取方式为现场获取。</w:t>
      </w:r>
    </w:p>
    <w:p w14:paraId="72314DD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Style w:val="13"/>
          <w:rFonts w:hint="eastAsia" w:ascii="宋体" w:hAnsi="宋体" w:eastAsia="宋体" w:cs="宋体"/>
          <w:b w:val="0"/>
          <w:bCs w:val="0"/>
          <w:i w:val="0"/>
          <w:iCs w:val="0"/>
          <w:caps w:val="0"/>
          <w:color w:val="auto"/>
          <w:spacing w:val="0"/>
          <w:sz w:val="28"/>
          <w:szCs w:val="28"/>
          <w:shd w:val="clear" w:color="auto" w:fill="FFFFFF"/>
        </w:rPr>
      </w:pPr>
      <w:r>
        <w:rPr>
          <w:rStyle w:val="13"/>
          <w:rFonts w:hint="eastAsia" w:ascii="宋体" w:hAnsi="宋体" w:eastAsia="宋体" w:cs="宋体"/>
          <w:b w:val="0"/>
          <w:bCs w:val="0"/>
          <w:i w:val="0"/>
          <w:iCs w:val="0"/>
          <w:caps w:val="0"/>
          <w:color w:val="auto"/>
          <w:spacing w:val="0"/>
          <w:sz w:val="28"/>
          <w:szCs w:val="28"/>
          <w:shd w:val="clear" w:color="auto" w:fill="FFFFFF"/>
        </w:rPr>
        <w:t>2.报名确认：供应商须在</w:t>
      </w:r>
      <w:r>
        <w:rPr>
          <w:rStyle w:val="13"/>
          <w:rFonts w:hint="eastAsia" w:ascii="宋体" w:hAnsi="宋体" w:eastAsia="宋体" w:cs="宋体"/>
          <w:b w:val="0"/>
          <w:bCs w:val="0"/>
          <w:i w:val="0"/>
          <w:iCs w:val="0"/>
          <w:caps w:val="0"/>
          <w:color w:val="auto"/>
          <w:spacing w:val="0"/>
          <w:sz w:val="28"/>
          <w:szCs w:val="28"/>
          <w:shd w:val="clear" w:color="auto" w:fill="FFFFFF"/>
          <w:lang w:val="en-US" w:eastAsia="zh-CN"/>
        </w:rPr>
        <w:t>磋商</w:t>
      </w:r>
      <w:r>
        <w:rPr>
          <w:rStyle w:val="13"/>
          <w:rFonts w:hint="eastAsia" w:ascii="宋体" w:hAnsi="宋体" w:eastAsia="宋体" w:cs="宋体"/>
          <w:b w:val="0"/>
          <w:bCs w:val="0"/>
          <w:i w:val="0"/>
          <w:iCs w:val="0"/>
          <w:caps w:val="0"/>
          <w:color w:val="auto"/>
          <w:spacing w:val="0"/>
          <w:sz w:val="28"/>
          <w:szCs w:val="28"/>
          <w:shd w:val="clear" w:color="auto" w:fill="FFFFFF"/>
        </w:rPr>
        <w:t>文件发售时间内携带单位介绍信和经办人身份证原件及加盖供应商有效公章的复印件到陕西省安康市高新区创新路19号安康市人力资源产业园304室进行报名，代理机构确认后方可获取</w:t>
      </w:r>
      <w:r>
        <w:rPr>
          <w:rStyle w:val="13"/>
          <w:rFonts w:hint="eastAsia" w:ascii="宋体" w:hAnsi="宋体" w:eastAsia="宋体" w:cs="宋体"/>
          <w:b w:val="0"/>
          <w:bCs w:val="0"/>
          <w:i w:val="0"/>
          <w:iCs w:val="0"/>
          <w:caps w:val="0"/>
          <w:color w:val="auto"/>
          <w:spacing w:val="0"/>
          <w:sz w:val="28"/>
          <w:szCs w:val="28"/>
          <w:shd w:val="clear" w:color="auto" w:fill="FFFFFF"/>
          <w:lang w:val="en-US" w:eastAsia="zh-CN"/>
        </w:rPr>
        <w:t>磋商</w:t>
      </w:r>
      <w:r>
        <w:rPr>
          <w:rStyle w:val="13"/>
          <w:rFonts w:hint="eastAsia" w:ascii="宋体" w:hAnsi="宋体" w:eastAsia="宋体" w:cs="宋体"/>
          <w:b w:val="0"/>
          <w:bCs w:val="0"/>
          <w:i w:val="0"/>
          <w:iCs w:val="0"/>
          <w:caps w:val="0"/>
          <w:color w:val="auto"/>
          <w:spacing w:val="0"/>
          <w:sz w:val="28"/>
          <w:szCs w:val="28"/>
          <w:shd w:val="clear" w:color="auto" w:fill="FFFFFF"/>
        </w:rPr>
        <w:t>文件（谢绝邮寄)。</w:t>
      </w:r>
    </w:p>
    <w:p w14:paraId="196A607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Style w:val="13"/>
          <w:rFonts w:hint="eastAsia" w:ascii="宋体" w:hAnsi="宋体" w:eastAsia="宋体" w:cs="宋体"/>
          <w:b w:val="0"/>
          <w:bCs w:val="0"/>
          <w:i w:val="0"/>
          <w:iCs w:val="0"/>
          <w:caps w:val="0"/>
          <w:color w:val="auto"/>
          <w:spacing w:val="0"/>
          <w:sz w:val="28"/>
          <w:szCs w:val="28"/>
          <w:shd w:val="clear" w:color="auto" w:fill="FFFFFF"/>
        </w:rPr>
      </w:pPr>
      <w:r>
        <w:rPr>
          <w:rStyle w:val="13"/>
          <w:rFonts w:hint="eastAsia" w:ascii="宋体" w:hAnsi="宋体" w:eastAsia="宋体" w:cs="宋体"/>
          <w:b w:val="0"/>
          <w:bCs w:val="0"/>
          <w:i w:val="0"/>
          <w:iCs w:val="0"/>
          <w:caps w:val="0"/>
          <w:color w:val="auto"/>
          <w:spacing w:val="0"/>
          <w:sz w:val="28"/>
          <w:szCs w:val="28"/>
          <w:shd w:val="clear" w:color="auto" w:fill="FFFFFF"/>
        </w:rPr>
        <w:t>3.请各供应商领取</w:t>
      </w:r>
      <w:r>
        <w:rPr>
          <w:rStyle w:val="13"/>
          <w:rFonts w:hint="eastAsia" w:ascii="宋体" w:hAnsi="宋体" w:eastAsia="宋体" w:cs="宋体"/>
          <w:b w:val="0"/>
          <w:bCs w:val="0"/>
          <w:i w:val="0"/>
          <w:iCs w:val="0"/>
          <w:caps w:val="0"/>
          <w:color w:val="auto"/>
          <w:spacing w:val="0"/>
          <w:sz w:val="28"/>
          <w:szCs w:val="28"/>
          <w:shd w:val="clear" w:color="auto" w:fill="FFFFFF"/>
          <w:lang w:eastAsia="zh-CN"/>
        </w:rPr>
        <w:t>采购</w:t>
      </w:r>
      <w:r>
        <w:rPr>
          <w:rStyle w:val="13"/>
          <w:rFonts w:hint="eastAsia" w:ascii="宋体" w:hAnsi="宋体" w:eastAsia="宋体" w:cs="宋体"/>
          <w:b w:val="0"/>
          <w:bCs w:val="0"/>
          <w:i w:val="0"/>
          <w:iCs w:val="0"/>
          <w:caps w:val="0"/>
          <w:color w:val="auto"/>
          <w:spacing w:val="0"/>
          <w:sz w:val="28"/>
          <w:szCs w:val="28"/>
          <w:shd w:val="clear" w:color="auto" w:fill="FFFFFF"/>
        </w:rPr>
        <w:t>文件后，按照陕西省财政厅《关于政府采购供应商注册登记有关事项的通知》要求，通过陕西省政府采购网注册登记加入陕西省政府采购供应商库。</w:t>
      </w:r>
    </w:p>
    <w:p w14:paraId="4F313FB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2" w:firstLineChars="200"/>
        <w:jc w:val="left"/>
        <w:rPr>
          <w:rStyle w:val="13"/>
          <w:rFonts w:hint="default" w:ascii="宋体" w:hAnsi="宋体" w:eastAsia="宋体" w:cs="宋体"/>
          <w:b w:val="0"/>
          <w:bCs w:val="0"/>
          <w:i w:val="0"/>
          <w:iCs w:val="0"/>
          <w:caps w:val="0"/>
          <w:color w:val="auto"/>
          <w:spacing w:val="0"/>
          <w:sz w:val="28"/>
          <w:szCs w:val="28"/>
          <w:shd w:val="clear" w:color="auto" w:fill="FFFFFF"/>
          <w:lang w:val="en-US" w:eastAsia="zh-CN"/>
        </w:rPr>
      </w:pPr>
      <w:r>
        <w:rPr>
          <w:rStyle w:val="13"/>
          <w:rFonts w:hint="eastAsia" w:ascii="宋体" w:hAnsi="宋体" w:eastAsia="宋体" w:cs="宋体"/>
          <w:b/>
          <w:bCs/>
          <w:i w:val="0"/>
          <w:iCs w:val="0"/>
          <w:caps w:val="0"/>
          <w:color w:val="auto"/>
          <w:spacing w:val="0"/>
          <w:sz w:val="28"/>
          <w:szCs w:val="28"/>
          <w:shd w:val="clear" w:color="auto" w:fill="FFFFFF"/>
          <w:lang w:val="en-US" w:eastAsia="zh-CN"/>
        </w:rPr>
        <w:t>4.本项目同一供应商只允许中标一个标段，成交的两家供应商不得是同一法人，不得是母子公司关系，必须是法律层面、事实层面完全独立经营的两家独立的公司。</w:t>
      </w:r>
    </w:p>
    <w:p w14:paraId="096359D0">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八、对本次招标提出询问，请按以下方式联系。</w:t>
      </w:r>
    </w:p>
    <w:p w14:paraId="14A635B6">
      <w:pPr>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1.采购人信息</w:t>
      </w:r>
    </w:p>
    <w:p w14:paraId="41500E6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val="en-US" w:eastAsia="zh-CN"/>
        </w:rPr>
      </w:pPr>
      <w:r>
        <w:rPr>
          <w:rFonts w:hint="eastAsia" w:ascii="宋体" w:hAnsi="宋体" w:eastAsia="宋体" w:cs="宋体"/>
          <w:i w:val="0"/>
          <w:iCs w:val="0"/>
          <w:caps w:val="0"/>
          <w:color w:val="auto"/>
          <w:spacing w:val="0"/>
          <w:sz w:val="28"/>
          <w:szCs w:val="28"/>
          <w:shd w:val="clear" w:color="auto" w:fill="FFFFFF"/>
        </w:rPr>
        <w:t>名称：</w:t>
      </w:r>
      <w:r>
        <w:rPr>
          <w:rFonts w:hint="eastAsia" w:ascii="宋体" w:hAnsi="宋体" w:eastAsia="宋体" w:cs="宋体"/>
          <w:i w:val="0"/>
          <w:iCs w:val="0"/>
          <w:caps w:val="0"/>
          <w:color w:val="auto"/>
          <w:spacing w:val="0"/>
          <w:sz w:val="28"/>
          <w:szCs w:val="28"/>
          <w:shd w:val="clear" w:color="auto" w:fill="FFFFFF"/>
          <w:lang w:eastAsia="zh-CN"/>
        </w:rPr>
        <w:t>安康市中心医院</w:t>
      </w:r>
    </w:p>
    <w:p w14:paraId="24B140F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地址：</w:t>
      </w:r>
      <w:r>
        <w:rPr>
          <w:rFonts w:hint="eastAsia" w:ascii="宋体" w:hAnsi="宋体" w:eastAsia="宋体" w:cs="宋体"/>
          <w:i w:val="0"/>
          <w:iCs w:val="0"/>
          <w:caps w:val="0"/>
          <w:color w:val="auto"/>
          <w:spacing w:val="0"/>
          <w:sz w:val="28"/>
          <w:szCs w:val="28"/>
          <w:shd w:val="clear" w:color="auto" w:fill="FFFFFF"/>
          <w:lang w:eastAsia="zh-CN"/>
        </w:rPr>
        <w:t>金州南路85号</w:t>
      </w:r>
    </w:p>
    <w:p w14:paraId="2B2AAA6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highlight w:val="none"/>
          <w:lang w:eastAsia="zh-CN"/>
        </w:rPr>
      </w:pPr>
      <w:r>
        <w:rPr>
          <w:rFonts w:hint="eastAsia" w:ascii="宋体" w:hAnsi="宋体" w:eastAsia="宋体" w:cs="宋体"/>
          <w:i w:val="0"/>
          <w:iCs w:val="0"/>
          <w:caps w:val="0"/>
          <w:color w:val="auto"/>
          <w:spacing w:val="0"/>
          <w:sz w:val="28"/>
          <w:szCs w:val="28"/>
          <w:highlight w:val="none"/>
          <w:shd w:val="clear" w:color="auto" w:fill="FFFFFF"/>
        </w:rPr>
        <w:t>联系方式：</w:t>
      </w:r>
      <w:r>
        <w:rPr>
          <w:rFonts w:hint="eastAsia" w:ascii="宋体" w:hAnsi="宋体" w:eastAsia="宋体" w:cs="宋体"/>
          <w:i w:val="0"/>
          <w:iCs w:val="0"/>
          <w:caps w:val="0"/>
          <w:color w:val="auto"/>
          <w:spacing w:val="0"/>
          <w:sz w:val="28"/>
          <w:szCs w:val="28"/>
          <w:highlight w:val="none"/>
          <w:shd w:val="clear" w:color="auto" w:fill="FFFFFF"/>
          <w:lang w:eastAsia="zh-CN"/>
        </w:rPr>
        <w:t>0915-3284303</w:t>
      </w:r>
    </w:p>
    <w:p w14:paraId="1C2F360C">
      <w:pPr>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2.采购代理机构信息</w:t>
      </w:r>
    </w:p>
    <w:p w14:paraId="3E7B0EC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名称：</w:t>
      </w:r>
      <w:r>
        <w:rPr>
          <w:rFonts w:hint="eastAsia" w:ascii="宋体" w:hAnsi="宋体" w:eastAsia="宋体" w:cs="宋体"/>
          <w:i w:val="0"/>
          <w:iCs w:val="0"/>
          <w:caps w:val="0"/>
          <w:color w:val="auto"/>
          <w:spacing w:val="0"/>
          <w:sz w:val="28"/>
          <w:szCs w:val="28"/>
          <w:shd w:val="clear" w:color="auto" w:fill="FFFFFF"/>
          <w:lang w:val="en-US" w:eastAsia="zh-CN"/>
        </w:rPr>
        <w:t>陕西正邦招标有限责任公司</w:t>
      </w:r>
    </w:p>
    <w:p w14:paraId="138E8083">
      <w:pPr>
        <w:bidi w:val="0"/>
        <w:spacing w:line="360" w:lineRule="auto"/>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地址：西安市雁塔区朱雀大街南段69号长丰园三区5号楼9层9006室</w:t>
      </w:r>
    </w:p>
    <w:p w14:paraId="0B690390">
      <w:pPr>
        <w:pStyle w:val="9"/>
        <w:ind w:left="0" w:leftChars="0" w:firstLine="0" w:firstLineChars="0"/>
        <w:rPr>
          <w:rFonts w:hint="eastAsia" w:ascii="宋体" w:hAnsi="宋体" w:eastAsia="宋体" w:cs="宋体"/>
          <w:i w:val="0"/>
          <w:iCs w:val="0"/>
          <w:caps w:val="0"/>
          <w:color w:val="auto"/>
          <w:spacing w:val="0"/>
          <w:kern w:val="2"/>
          <w:sz w:val="28"/>
          <w:szCs w:val="28"/>
          <w:shd w:val="clear" w:color="auto" w:fill="FFFFFF"/>
          <w:lang w:val="en-US" w:eastAsia="zh-CN" w:bidi="ar-SA"/>
        </w:rPr>
      </w:pPr>
      <w:r>
        <w:rPr>
          <w:rFonts w:hint="eastAsia" w:ascii="宋体" w:hAnsi="宋体" w:eastAsia="宋体" w:cs="宋体"/>
          <w:i w:val="0"/>
          <w:iCs w:val="0"/>
          <w:caps w:val="0"/>
          <w:color w:val="auto"/>
          <w:spacing w:val="0"/>
          <w:kern w:val="2"/>
          <w:sz w:val="28"/>
          <w:szCs w:val="28"/>
          <w:shd w:val="clear" w:color="auto" w:fill="FFFFFF"/>
          <w:lang w:val="en-US" w:eastAsia="zh-CN" w:bidi="ar-SA"/>
        </w:rPr>
        <w:t>联系方式：029-85578186-827</w:t>
      </w:r>
    </w:p>
    <w:p w14:paraId="4DDEC824">
      <w:pPr>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3.项目联系方式</w:t>
      </w:r>
    </w:p>
    <w:p w14:paraId="2A07DAB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项目联系人：</w:t>
      </w:r>
      <w:r>
        <w:rPr>
          <w:rFonts w:hint="eastAsia" w:ascii="宋体" w:hAnsi="宋体" w:eastAsia="宋体" w:cs="宋体"/>
          <w:i w:val="0"/>
          <w:iCs w:val="0"/>
          <w:caps w:val="0"/>
          <w:color w:val="auto"/>
          <w:spacing w:val="0"/>
          <w:sz w:val="28"/>
          <w:szCs w:val="28"/>
          <w:shd w:val="clear" w:color="auto" w:fill="FFFFFF"/>
          <w:lang w:eastAsia="zh-CN"/>
        </w:rPr>
        <w:t>李工</w:t>
      </w:r>
    </w:p>
    <w:p w14:paraId="3B3AF4D3">
      <w:pPr>
        <w:pageBreakBefore w:val="0"/>
        <w:kinsoku/>
        <w:wordWrap/>
        <w:overflowPunct/>
        <w:topLinePunct w:val="0"/>
        <w:bidi w:val="0"/>
        <w:spacing w:line="360" w:lineRule="auto"/>
        <w:textAlignment w:val="auto"/>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电话：</w:t>
      </w:r>
      <w:r>
        <w:rPr>
          <w:rFonts w:hint="eastAsia" w:ascii="宋体" w:hAnsi="宋体" w:eastAsia="宋体" w:cs="宋体"/>
          <w:i w:val="0"/>
          <w:iCs w:val="0"/>
          <w:caps w:val="0"/>
          <w:color w:val="auto"/>
          <w:spacing w:val="0"/>
          <w:sz w:val="28"/>
          <w:szCs w:val="28"/>
          <w:shd w:val="clear" w:color="auto" w:fill="FFFFFF"/>
          <w:lang w:eastAsia="zh-CN"/>
        </w:rPr>
        <w:t>029-85578186</w:t>
      </w:r>
      <w:r>
        <w:rPr>
          <w:rFonts w:hint="eastAsia" w:ascii="宋体" w:hAnsi="宋体" w:eastAsia="宋体" w:cs="宋体"/>
          <w:i w:val="0"/>
          <w:iCs w:val="0"/>
          <w:caps w:val="0"/>
          <w:color w:val="auto"/>
          <w:spacing w:val="0"/>
          <w:kern w:val="2"/>
          <w:sz w:val="28"/>
          <w:szCs w:val="28"/>
          <w:shd w:val="clear" w:color="auto" w:fill="FFFFFF"/>
          <w:lang w:val="en-US" w:eastAsia="zh-CN" w:bidi="ar-SA"/>
        </w:rPr>
        <w:t>-827</w:t>
      </w:r>
    </w:p>
    <w:p w14:paraId="253AE936">
      <w:pPr>
        <w:wordWrap w:val="0"/>
        <w:spacing w:before="0" w:after="0" w:line="360" w:lineRule="auto"/>
        <w:ind w:firstLine="480"/>
        <w:jc w:val="right"/>
        <w:rPr>
          <w:rFonts w:ascii="宋体" w:hAnsi="宋体" w:eastAsia="宋体" w:cs="宋体"/>
          <w:color w:val="auto"/>
          <w:sz w:val="28"/>
          <w:szCs w:val="28"/>
        </w:rPr>
      </w:pPr>
      <w:r>
        <w:rPr>
          <w:rFonts w:hint="eastAsia" w:ascii="宋体" w:hAnsi="宋体" w:eastAsia="宋体" w:cs="宋体"/>
          <w:color w:val="auto"/>
          <w:sz w:val="28"/>
          <w:szCs w:val="28"/>
        </w:rPr>
        <w:t>陕西正邦招标有限责任公司</w:t>
      </w:r>
    </w:p>
    <w:p w14:paraId="2E8A67A5">
      <w:pPr>
        <w:widowControl w:val="0"/>
        <w:autoSpaceDE w:val="0"/>
        <w:autoSpaceDN w:val="0"/>
        <w:spacing w:before="0" w:after="0" w:line="360" w:lineRule="auto"/>
        <w:ind w:firstLine="560" w:firstLineChars="200"/>
        <w:rPr>
          <w:rFonts w:ascii="宋体" w:hAnsi="宋体" w:eastAsia="宋体"/>
          <w:color w:val="auto"/>
          <w:sz w:val="28"/>
          <w:szCs w:val="28"/>
        </w:rPr>
      </w:pPr>
    </w:p>
    <w:p w14:paraId="05A0DD82">
      <w:pPr>
        <w:spacing w:line="360" w:lineRule="auto"/>
        <w:rPr>
          <w:rFonts w:hint="eastAsia" w:ascii="宋体" w:hAnsi="宋体" w:cs="宋体"/>
          <w:color w:val="auto"/>
          <w:sz w:val="28"/>
          <w:szCs w:val="28"/>
        </w:rPr>
      </w:pPr>
      <w:bookmarkStart w:id="2" w:name="_GoBack"/>
      <w:bookmarkEnd w:id="2"/>
      <w:r>
        <w:rPr>
          <w:rFonts w:hint="eastAsia" w:ascii="宋体" w:hAnsi="宋体" w:eastAsia="宋体" w:cs="宋体"/>
          <w:color w:val="auto"/>
          <w:sz w:val="28"/>
          <w:szCs w:val="28"/>
        </w:rPr>
        <mc:AlternateContent>
          <mc:Choice Requires="wps">
            <w:drawing>
              <wp:anchor distT="0" distB="0" distL="114300" distR="114300" simplePos="0" relativeHeight="251659264" behindDoc="0" locked="0" layoutInCell="1" allowOverlap="1">
                <wp:simplePos x="0" y="0"/>
                <wp:positionH relativeFrom="margin">
                  <wp:posOffset>-109855</wp:posOffset>
                </wp:positionH>
                <wp:positionV relativeFrom="paragraph">
                  <wp:posOffset>132080</wp:posOffset>
                </wp:positionV>
                <wp:extent cx="6134100" cy="842010"/>
                <wp:effectExtent l="6350" t="6350" r="12700" b="8890"/>
                <wp:wrapNone/>
                <wp:docPr id="2" name="矩形 2"/>
                <wp:cNvGraphicFramePr/>
                <a:graphic xmlns:a="http://schemas.openxmlformats.org/drawingml/2006/main">
                  <a:graphicData uri="http://schemas.microsoft.com/office/word/2010/wordprocessingShape">
                    <wps:wsp>
                      <wps:cNvSpPr/>
                      <wps:spPr>
                        <a:xfrm>
                          <a:off x="752475" y="8061325"/>
                          <a:ext cx="6134100" cy="842010"/>
                        </a:xfrm>
                        <a:prstGeom prst="rect">
                          <a:avLst/>
                        </a:prstGeom>
                        <a:noFill/>
                        <a:ln w="12700" cap="flat" cmpd="sng">
                          <a:solidFill>
                            <a:srgbClr val="000000"/>
                          </a:solidFill>
                          <a:prstDash val="solid"/>
                          <a:miter/>
                          <a:headEnd type="none" w="med" len="med"/>
                          <a:tailEnd type="none" w="med" len="med"/>
                        </a:ln>
                        <a:effectLst/>
                      </wps:spPr>
                      <wps:txbx>
                        <w:txbxContent>
                          <w:p w14:paraId="6A5E839D">
                            <w:pPr>
                              <w:spacing w:line="560" w:lineRule="exact"/>
                              <w:jc w:val="left"/>
                              <w:rPr>
                                <w:rFonts w:hint="eastAsia" w:ascii="仿宋" w:hAnsi="仿宋" w:eastAsia="仿宋" w:cs="仿宋"/>
                                <w:sz w:val="28"/>
                                <w:szCs w:val="28"/>
                              </w:rPr>
                            </w:pPr>
                            <w:r>
                              <w:rPr>
                                <w:rFonts w:hint="eastAsia" w:ascii="仿宋" w:hAnsi="仿宋" w:eastAsia="仿宋" w:cs="仿宋"/>
                                <w:b/>
                                <w:sz w:val="28"/>
                                <w:szCs w:val="28"/>
                              </w:rPr>
                              <w:t>温馨提示：</w:t>
                            </w:r>
                            <w:r>
                              <w:rPr>
                                <w:rFonts w:hint="eastAsia" w:ascii="仿宋" w:hAnsi="仿宋" w:eastAsia="仿宋" w:cs="仿宋"/>
                                <w:b/>
                                <w:sz w:val="28"/>
                                <w:szCs w:val="28"/>
                                <w:lang w:eastAsia="zh-CN"/>
                              </w:rPr>
                              <w:t>收到磋商</w:t>
                            </w:r>
                            <w:r>
                              <w:rPr>
                                <w:rFonts w:hint="eastAsia" w:ascii="仿宋" w:hAnsi="仿宋" w:eastAsia="仿宋" w:cs="仿宋"/>
                                <w:b/>
                                <w:sz w:val="28"/>
                                <w:szCs w:val="28"/>
                              </w:rPr>
                              <w:t>文件后，请仔细阅读，特别注意粗体及划线部分，如有疑问请来电咨询。</w:t>
                            </w:r>
                          </w:p>
                          <w:p w14:paraId="6541D193"/>
                        </w:txbxContent>
                      </wps:txbx>
                      <wps:bodyPr upright="1"/>
                    </wps:wsp>
                  </a:graphicData>
                </a:graphic>
              </wp:anchor>
            </w:drawing>
          </mc:Choice>
          <mc:Fallback>
            <w:pict>
              <v:rect id="_x0000_s1026" o:spid="_x0000_s1026" o:spt="1" style="position:absolute;left:0pt;margin-left:-8.65pt;margin-top:10.4pt;height:66.3pt;width:483pt;mso-position-horizontal-relative:margin;z-index:251659264;mso-width-relative:page;mso-height-relative:page;" filled="f" stroked="t" coordsize="21600,21600" o:gfxdata="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BrC/sNoAAAAKAQAADwAAAAAAAAABACAAAAAi&#10;AAAAZHJzL2Rvd25yZXYueG1sUEsBAhQAFAAAAAgAh07iQIbd4G4IAgAAGgQAAA4AAAAAAAAAAQAg&#10;AAAAKQEAAGRycy9lMm9Eb2MueG1sUEsFBgAAAAAGAAYAWQEAAKMFAAAAAA==&#10;">
                <v:path/>
                <v:fill on="f" focussize="0,0"/>
                <v:stroke weight="1pt" joinstyle="miter"/>
                <v:imagedata o:title=""/>
                <o:lock v:ext="edit" aspectratio="f"/>
                <v:textbox>
                  <w:txbxContent>
                    <w:p w14:paraId="6A5E839D">
                      <w:pPr>
                        <w:spacing w:line="560" w:lineRule="exact"/>
                        <w:jc w:val="left"/>
                        <w:rPr>
                          <w:rFonts w:hint="eastAsia" w:ascii="仿宋" w:hAnsi="仿宋" w:eastAsia="仿宋" w:cs="仿宋"/>
                          <w:sz w:val="28"/>
                          <w:szCs w:val="28"/>
                        </w:rPr>
                      </w:pPr>
                      <w:r>
                        <w:rPr>
                          <w:rFonts w:hint="eastAsia" w:ascii="仿宋" w:hAnsi="仿宋" w:eastAsia="仿宋" w:cs="仿宋"/>
                          <w:b/>
                          <w:sz w:val="28"/>
                          <w:szCs w:val="28"/>
                        </w:rPr>
                        <w:t>温馨提示：</w:t>
                      </w:r>
                      <w:r>
                        <w:rPr>
                          <w:rFonts w:hint="eastAsia" w:ascii="仿宋" w:hAnsi="仿宋" w:eastAsia="仿宋" w:cs="仿宋"/>
                          <w:b/>
                          <w:sz w:val="28"/>
                          <w:szCs w:val="28"/>
                          <w:lang w:eastAsia="zh-CN"/>
                        </w:rPr>
                        <w:t>收到磋商</w:t>
                      </w:r>
                      <w:r>
                        <w:rPr>
                          <w:rFonts w:hint="eastAsia" w:ascii="仿宋" w:hAnsi="仿宋" w:eastAsia="仿宋" w:cs="仿宋"/>
                          <w:b/>
                          <w:sz w:val="28"/>
                          <w:szCs w:val="28"/>
                        </w:rPr>
                        <w:t>文件后，请仔细阅读，特别注意粗体及划线部分，如有疑问请来电咨询。</w:t>
                      </w:r>
                    </w:p>
                    <w:p w14:paraId="6541D193"/>
                  </w:txbxContent>
                </v:textbox>
              </v:rect>
            </w:pict>
          </mc:Fallback>
        </mc:AlternateContent>
      </w:r>
    </w:p>
    <w:p w14:paraId="4150F994">
      <w:pPr>
        <w:spacing w:line="360" w:lineRule="auto"/>
        <w:rPr>
          <w:rFonts w:hint="eastAsia" w:ascii="宋体" w:hAnsi="宋体" w:cs="宋体"/>
          <w:color w:val="auto"/>
          <w:sz w:val="28"/>
          <w:szCs w:val="28"/>
        </w:rPr>
      </w:pPr>
    </w:p>
    <w:p w14:paraId="4759A3F5">
      <w:pPr>
        <w:keepNext w:val="0"/>
        <w:keepLines w:val="0"/>
        <w:pageBreakBefore w:val="0"/>
        <w:kinsoku/>
        <w:wordWrap/>
        <w:overflowPunct/>
        <w:topLinePunct w:val="0"/>
        <w:autoSpaceDE/>
        <w:autoSpaceDN/>
        <w:bidi w:val="0"/>
        <w:adjustRightInd/>
        <w:snapToGrid/>
        <w:spacing w:line="560" w:lineRule="exact"/>
        <w:ind w:firstLine="643" w:firstLineChars="200"/>
        <w:jc w:val="center"/>
        <w:textAlignment w:val="auto"/>
        <w:rPr>
          <w:rFonts w:hint="eastAsia" w:ascii="宋体" w:hAnsi="宋体" w:eastAsia="宋体" w:cs="宋体"/>
          <w:b/>
          <w:color w:val="auto"/>
          <w:sz w:val="32"/>
          <w:szCs w:val="32"/>
        </w:rPr>
      </w:pPr>
    </w:p>
    <w:p w14:paraId="4DAC819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76B43">
    <w:pPr>
      <w:pStyle w:val="6"/>
      <w:jc w:val="center"/>
      <w:rPr>
        <w:rFonts w:hint="eastAsia"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4BCFF">
    <w:pPr>
      <w:pStyle w:val="6"/>
      <w:jc w:val="center"/>
    </w:pPr>
  </w:p>
  <w:p w14:paraId="001151FB">
    <w:pPr>
      <w:pStyle w:val="6"/>
      <w:jc w:val="center"/>
    </w:pPr>
  </w:p>
  <w:p w14:paraId="7D84F843">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3F43B">
    <w:pPr>
      <w:pBdr>
        <w:bottom w:val="none" w:color="auto" w:sz="0" w:space="0"/>
      </w:pBdr>
    </w:pPr>
    <w:r>
      <w:rPr>
        <w:rFonts w:hint="eastAsia"/>
      </w:rPr>
      <w:t xml:space="preserve"> </w:t>
    </w:r>
  </w:p>
  <w:p w14:paraId="3D75AB03">
    <w:pPr>
      <w:pStyle w:val="4"/>
      <w:pBdr>
        <w:bottom w:val="none" w:color="auto" w:sz="0" w:space="0"/>
      </w:pBdr>
      <w:spacing w:line="360" w:lineRule="auto"/>
      <w:ind w:left="180" w:leftChars="75" w:firstLine="360" w:firstLineChars="200"/>
      <w:rPr>
        <w:rFonts w:hint="eastAsia"/>
        <w:lang w:eastAsia="zh-CN"/>
      </w:rPr>
    </w:pPr>
    <w:r>
      <w:rPr>
        <w:rFonts w:hint="eastAsia"/>
        <w:sz w:val="18"/>
        <w:szCs w:val="20"/>
      </w:rPr>
      <w:t xml:space="preserve"> </w:t>
    </w:r>
    <w:r>
      <w:rPr>
        <w:sz w:val="18"/>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30B7D">
    <w:pPr>
      <w:pBdr>
        <w:bottom w:val="none" w:color="auto" w:sz="0" w:space="0"/>
      </w:pBdr>
    </w:pPr>
    <w:r>
      <w:rPr>
        <w:rFonts w:hint="eastAsia"/>
      </w:rPr>
      <w:t xml:space="preserve"> </w:t>
    </w:r>
  </w:p>
  <w:p w14:paraId="27B9FCF2">
    <w:pPr>
      <w:pStyle w:val="4"/>
      <w:pBdr>
        <w:bottom w:val="none" w:color="auto" w:sz="0" w:space="0"/>
      </w:pBdr>
      <w:spacing w:line="360" w:lineRule="auto"/>
      <w:ind w:left="180" w:leftChars="75" w:firstLine="360" w:firstLineChars="200"/>
      <w:rPr>
        <w:rFonts w:hint="default"/>
        <w:sz w:val="18"/>
        <w:szCs w:val="20"/>
        <w:lang w:val="en-US" w:eastAsia="zh-CN"/>
      </w:rPr>
    </w:pPr>
    <w:r>
      <w:rPr>
        <w:rFonts w:hint="eastAsia"/>
        <w:sz w:val="18"/>
        <w:szCs w:val="20"/>
      </w:rPr>
      <w:t xml:space="preserve"> </w:t>
    </w:r>
    <w:r>
      <w:rPr>
        <w:sz w:val="18"/>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671643"/>
    <w:rsid w:val="65671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3">
    <w:name w:val="heading 4"/>
    <w:basedOn w:val="1"/>
    <w:next w:val="1"/>
    <w:qFormat/>
    <w:uiPriority w:val="9"/>
    <w:pPr>
      <w:keepNext/>
      <w:keepLines/>
      <w:adjustRightInd w:val="0"/>
      <w:spacing w:before="280" w:after="290" w:line="376" w:lineRule="atLeast"/>
      <w:textAlignment w:val="baseline"/>
      <w:outlineLvl w:val="3"/>
    </w:pPr>
    <w:rPr>
      <w:rFonts w:ascii="Arial" w:hAnsi="Arial" w:eastAsia="宋体"/>
      <w:b/>
      <w:spacing w:val="20"/>
      <w:sz w:val="28"/>
      <w:lang w:val="en-US" w:eastAsia="zh-CN" w:bidi="ar-SA"/>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120" w:afterLines="0"/>
    </w:pPr>
    <w:rPr>
      <w:rFonts w:eastAsia="宋体"/>
      <w:kern w:val="2"/>
      <w:sz w:val="21"/>
      <w:szCs w:val="24"/>
      <w:lang w:val="en-US" w:eastAsia="zh-CN" w:bidi="ar-SA"/>
    </w:rPr>
  </w:style>
  <w:style w:type="paragraph" w:styleId="5">
    <w:name w:val="Body Text Indent"/>
    <w:basedOn w:val="1"/>
    <w:qFormat/>
    <w:uiPriority w:val="0"/>
    <w:pPr>
      <w:spacing w:after="156" w:afterLines="50" w:line="360" w:lineRule="exact"/>
      <w:ind w:firstLine="480" w:firstLineChars="200"/>
    </w:pPr>
    <w:rPr>
      <w:rFonts w:ascii="宋体" w:hAnsi="宋体" w:eastAsia="宋体"/>
      <w:kern w:val="2"/>
      <w:sz w:val="24"/>
      <w:szCs w:val="24"/>
      <w:lang w:val="en-US" w:eastAsia="zh-CN" w:bidi="ar-SA"/>
    </w:rPr>
  </w:style>
  <w:style w:type="paragraph" w:styleId="6">
    <w:name w:val="footer"/>
    <w:basedOn w:val="1"/>
    <w:qFormat/>
    <w:uiPriority w:val="99"/>
    <w:pPr>
      <w:tabs>
        <w:tab w:val="center" w:pos="4153"/>
        <w:tab w:val="right" w:pos="8306"/>
      </w:tabs>
      <w:snapToGrid w:val="0"/>
      <w:jc w:val="left"/>
    </w:pPr>
    <w:rPr>
      <w:rFonts w:eastAsia="宋体"/>
      <w:kern w:val="2"/>
      <w:sz w:val="18"/>
      <w:szCs w:val="18"/>
      <w:lang w:val="en-US" w:eastAsia="zh-CN" w:bidi="ar-SA"/>
    </w:rPr>
  </w:style>
  <w:style w:type="paragraph" w:styleId="7">
    <w:name w:val="toc 1"/>
    <w:basedOn w:val="1"/>
    <w:next w:val="1"/>
    <w:qFormat/>
    <w:uiPriority w:val="39"/>
    <w:rPr>
      <w:sz w:val="21"/>
      <w:szCs w:val="24"/>
    </w:rPr>
  </w:style>
  <w:style w:type="paragraph" w:styleId="8">
    <w:name w:val="Normal (Web)"/>
    <w:basedOn w:val="1"/>
    <w:qFormat/>
    <w:uiPriority w:val="99"/>
    <w:rPr>
      <w:szCs w:val="24"/>
    </w:rPr>
  </w:style>
  <w:style w:type="paragraph" w:styleId="9">
    <w:name w:val="Body Text First Indent"/>
    <w:basedOn w:val="4"/>
    <w:unhideWhenUsed/>
    <w:qFormat/>
    <w:uiPriority w:val="0"/>
    <w:pPr>
      <w:ind w:firstLine="420" w:firstLineChars="100"/>
    </w:pPr>
    <w:rPr>
      <w:sz w:val="18"/>
      <w:szCs w:val="18"/>
    </w:rPr>
  </w:style>
  <w:style w:type="paragraph" w:styleId="10">
    <w:name w:val="Body Text First Indent 2"/>
    <w:basedOn w:val="5"/>
    <w:next w:val="4"/>
    <w:qFormat/>
    <w:uiPriority w:val="0"/>
    <w:pPr>
      <w:ind w:firstLine="200" w:firstLineChars="200"/>
    </w:pPr>
  </w:style>
  <w:style w:type="character" w:styleId="13">
    <w:name w:val="Strong"/>
    <w:basedOn w:val="12"/>
    <w:qFormat/>
    <w:uiPriority w:val="0"/>
    <w:rPr>
      <w:b/>
      <w:bCs/>
    </w:rPr>
  </w:style>
  <w:style w:type="paragraph" w:customStyle="1" w:styleId="14">
    <w:name w:val="列出段落1"/>
    <w:basedOn w:val="1"/>
    <w:qFormat/>
    <w:uiPriority w:val="34"/>
    <w:pPr>
      <w:keepNext/>
      <w:widowControl/>
      <w:spacing w:line="600" w:lineRule="exact"/>
      <w:ind w:firstLine="420" w:firstLineChars="200"/>
    </w:pPr>
    <w:rPr>
      <w:rFonts w:ascii="Calibri" w:hAnsi="Calibri" w:eastAsia="仿宋"/>
      <w:sz w:val="3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2026-08-27T03:08:00Z</dcterms:created>
  <dc:creator>余白</dc:creator>
  <cp:lastModifiedBy>余白</cp:lastModifiedBy>
  <dcterms:modified xsi:type="dcterms:W3CDTF">2026-08-27T03:09:04Z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CAB247994DCE4FCB9DD350B08C89BFB2_11</vt:lpwstr>
  </property>
  <property fmtid="{D5CDD505-2E9C-101B-9397-08002B2CF9AE}" pid="4" name="KSOTemplateDocerSaveRecord">
    <vt:lpwstr>eyJoZGlkIjoiNGU0ZDMzZDMwZjgxNmRjODVhMTdkYjdmY2FlYjk0MTEiLCJ1c2VySWQiOiIzNzYxMDc1OTkifQ==</vt:lpwstr>
  </property>
</Properties>
</file>