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</w:rPr>
      </w:pPr>
      <w:bookmarkStart w:id="0" w:name="OLE_LINK12"/>
      <w:r>
        <w:rPr>
          <w:rFonts w:hint="eastAsia" w:ascii="仿宋" w:hAnsi="仿宋" w:eastAsia="仿宋" w:cs="仿宋"/>
          <w:b/>
          <w:bCs/>
          <w:sz w:val="36"/>
          <w:szCs w:val="36"/>
        </w:rPr>
        <w:t>应急管理方案</w:t>
      </w:r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</w:p>
    <w:p>
      <w:pPr>
        <w:rPr>
          <w:rFonts w:ascii="仿宋" w:hAnsi="仿宋" w:eastAsia="仿宋" w:cs="仿宋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bookmarkStart w:id="1" w:name="_GoBack"/>
      <w:bookmarkEnd w:id="1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3280EF8"/>
    <w:rsid w:val="19DF0ADF"/>
    <w:rsid w:val="28816F3F"/>
    <w:rsid w:val="35295E8D"/>
    <w:rsid w:val="4D5E1EC1"/>
    <w:rsid w:val="5D0726D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