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7DF930">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宋体" w:hAnsi="宋体" w:eastAsia="宋体" w:cs="宋体"/>
          <w:b/>
          <w:bCs/>
          <w:spacing w:val="-7"/>
          <w:sz w:val="40"/>
          <w:szCs w:val="40"/>
          <w:lang w:val="en-US" w:eastAsia="zh-CN"/>
        </w:rPr>
      </w:pPr>
      <w:r>
        <w:rPr>
          <w:rFonts w:hint="eastAsia" w:ascii="宋体" w:hAnsi="宋体" w:eastAsia="宋体" w:cs="宋体"/>
          <w:b/>
          <w:bCs/>
          <w:spacing w:val="-7"/>
          <w:sz w:val="40"/>
          <w:szCs w:val="40"/>
          <w:lang w:val="en-US" w:eastAsia="zh-CN"/>
        </w:rPr>
        <w:t>合同范本</w:t>
      </w:r>
    </w:p>
    <w:p w14:paraId="138A7EB7">
      <w:pPr>
        <w:pStyle w:val="8"/>
        <w:spacing w:line="360" w:lineRule="auto"/>
        <w:jc w:val="center"/>
        <w:outlineLvl w:val="1"/>
        <w:rPr>
          <w:rFonts w:hint="eastAsia" w:ascii="仿宋_GB2312" w:hAnsi="仿宋_GB2312" w:eastAsia="仿宋_GB2312" w:cs="仿宋_GB2312"/>
          <w:b/>
          <w:sz w:val="21"/>
          <w:szCs w:val="21"/>
          <w:lang w:eastAsia="zh-CN"/>
        </w:rPr>
      </w:pPr>
      <w:r>
        <w:rPr>
          <w:rFonts w:hint="eastAsia" w:ascii="仿宋_GB2312" w:hAnsi="仿宋_GB2312" w:eastAsia="仿宋_GB2312" w:cs="仿宋_GB2312"/>
          <w:b/>
          <w:sz w:val="21"/>
          <w:szCs w:val="21"/>
          <w:lang w:eastAsia="zh-CN"/>
        </w:rPr>
        <w:t>（注:本</w:t>
      </w:r>
      <w:r>
        <w:rPr>
          <w:rFonts w:hint="eastAsia" w:ascii="仿宋_GB2312" w:hAnsi="仿宋_GB2312" w:eastAsia="仿宋_GB2312" w:cs="仿宋_GB2312"/>
          <w:b/>
          <w:sz w:val="21"/>
          <w:szCs w:val="21"/>
          <w:lang w:val="en-US" w:eastAsia="zh-CN"/>
        </w:rPr>
        <w:t>磋商</w:t>
      </w:r>
      <w:r>
        <w:rPr>
          <w:rFonts w:hint="eastAsia" w:ascii="仿宋_GB2312" w:hAnsi="仿宋_GB2312" w:eastAsia="仿宋_GB2312" w:cs="仿宋_GB2312"/>
          <w:b/>
          <w:sz w:val="21"/>
          <w:szCs w:val="21"/>
          <w:lang w:eastAsia="zh-CN"/>
        </w:rPr>
        <w:t>文件提供的合同仅为范本，采购</w:t>
      </w:r>
      <w:r>
        <w:rPr>
          <w:rFonts w:hint="eastAsia" w:ascii="仿宋_GB2312" w:hAnsi="仿宋_GB2312" w:eastAsia="仿宋_GB2312" w:cs="仿宋_GB2312"/>
          <w:b/>
          <w:sz w:val="21"/>
          <w:szCs w:val="21"/>
          <w:lang w:val="en-US" w:eastAsia="zh-CN"/>
        </w:rPr>
        <w:t>人和供应商</w:t>
      </w:r>
      <w:r>
        <w:rPr>
          <w:rFonts w:hint="eastAsia" w:ascii="仿宋_GB2312" w:hAnsi="仿宋_GB2312" w:eastAsia="仿宋_GB2312" w:cs="仿宋_GB2312"/>
          <w:b/>
          <w:sz w:val="21"/>
          <w:szCs w:val="21"/>
          <w:lang w:eastAsia="zh-CN"/>
        </w:rPr>
        <w:t>根据项目实际情在不违背相关法律法规和</w:t>
      </w:r>
      <w:r>
        <w:rPr>
          <w:rFonts w:hint="eastAsia" w:ascii="仿宋_GB2312" w:hAnsi="仿宋_GB2312" w:eastAsia="仿宋_GB2312" w:cs="仿宋_GB2312"/>
          <w:b/>
          <w:sz w:val="21"/>
          <w:szCs w:val="21"/>
          <w:lang w:val="en-US" w:eastAsia="zh-CN"/>
        </w:rPr>
        <w:t>磋商</w:t>
      </w:r>
      <w:r>
        <w:rPr>
          <w:rFonts w:hint="eastAsia" w:ascii="仿宋_GB2312" w:hAnsi="仿宋_GB2312" w:eastAsia="仿宋_GB2312" w:cs="仿宋_GB2312"/>
          <w:b/>
          <w:sz w:val="21"/>
          <w:szCs w:val="21"/>
          <w:lang w:eastAsia="zh-CN"/>
        </w:rPr>
        <w:t>文件等的前提下具体商定详细条款。）</w:t>
      </w:r>
    </w:p>
    <w:p w14:paraId="087D3D8F">
      <w:pPr>
        <w:pStyle w:val="8"/>
        <w:spacing w:line="360" w:lineRule="auto"/>
        <w:jc w:val="center"/>
        <w:outlineLvl w:val="1"/>
        <w:rPr>
          <w:rFonts w:hint="eastAsia" w:ascii="仿宋_GB2312" w:hAnsi="仿宋_GB2312" w:eastAsia="仿宋_GB2312" w:cs="仿宋_GB2312"/>
          <w:b/>
          <w:sz w:val="21"/>
          <w:szCs w:val="21"/>
          <w:lang w:eastAsia="zh-CN"/>
        </w:rPr>
      </w:pPr>
    </w:p>
    <w:p w14:paraId="08EBE916">
      <w:pPr>
        <w:pStyle w:val="8"/>
        <w:spacing w:line="360" w:lineRule="auto"/>
        <w:jc w:val="center"/>
        <w:outlineLvl w:val="1"/>
        <w:rPr>
          <w:rFonts w:hint="eastAsia" w:ascii="仿宋_GB2312" w:hAnsi="仿宋_GB2312" w:eastAsia="仿宋_GB2312" w:cs="仿宋_GB2312"/>
          <w:b/>
          <w:sz w:val="21"/>
          <w:szCs w:val="21"/>
          <w:lang w:eastAsia="zh-CN"/>
        </w:rPr>
      </w:pPr>
    </w:p>
    <w:p w14:paraId="45B8D5AF">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outlineLvl w:val="0"/>
        <w:rPr>
          <w:rFonts w:ascii="宋体" w:hAnsi="宋体" w:eastAsia="宋体" w:cs="宋体"/>
          <w:sz w:val="40"/>
          <w:szCs w:val="40"/>
        </w:rPr>
      </w:pPr>
      <w:r>
        <w:rPr>
          <w:rFonts w:ascii="宋体" w:hAnsi="宋体" w:eastAsia="宋体" w:cs="宋体"/>
          <w:b/>
          <w:bCs/>
          <w:spacing w:val="-7"/>
          <w:sz w:val="40"/>
          <w:szCs w:val="40"/>
        </w:rPr>
        <w:t>202</w:t>
      </w:r>
      <w:r>
        <w:rPr>
          <w:rFonts w:hint="eastAsia" w:ascii="宋体" w:hAnsi="宋体" w:eastAsia="宋体" w:cs="宋体"/>
          <w:b/>
          <w:bCs/>
          <w:spacing w:val="-7"/>
          <w:sz w:val="40"/>
          <w:szCs w:val="40"/>
          <w:lang w:val="en-US" w:eastAsia="zh-CN"/>
        </w:rPr>
        <w:t>6</w:t>
      </w:r>
      <w:r>
        <w:rPr>
          <w:rFonts w:ascii="宋体" w:hAnsi="宋体" w:eastAsia="宋体" w:cs="宋体"/>
          <w:b/>
          <w:bCs/>
          <w:spacing w:val="-7"/>
          <w:sz w:val="40"/>
          <w:szCs w:val="40"/>
        </w:rPr>
        <w:t>年度“戏曲进乡村</w:t>
      </w:r>
      <w:r>
        <w:rPr>
          <w:rFonts w:ascii="宋体" w:hAnsi="宋体" w:eastAsia="宋体" w:cs="宋体"/>
          <w:spacing w:val="-144"/>
          <w:sz w:val="40"/>
          <w:szCs w:val="40"/>
        </w:rPr>
        <w:t xml:space="preserve"> </w:t>
      </w:r>
      <w:r>
        <w:rPr>
          <w:rFonts w:ascii="宋体" w:hAnsi="宋体" w:eastAsia="宋体" w:cs="宋体"/>
          <w:b/>
          <w:bCs/>
          <w:spacing w:val="-7"/>
          <w:sz w:val="40"/>
          <w:szCs w:val="40"/>
        </w:rPr>
        <w:t>”惠民演出服务采购项目</w:t>
      </w:r>
    </w:p>
    <w:p w14:paraId="1F91615F">
      <w:pPr>
        <w:pStyle w:val="2"/>
        <w:spacing w:line="242" w:lineRule="auto"/>
      </w:pPr>
    </w:p>
    <w:p w14:paraId="6FB2D500">
      <w:pPr>
        <w:pStyle w:val="2"/>
        <w:spacing w:line="242" w:lineRule="auto"/>
      </w:pPr>
    </w:p>
    <w:p w14:paraId="01C992E9">
      <w:pPr>
        <w:pStyle w:val="2"/>
        <w:spacing w:line="242" w:lineRule="auto"/>
      </w:pPr>
    </w:p>
    <w:p w14:paraId="7C1A0B63">
      <w:pPr>
        <w:pStyle w:val="2"/>
        <w:spacing w:line="242" w:lineRule="auto"/>
      </w:pPr>
    </w:p>
    <w:p w14:paraId="57277A6B">
      <w:pPr>
        <w:pStyle w:val="2"/>
        <w:spacing w:line="242" w:lineRule="auto"/>
      </w:pPr>
    </w:p>
    <w:p w14:paraId="0A7E1E7A">
      <w:pPr>
        <w:pStyle w:val="2"/>
        <w:spacing w:line="242" w:lineRule="auto"/>
      </w:pPr>
    </w:p>
    <w:p w14:paraId="0CFCFC5B">
      <w:pPr>
        <w:pStyle w:val="2"/>
        <w:spacing w:line="242" w:lineRule="auto"/>
      </w:pPr>
    </w:p>
    <w:p w14:paraId="44C49FBC">
      <w:pPr>
        <w:pStyle w:val="2"/>
        <w:spacing w:line="242" w:lineRule="auto"/>
      </w:pPr>
    </w:p>
    <w:p w14:paraId="5E91B9FE">
      <w:pPr>
        <w:spacing w:before="153" w:line="223" w:lineRule="auto"/>
        <w:ind w:left="2780"/>
        <w:rPr>
          <w:rFonts w:ascii="宋体" w:hAnsi="宋体" w:eastAsia="宋体" w:cs="宋体"/>
          <w:sz w:val="47"/>
          <w:szCs w:val="47"/>
        </w:rPr>
      </w:pPr>
      <w:bookmarkStart w:id="0" w:name="bookmark4"/>
      <w:bookmarkEnd w:id="0"/>
      <w:r>
        <w:rPr>
          <w:rFonts w:ascii="宋体" w:hAnsi="宋体" w:eastAsia="宋体" w:cs="宋体"/>
          <w:b/>
          <w:bCs/>
          <w:spacing w:val="24"/>
          <w:sz w:val="47"/>
          <w:szCs w:val="47"/>
        </w:rPr>
        <w:t>政府采购合同书</w:t>
      </w:r>
    </w:p>
    <w:p w14:paraId="1D2874B8">
      <w:pPr>
        <w:pStyle w:val="2"/>
        <w:spacing w:line="246" w:lineRule="auto"/>
      </w:pPr>
    </w:p>
    <w:p w14:paraId="10F96477">
      <w:pPr>
        <w:pStyle w:val="2"/>
        <w:spacing w:line="246" w:lineRule="auto"/>
      </w:pPr>
    </w:p>
    <w:p w14:paraId="666B054C">
      <w:pPr>
        <w:pStyle w:val="2"/>
        <w:spacing w:line="246" w:lineRule="auto"/>
      </w:pPr>
    </w:p>
    <w:p w14:paraId="20F6B14F">
      <w:pPr>
        <w:pStyle w:val="2"/>
        <w:spacing w:line="246" w:lineRule="auto"/>
      </w:pPr>
    </w:p>
    <w:p w14:paraId="29B249A8">
      <w:pPr>
        <w:pStyle w:val="2"/>
        <w:spacing w:line="246" w:lineRule="auto"/>
      </w:pPr>
    </w:p>
    <w:p w14:paraId="7F222692">
      <w:pPr>
        <w:pStyle w:val="2"/>
        <w:spacing w:line="246" w:lineRule="auto"/>
      </w:pPr>
    </w:p>
    <w:p w14:paraId="36EF6242">
      <w:pPr>
        <w:pStyle w:val="2"/>
        <w:spacing w:line="246" w:lineRule="auto"/>
      </w:pPr>
    </w:p>
    <w:p w14:paraId="289FA142">
      <w:pPr>
        <w:pStyle w:val="2"/>
        <w:spacing w:line="246" w:lineRule="auto"/>
      </w:pPr>
    </w:p>
    <w:p w14:paraId="43F527BF">
      <w:pPr>
        <w:pStyle w:val="2"/>
        <w:spacing w:line="246" w:lineRule="auto"/>
      </w:pPr>
    </w:p>
    <w:p w14:paraId="73ECDC62">
      <w:pPr>
        <w:pStyle w:val="2"/>
        <w:spacing w:line="246" w:lineRule="auto"/>
      </w:pPr>
    </w:p>
    <w:p w14:paraId="677DF3FD">
      <w:pPr>
        <w:pStyle w:val="2"/>
        <w:spacing w:line="246" w:lineRule="auto"/>
      </w:pPr>
    </w:p>
    <w:p w14:paraId="16CDAC61">
      <w:pPr>
        <w:pStyle w:val="2"/>
        <w:spacing w:line="247" w:lineRule="auto"/>
      </w:pPr>
    </w:p>
    <w:p w14:paraId="61CF8D1A">
      <w:pPr>
        <w:pStyle w:val="2"/>
        <w:spacing w:line="247" w:lineRule="auto"/>
      </w:pPr>
    </w:p>
    <w:p w14:paraId="596D7914">
      <w:pPr>
        <w:pStyle w:val="2"/>
        <w:spacing w:line="247" w:lineRule="auto"/>
      </w:pPr>
    </w:p>
    <w:p w14:paraId="44F5448A">
      <w:pPr>
        <w:pStyle w:val="2"/>
        <w:spacing w:line="247" w:lineRule="auto"/>
      </w:pPr>
    </w:p>
    <w:p w14:paraId="496B2D3F">
      <w:pPr>
        <w:pStyle w:val="2"/>
        <w:spacing w:line="247" w:lineRule="auto"/>
      </w:pPr>
    </w:p>
    <w:p w14:paraId="2ABC760E">
      <w:pPr>
        <w:pStyle w:val="2"/>
        <w:spacing w:line="247" w:lineRule="auto"/>
      </w:pPr>
    </w:p>
    <w:p w14:paraId="02C1FD12">
      <w:pPr>
        <w:pStyle w:val="2"/>
        <w:spacing w:line="247" w:lineRule="auto"/>
      </w:pPr>
    </w:p>
    <w:p w14:paraId="00D416AD">
      <w:pPr>
        <w:pStyle w:val="2"/>
        <w:spacing w:line="247" w:lineRule="auto"/>
      </w:pPr>
    </w:p>
    <w:p w14:paraId="443AC1CD">
      <w:pPr>
        <w:pStyle w:val="2"/>
        <w:spacing w:line="247" w:lineRule="auto"/>
      </w:pPr>
    </w:p>
    <w:p w14:paraId="1F63DD12">
      <w:pPr>
        <w:pStyle w:val="2"/>
        <w:spacing w:line="247" w:lineRule="auto"/>
      </w:pPr>
    </w:p>
    <w:p w14:paraId="1969E243">
      <w:pPr>
        <w:pStyle w:val="2"/>
        <w:spacing w:line="247" w:lineRule="auto"/>
      </w:pPr>
    </w:p>
    <w:p w14:paraId="184EEA57">
      <w:pPr>
        <w:pStyle w:val="2"/>
        <w:spacing w:line="247" w:lineRule="auto"/>
      </w:pPr>
    </w:p>
    <w:p w14:paraId="52B4CE03">
      <w:pPr>
        <w:pStyle w:val="2"/>
        <w:spacing w:line="247" w:lineRule="auto"/>
      </w:pPr>
    </w:p>
    <w:p w14:paraId="5848A5E6">
      <w:pPr>
        <w:spacing w:before="92" w:line="219" w:lineRule="auto"/>
        <w:ind w:left="1530"/>
        <w:rPr>
          <w:rFonts w:ascii="宋体" w:hAnsi="宋体" w:eastAsia="宋体" w:cs="宋体"/>
          <w:sz w:val="28"/>
          <w:szCs w:val="28"/>
        </w:rPr>
      </w:pPr>
      <w:r>
        <w:rPr>
          <w:rFonts w:ascii="宋体" w:hAnsi="宋体" w:eastAsia="宋体" w:cs="宋体"/>
          <w:b/>
          <w:bCs/>
          <w:spacing w:val="15"/>
          <w:sz w:val="28"/>
          <w:szCs w:val="28"/>
        </w:rPr>
        <w:t>采购人：</w:t>
      </w:r>
      <w:r>
        <w:rPr>
          <w:rFonts w:ascii="宋体" w:hAnsi="宋体" w:eastAsia="宋体" w:cs="宋体"/>
          <w:spacing w:val="-63"/>
          <w:sz w:val="28"/>
          <w:szCs w:val="28"/>
        </w:rPr>
        <w:t xml:space="preserve"> </w:t>
      </w:r>
      <w:r>
        <w:rPr>
          <w:rFonts w:ascii="宋体" w:hAnsi="宋体" w:eastAsia="宋体" w:cs="宋体"/>
          <w:b/>
          <w:bCs/>
          <w:spacing w:val="15"/>
          <w:sz w:val="28"/>
          <w:szCs w:val="28"/>
        </w:rPr>
        <w:t>渭南市临渭区文化和旅游局</w:t>
      </w:r>
    </w:p>
    <w:p w14:paraId="4B404657">
      <w:pPr>
        <w:spacing w:before="304" w:line="219" w:lineRule="auto"/>
        <w:ind w:left="1531"/>
        <w:rPr>
          <w:rFonts w:ascii="宋体" w:hAnsi="宋体" w:eastAsia="宋体" w:cs="宋体"/>
          <w:sz w:val="28"/>
          <w:szCs w:val="28"/>
        </w:rPr>
      </w:pPr>
      <w:r>
        <w:rPr>
          <w:rFonts w:ascii="宋体" w:hAnsi="宋体" w:eastAsia="宋体" w:cs="宋体"/>
          <w:b/>
          <w:bCs/>
          <w:spacing w:val="6"/>
          <w:sz w:val="28"/>
          <w:szCs w:val="28"/>
        </w:rPr>
        <w:t>供应商：</w:t>
      </w:r>
    </w:p>
    <w:p w14:paraId="25317760">
      <w:pPr>
        <w:spacing w:line="219" w:lineRule="auto"/>
        <w:rPr>
          <w:rFonts w:ascii="宋体" w:hAnsi="宋体" w:eastAsia="宋体" w:cs="宋体"/>
          <w:sz w:val="28"/>
          <w:szCs w:val="28"/>
        </w:rPr>
        <w:sectPr>
          <w:pgSz w:w="11906" w:h="16838"/>
          <w:pgMar w:top="1440" w:right="1701" w:bottom="1440" w:left="1701" w:header="850" w:footer="992" w:gutter="0"/>
          <w:cols w:space="0" w:num="1"/>
          <w:rtlGutter w:val="0"/>
          <w:docGrid w:type="lines" w:linePitch="317" w:charSpace="0"/>
        </w:sectPr>
      </w:pPr>
    </w:p>
    <w:p w14:paraId="37BF4CC9">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ascii="宋体" w:hAnsi="宋体" w:eastAsia="宋体" w:cs="宋体"/>
          <w:sz w:val="24"/>
          <w:szCs w:val="24"/>
        </w:rPr>
      </w:pPr>
      <w:r>
        <w:rPr>
          <w:rFonts w:ascii="宋体" w:hAnsi="宋体" w:eastAsia="宋体" w:cs="宋体"/>
          <w:spacing w:val="-2"/>
          <w:sz w:val="24"/>
          <w:szCs w:val="24"/>
        </w:rPr>
        <w:t>签订地点：</w:t>
      </w:r>
    </w:p>
    <w:p w14:paraId="164BA85F">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ascii="宋体" w:hAnsi="宋体" w:eastAsia="宋体" w:cs="宋体"/>
          <w:sz w:val="24"/>
          <w:szCs w:val="24"/>
        </w:rPr>
      </w:pPr>
      <w:r>
        <w:rPr>
          <w:rFonts w:ascii="宋体" w:hAnsi="宋体" w:eastAsia="宋体" w:cs="宋体"/>
          <w:spacing w:val="-3"/>
          <w:sz w:val="24"/>
          <w:szCs w:val="24"/>
        </w:rPr>
        <w:t>项目编号：</w:t>
      </w:r>
    </w:p>
    <w:p w14:paraId="5C939208">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ascii="宋体" w:hAnsi="宋体" w:eastAsia="宋体" w:cs="宋体"/>
          <w:sz w:val="24"/>
          <w:szCs w:val="24"/>
        </w:rPr>
      </w:pPr>
      <w:r>
        <w:rPr>
          <w:rFonts w:ascii="宋体" w:hAnsi="宋体" w:eastAsia="宋体" w:cs="宋体"/>
          <w:spacing w:val="-3"/>
          <w:sz w:val="24"/>
          <w:szCs w:val="24"/>
        </w:rPr>
        <w:t>签订时间：   年</w:t>
      </w:r>
      <w:r>
        <w:rPr>
          <w:rFonts w:ascii="宋体" w:hAnsi="宋体" w:eastAsia="宋体" w:cs="宋体"/>
          <w:spacing w:val="7"/>
          <w:sz w:val="24"/>
          <w:szCs w:val="24"/>
        </w:rPr>
        <w:t xml:space="preserve">   </w:t>
      </w:r>
      <w:r>
        <w:rPr>
          <w:rFonts w:ascii="宋体" w:hAnsi="宋体" w:eastAsia="宋体" w:cs="宋体"/>
          <w:spacing w:val="-3"/>
          <w:sz w:val="24"/>
          <w:szCs w:val="24"/>
        </w:rPr>
        <w:t>月</w:t>
      </w:r>
      <w:r>
        <w:rPr>
          <w:rFonts w:ascii="宋体" w:hAnsi="宋体" w:eastAsia="宋体" w:cs="宋体"/>
          <w:spacing w:val="26"/>
          <w:sz w:val="24"/>
          <w:szCs w:val="24"/>
        </w:rPr>
        <w:t xml:space="preserve">  </w:t>
      </w:r>
      <w:r>
        <w:rPr>
          <w:rFonts w:ascii="宋体" w:hAnsi="宋体" w:eastAsia="宋体" w:cs="宋体"/>
          <w:spacing w:val="-3"/>
          <w:sz w:val="24"/>
          <w:szCs w:val="24"/>
        </w:rPr>
        <w:t>日</w:t>
      </w:r>
    </w:p>
    <w:p w14:paraId="6A2AFCFB">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ascii="宋体" w:hAnsi="宋体" w:eastAsia="宋体" w:cs="宋体"/>
          <w:sz w:val="24"/>
          <w:szCs w:val="24"/>
        </w:rPr>
      </w:pPr>
      <w:r>
        <w:rPr>
          <w:rFonts w:ascii="宋体" w:hAnsi="宋体" w:eastAsia="宋体" w:cs="宋体"/>
          <w:spacing w:val="-1"/>
          <w:sz w:val="24"/>
          <w:szCs w:val="24"/>
        </w:rPr>
        <w:t>采购人：渭南市临渭区文化和旅游局</w:t>
      </w:r>
    </w:p>
    <w:p w14:paraId="7530C233">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ascii="宋体" w:hAnsi="宋体" w:eastAsia="宋体" w:cs="宋体"/>
          <w:sz w:val="24"/>
          <w:szCs w:val="24"/>
        </w:rPr>
      </w:pPr>
      <w:r>
        <w:rPr>
          <w:rFonts w:ascii="宋体" w:hAnsi="宋体" w:eastAsia="宋体" w:cs="宋体"/>
          <w:spacing w:val="-3"/>
          <w:sz w:val="24"/>
          <w:szCs w:val="24"/>
        </w:rPr>
        <w:t>供应商：</w:t>
      </w:r>
    </w:p>
    <w:p w14:paraId="7B23A54E">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根据</w:t>
      </w:r>
      <w:r>
        <w:rPr>
          <w:rFonts w:ascii="宋体" w:hAnsi="宋体" w:eastAsia="宋体" w:cs="宋体"/>
          <w:spacing w:val="-32"/>
          <w:sz w:val="24"/>
          <w:szCs w:val="24"/>
        </w:rPr>
        <w:t xml:space="preserve"> </w:t>
      </w:r>
      <w:r>
        <w:rPr>
          <w:rFonts w:ascii="宋体" w:hAnsi="宋体" w:eastAsia="宋体" w:cs="宋体"/>
          <w:b/>
          <w:bCs/>
          <w:spacing w:val="-2"/>
          <w:sz w:val="24"/>
          <w:szCs w:val="24"/>
          <w:u w:val="single" w:color="auto"/>
        </w:rPr>
        <w:t>202</w:t>
      </w:r>
      <w:r>
        <w:rPr>
          <w:rFonts w:hint="eastAsia" w:ascii="宋体" w:hAnsi="宋体" w:eastAsia="宋体" w:cs="宋体"/>
          <w:b/>
          <w:bCs/>
          <w:spacing w:val="-2"/>
          <w:sz w:val="24"/>
          <w:szCs w:val="24"/>
          <w:u w:val="single" w:color="auto"/>
          <w:lang w:val="en-US" w:eastAsia="zh-CN"/>
        </w:rPr>
        <w:t>6</w:t>
      </w:r>
      <w:r>
        <w:rPr>
          <w:rFonts w:ascii="宋体" w:hAnsi="宋体" w:eastAsia="宋体" w:cs="宋体"/>
          <w:b/>
          <w:bCs/>
          <w:spacing w:val="-2"/>
          <w:sz w:val="24"/>
          <w:szCs w:val="24"/>
          <w:u w:val="single" w:color="auto"/>
        </w:rPr>
        <w:t>年度“戏曲进乡村</w:t>
      </w:r>
      <w:r>
        <w:rPr>
          <w:rFonts w:ascii="宋体" w:hAnsi="宋体" w:eastAsia="宋体" w:cs="宋体"/>
          <w:spacing w:val="-86"/>
          <w:sz w:val="24"/>
          <w:szCs w:val="24"/>
          <w:u w:val="single" w:color="auto"/>
        </w:rPr>
        <w:t xml:space="preserve"> </w:t>
      </w:r>
      <w:r>
        <w:rPr>
          <w:rFonts w:ascii="宋体" w:hAnsi="宋体" w:eastAsia="宋体" w:cs="宋体"/>
          <w:b/>
          <w:bCs/>
          <w:spacing w:val="-2"/>
          <w:sz w:val="24"/>
          <w:szCs w:val="24"/>
          <w:u w:val="single" w:color="auto"/>
        </w:rPr>
        <w:t>”惠民演出服务采购项目</w:t>
      </w:r>
      <w:r>
        <w:rPr>
          <w:rFonts w:ascii="宋体" w:hAnsi="宋体" w:eastAsia="宋体" w:cs="宋体"/>
          <w:spacing w:val="-2"/>
          <w:sz w:val="24"/>
          <w:szCs w:val="24"/>
        </w:rPr>
        <w:t>的采购结果，按照《中华人民共和国政府采购法》、《中华人民共和国民法典》等规定，经双方协商，本着平等互</w:t>
      </w:r>
      <w:r>
        <w:rPr>
          <w:rFonts w:ascii="宋体" w:hAnsi="宋体" w:eastAsia="宋体" w:cs="宋体"/>
          <w:spacing w:val="-1"/>
          <w:sz w:val="24"/>
          <w:szCs w:val="24"/>
        </w:rPr>
        <w:t>利和诚实信用的原则，一致同意签订本合同如下。</w:t>
      </w:r>
    </w:p>
    <w:p w14:paraId="622286DF">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6" w:firstLineChars="200"/>
        <w:jc w:val="both"/>
        <w:textAlignment w:val="baseline"/>
        <w:rPr>
          <w:rFonts w:ascii="宋体" w:hAnsi="宋体" w:eastAsia="宋体" w:cs="宋体"/>
          <w:sz w:val="24"/>
          <w:szCs w:val="24"/>
        </w:rPr>
      </w:pPr>
      <w:r>
        <w:rPr>
          <w:rFonts w:ascii="宋体" w:hAnsi="宋体" w:eastAsia="宋体" w:cs="宋体"/>
          <w:b/>
          <w:bCs/>
          <w:spacing w:val="-4"/>
          <w:sz w:val="24"/>
          <w:szCs w:val="24"/>
        </w:rPr>
        <w:t>一、合同文件</w:t>
      </w:r>
    </w:p>
    <w:p w14:paraId="071A3D7D">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4" w:firstLineChars="200"/>
        <w:jc w:val="both"/>
        <w:textAlignment w:val="baseline"/>
        <w:rPr>
          <w:rFonts w:ascii="宋体" w:hAnsi="宋体" w:eastAsia="宋体" w:cs="宋体"/>
          <w:sz w:val="24"/>
          <w:szCs w:val="24"/>
        </w:rPr>
      </w:pPr>
      <w:r>
        <w:rPr>
          <w:rFonts w:ascii="宋体" w:hAnsi="宋体" w:eastAsia="宋体" w:cs="宋体"/>
          <w:spacing w:val="-4"/>
          <w:sz w:val="24"/>
          <w:szCs w:val="24"/>
        </w:rPr>
        <w:t>1、协议书条款；</w:t>
      </w:r>
    </w:p>
    <w:p w14:paraId="02F9E5C5">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2、竞争性磋商文件；</w:t>
      </w:r>
    </w:p>
    <w:p w14:paraId="1B0CA92D">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3、磋商响应文件；</w:t>
      </w:r>
    </w:p>
    <w:p w14:paraId="07586903">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4、成交通知书；</w:t>
      </w:r>
    </w:p>
    <w:p w14:paraId="71FCCCF7">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8" w:firstLineChars="200"/>
        <w:jc w:val="both"/>
        <w:textAlignment w:val="baseline"/>
        <w:rPr>
          <w:rFonts w:ascii="宋体" w:hAnsi="宋体" w:eastAsia="宋体" w:cs="宋体"/>
          <w:sz w:val="24"/>
          <w:szCs w:val="24"/>
        </w:rPr>
      </w:pPr>
      <w:r>
        <w:rPr>
          <w:rFonts w:ascii="宋体" w:hAnsi="宋体" w:eastAsia="宋体" w:cs="宋体"/>
          <w:spacing w:val="-3"/>
          <w:sz w:val="24"/>
          <w:szCs w:val="24"/>
        </w:rPr>
        <w:t>5、其他。</w:t>
      </w:r>
    </w:p>
    <w:p w14:paraId="6EBC012D">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上述所指合同文件应认为是互相补充和解释的，但是有模棱两可或互相矛盾之处，</w:t>
      </w:r>
      <w:r>
        <w:rPr>
          <w:rFonts w:ascii="宋体" w:hAnsi="宋体" w:eastAsia="宋体" w:cs="宋体"/>
          <w:spacing w:val="-4"/>
          <w:sz w:val="24"/>
          <w:szCs w:val="24"/>
        </w:rPr>
        <w:t>以其所列内容顺序为准。</w:t>
      </w:r>
    </w:p>
    <w:p w14:paraId="74EF892C">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8" w:firstLineChars="200"/>
        <w:jc w:val="both"/>
        <w:textAlignment w:val="baseline"/>
        <w:rPr>
          <w:rFonts w:ascii="宋体" w:hAnsi="宋体" w:eastAsia="宋体" w:cs="宋体"/>
          <w:sz w:val="24"/>
          <w:szCs w:val="24"/>
        </w:rPr>
      </w:pPr>
      <w:r>
        <w:rPr>
          <w:rFonts w:ascii="宋体" w:hAnsi="宋体" w:eastAsia="宋体" w:cs="宋体"/>
          <w:spacing w:val="-3"/>
          <w:sz w:val="24"/>
          <w:szCs w:val="24"/>
        </w:rPr>
        <w:t>二、合同价款</w:t>
      </w:r>
    </w:p>
    <w:p w14:paraId="533824CA">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4" w:firstLineChars="200"/>
        <w:jc w:val="both"/>
        <w:textAlignment w:val="baseline"/>
        <w:rPr>
          <w:rFonts w:ascii="宋体" w:hAnsi="宋体" w:eastAsia="宋体" w:cs="宋体"/>
          <w:sz w:val="24"/>
          <w:szCs w:val="24"/>
        </w:rPr>
      </w:pPr>
      <w:r>
        <w:rPr>
          <w:rFonts w:ascii="宋体" w:hAnsi="宋体" w:eastAsia="宋体" w:cs="宋体"/>
          <w:spacing w:val="-4"/>
          <w:sz w:val="24"/>
          <w:szCs w:val="24"/>
        </w:rPr>
        <w:t>（一）合同总价款为</w:t>
      </w:r>
      <w:r>
        <w:rPr>
          <w:rFonts w:ascii="宋体" w:hAnsi="宋体" w:eastAsia="宋体" w:cs="宋体"/>
          <w:b/>
          <w:bCs/>
          <w:spacing w:val="-4"/>
          <w:sz w:val="24"/>
          <w:szCs w:val="24"/>
        </w:rPr>
        <w:t>人民币（大写）</w:t>
      </w:r>
      <w:r>
        <w:rPr>
          <w:rFonts w:ascii="宋体" w:hAnsi="宋体" w:eastAsia="宋体" w:cs="宋体"/>
          <w:spacing w:val="-4"/>
          <w:sz w:val="24"/>
          <w:szCs w:val="24"/>
          <w:u w:val="single" w:color="auto"/>
        </w:rPr>
        <w:t xml:space="preserve">             </w:t>
      </w:r>
      <w:r>
        <w:rPr>
          <w:rFonts w:ascii="宋体" w:hAnsi="宋体" w:eastAsia="宋体" w:cs="宋体"/>
          <w:spacing w:val="7"/>
          <w:sz w:val="24"/>
          <w:szCs w:val="24"/>
        </w:rPr>
        <w:t xml:space="preserve">   </w:t>
      </w:r>
      <w:r>
        <w:rPr>
          <w:rFonts w:ascii="宋体" w:hAnsi="宋体" w:eastAsia="宋体" w:cs="宋体"/>
          <w:b/>
          <w:bCs/>
          <w:spacing w:val="-4"/>
          <w:sz w:val="24"/>
          <w:szCs w:val="24"/>
        </w:rPr>
        <w:t>(￥</w:t>
      </w:r>
      <w:r>
        <w:rPr>
          <w:rFonts w:ascii="宋体" w:hAnsi="宋体" w:eastAsia="宋体" w:cs="宋体"/>
          <w:spacing w:val="-94"/>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82"/>
          <w:sz w:val="24"/>
          <w:szCs w:val="24"/>
        </w:rPr>
        <w:t xml:space="preserve"> </w:t>
      </w:r>
      <w:r>
        <w:rPr>
          <w:rFonts w:ascii="宋体" w:hAnsi="宋体" w:eastAsia="宋体" w:cs="宋体"/>
          <w:b/>
          <w:bCs/>
          <w:spacing w:val="-4"/>
          <w:sz w:val="24"/>
          <w:szCs w:val="24"/>
        </w:rPr>
        <w:t>)</w:t>
      </w:r>
      <w:r>
        <w:rPr>
          <w:rFonts w:ascii="宋体" w:hAnsi="宋体" w:eastAsia="宋体" w:cs="宋体"/>
          <w:spacing w:val="19"/>
          <w:sz w:val="24"/>
          <w:szCs w:val="24"/>
        </w:rPr>
        <w:t xml:space="preserve"> </w:t>
      </w:r>
      <w:r>
        <w:rPr>
          <w:rFonts w:ascii="宋体" w:hAnsi="宋体" w:eastAsia="宋体" w:cs="宋体"/>
          <w:b/>
          <w:bCs/>
          <w:spacing w:val="-4"/>
          <w:sz w:val="24"/>
          <w:szCs w:val="24"/>
        </w:rPr>
        <w:t>。</w:t>
      </w:r>
    </w:p>
    <w:p w14:paraId="6859F486">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（二）合同总价款是指完成本次活动包含的所有费用，包括但不限于本次项目演出费、人员费、服装费、场地搭建费、宣传费、住宿费、道具费、管理费及本项目所有风</w:t>
      </w:r>
      <w:r>
        <w:rPr>
          <w:rFonts w:ascii="宋体" w:hAnsi="宋体" w:eastAsia="宋体" w:cs="宋体"/>
          <w:spacing w:val="-1"/>
          <w:sz w:val="24"/>
          <w:szCs w:val="24"/>
        </w:rPr>
        <w:t>险等一切相关费用，服务期内采购人不再增加任何费用。</w:t>
      </w:r>
    </w:p>
    <w:p w14:paraId="3E76F0F4">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（三）合同总价一次性包死，不受市场价格变化因素的影响。</w:t>
      </w:r>
    </w:p>
    <w:p w14:paraId="4E39C295">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6" w:firstLineChars="200"/>
        <w:jc w:val="both"/>
        <w:textAlignment w:val="baseline"/>
        <w:rPr>
          <w:rFonts w:ascii="宋体" w:hAnsi="宋体" w:eastAsia="宋体" w:cs="宋体"/>
          <w:sz w:val="24"/>
          <w:szCs w:val="24"/>
        </w:rPr>
      </w:pPr>
      <w:r>
        <w:rPr>
          <w:rFonts w:ascii="宋体" w:hAnsi="宋体" w:eastAsia="宋体" w:cs="宋体"/>
          <w:b/>
          <w:bCs/>
          <w:spacing w:val="-4"/>
          <w:sz w:val="24"/>
          <w:szCs w:val="24"/>
        </w:rPr>
        <w:t>三、款项结算</w:t>
      </w:r>
    </w:p>
    <w:p w14:paraId="337CD8ED">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4" w:firstLineChars="200"/>
        <w:jc w:val="both"/>
        <w:textAlignment w:val="baseline"/>
        <w:rPr>
          <w:rFonts w:ascii="宋体" w:hAnsi="宋体" w:eastAsia="宋体" w:cs="宋体"/>
          <w:sz w:val="24"/>
          <w:szCs w:val="24"/>
          <w:highlight w:val="yellow"/>
        </w:rPr>
      </w:pPr>
      <w:r>
        <w:rPr>
          <w:rFonts w:ascii="宋体" w:hAnsi="宋体" w:eastAsia="宋体" w:cs="宋体"/>
          <w:spacing w:val="-4"/>
          <w:sz w:val="24"/>
          <w:szCs w:val="24"/>
        </w:rPr>
        <w:t>（一</w:t>
      </w:r>
      <w:r>
        <w:rPr>
          <w:rFonts w:ascii="宋体" w:hAnsi="宋体" w:eastAsia="宋体" w:cs="宋体"/>
          <w:spacing w:val="-4"/>
          <w:sz w:val="24"/>
          <w:szCs w:val="24"/>
          <w:highlight w:val="none"/>
        </w:rPr>
        <w:t>）合同价款的支付：</w:t>
      </w:r>
      <w:r>
        <w:rPr>
          <w:rFonts w:ascii="宋体" w:hAnsi="宋体" w:eastAsia="宋体" w:cs="宋体"/>
          <w:b/>
          <w:bCs/>
          <w:spacing w:val="-4"/>
          <w:sz w:val="24"/>
          <w:szCs w:val="24"/>
          <w:highlight w:val="none"/>
        </w:rPr>
        <w:t>根据项目进度向供应商拨付服务费。采购人根据供应商活</w:t>
      </w:r>
      <w:r>
        <w:rPr>
          <w:rFonts w:ascii="宋体" w:hAnsi="宋体" w:eastAsia="宋体" w:cs="宋体"/>
          <w:b/>
          <w:bCs/>
          <w:spacing w:val="-7"/>
          <w:sz w:val="24"/>
          <w:szCs w:val="24"/>
          <w:highlight w:val="none"/>
        </w:rPr>
        <w:t>动演出分阶段支付服务费，供应商签订合同后，采购人向</w:t>
      </w:r>
      <w:r>
        <w:rPr>
          <w:rFonts w:ascii="宋体" w:hAnsi="宋体" w:eastAsia="宋体" w:cs="宋体"/>
          <w:b/>
          <w:bCs/>
          <w:spacing w:val="-8"/>
          <w:sz w:val="24"/>
          <w:szCs w:val="24"/>
          <w:highlight w:val="none"/>
        </w:rPr>
        <w:t>供应商支付合同总价款的</w:t>
      </w:r>
      <w:r>
        <w:rPr>
          <w:rFonts w:ascii="宋体" w:hAnsi="宋体" w:eastAsia="宋体" w:cs="宋体"/>
          <w:spacing w:val="-43"/>
          <w:sz w:val="24"/>
          <w:szCs w:val="24"/>
          <w:highlight w:val="none"/>
        </w:rPr>
        <w:t xml:space="preserve"> </w:t>
      </w:r>
      <w:r>
        <w:rPr>
          <w:rFonts w:ascii="宋体" w:hAnsi="宋体" w:eastAsia="宋体" w:cs="宋体"/>
          <w:b/>
          <w:bCs/>
          <w:spacing w:val="-8"/>
          <w:sz w:val="24"/>
          <w:szCs w:val="24"/>
          <w:highlight w:val="none"/>
        </w:rPr>
        <w:t>50%，</w:t>
      </w:r>
      <w:r>
        <w:rPr>
          <w:rFonts w:ascii="宋体" w:hAnsi="宋体" w:eastAsia="宋体" w:cs="宋体"/>
          <w:b/>
          <w:bCs/>
          <w:spacing w:val="-3"/>
          <w:sz w:val="24"/>
          <w:szCs w:val="24"/>
          <w:highlight w:val="none"/>
        </w:rPr>
        <w:t>供应商完成</w:t>
      </w:r>
      <w:r>
        <w:rPr>
          <w:rFonts w:ascii="宋体" w:hAnsi="宋体" w:eastAsia="宋体" w:cs="宋体"/>
          <w:spacing w:val="-39"/>
          <w:sz w:val="24"/>
          <w:szCs w:val="24"/>
          <w:highlight w:val="none"/>
        </w:rPr>
        <w:t xml:space="preserve"> </w:t>
      </w:r>
      <w:r>
        <w:rPr>
          <w:rFonts w:hint="eastAsia" w:ascii="宋体" w:hAnsi="宋体" w:eastAsia="宋体" w:cs="宋体"/>
          <w:b/>
          <w:bCs/>
          <w:spacing w:val="-3"/>
          <w:sz w:val="24"/>
          <w:szCs w:val="24"/>
          <w:highlight w:val="none"/>
          <w:lang w:val="en-US" w:eastAsia="zh-CN"/>
        </w:rPr>
        <w:t>60</w:t>
      </w:r>
      <w:r>
        <w:rPr>
          <w:rFonts w:ascii="宋体" w:hAnsi="宋体" w:eastAsia="宋体" w:cs="宋体"/>
          <w:b/>
          <w:bCs/>
          <w:spacing w:val="-3"/>
          <w:sz w:val="24"/>
          <w:szCs w:val="24"/>
          <w:highlight w:val="none"/>
        </w:rPr>
        <w:t>场次演出活动，采购人向供应商支付剩余</w:t>
      </w:r>
      <w:r>
        <w:rPr>
          <w:rFonts w:ascii="宋体" w:hAnsi="宋体" w:eastAsia="宋体" w:cs="宋体"/>
          <w:spacing w:val="-46"/>
          <w:sz w:val="24"/>
          <w:szCs w:val="24"/>
          <w:highlight w:val="none"/>
        </w:rPr>
        <w:t xml:space="preserve"> </w:t>
      </w:r>
      <w:r>
        <w:rPr>
          <w:rFonts w:ascii="宋体" w:hAnsi="宋体" w:eastAsia="宋体" w:cs="宋体"/>
          <w:b/>
          <w:bCs/>
          <w:spacing w:val="-3"/>
          <w:sz w:val="24"/>
          <w:szCs w:val="24"/>
          <w:highlight w:val="none"/>
        </w:rPr>
        <w:t>50%服务费。采购人可以向供应商增加服务内容，但费用不再增加。</w:t>
      </w:r>
    </w:p>
    <w:p w14:paraId="7CB4F507">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（二）结算方式：银行转账。</w:t>
      </w:r>
    </w:p>
    <w:p w14:paraId="42B1A29C">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（三）支付方式：由采购人负责结算，合同签订后，供应商在接受付款前，开具等额发票给采购人。</w:t>
      </w:r>
    </w:p>
    <w:p w14:paraId="5CEE50EE">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50" w:firstLineChars="200"/>
        <w:jc w:val="both"/>
        <w:textAlignment w:val="baseline"/>
        <w:rPr>
          <w:rFonts w:ascii="宋体" w:hAnsi="宋体" w:eastAsia="宋体" w:cs="宋体"/>
          <w:sz w:val="24"/>
          <w:szCs w:val="24"/>
        </w:rPr>
      </w:pPr>
      <w:r>
        <w:rPr>
          <w:rFonts w:ascii="宋体" w:hAnsi="宋体" w:eastAsia="宋体" w:cs="宋体"/>
          <w:b/>
          <w:bCs/>
          <w:spacing w:val="-8"/>
          <w:sz w:val="24"/>
          <w:szCs w:val="24"/>
        </w:rPr>
        <w:t>四、服务内容</w:t>
      </w:r>
    </w:p>
    <w:p w14:paraId="324B0962">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（一）服务地点：采购人指定地点。</w:t>
      </w:r>
    </w:p>
    <w:p w14:paraId="75133C56">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80" w:firstLineChars="200"/>
        <w:jc w:val="both"/>
        <w:textAlignment w:val="baseline"/>
        <w:rPr>
          <w:rFonts w:ascii="宋体" w:hAnsi="宋体" w:eastAsia="宋体" w:cs="宋体"/>
          <w:sz w:val="24"/>
          <w:szCs w:val="24"/>
        </w:rPr>
      </w:pPr>
      <w:r>
        <w:rPr>
          <w:rFonts w:ascii="宋体" w:hAnsi="宋体" w:eastAsia="宋体" w:cs="宋体"/>
          <w:sz w:val="24"/>
          <w:szCs w:val="24"/>
        </w:rPr>
        <w:t xml:space="preserve">（二）服务期： </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 xml:space="preserve"> 。</w:t>
      </w:r>
    </w:p>
    <w:p w14:paraId="60436792">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（三）服务内容：为贯彻落实《关于支持戏曲传承发展的若干政策》有关精神，充分发挥戏曲在传承中华优秀传统文化、丰富群众精神文化生活、提升基层公共文化服务</w:t>
      </w:r>
      <w:r>
        <w:rPr>
          <w:rFonts w:ascii="宋体" w:hAnsi="宋体" w:eastAsia="宋体" w:cs="宋体"/>
          <w:sz w:val="24"/>
          <w:szCs w:val="24"/>
        </w:rPr>
        <w:t>水平中的积极作用，本项目拟对渭南市临渭区6</w:t>
      </w:r>
      <w:r>
        <w:rPr>
          <w:rFonts w:ascii="宋体" w:hAnsi="宋体" w:eastAsia="宋体" w:cs="宋体"/>
          <w:spacing w:val="-48"/>
          <w:sz w:val="24"/>
          <w:szCs w:val="24"/>
        </w:rPr>
        <w:t xml:space="preserve"> </w:t>
      </w:r>
      <w:r>
        <w:rPr>
          <w:rFonts w:ascii="宋体" w:hAnsi="宋体" w:eastAsia="宋体" w:cs="宋体"/>
          <w:sz w:val="24"/>
          <w:szCs w:val="24"/>
        </w:rPr>
        <w:t>个街道办及</w:t>
      </w:r>
      <w:r>
        <w:rPr>
          <w:rFonts w:ascii="宋体" w:hAnsi="宋体" w:eastAsia="宋体" w:cs="宋体"/>
          <w:spacing w:val="-33"/>
          <w:sz w:val="24"/>
          <w:szCs w:val="24"/>
        </w:rPr>
        <w:t xml:space="preserve"> </w:t>
      </w:r>
      <w:r>
        <w:rPr>
          <w:rFonts w:ascii="宋体" w:hAnsi="宋体" w:eastAsia="宋体" w:cs="宋体"/>
          <w:sz w:val="24"/>
          <w:szCs w:val="24"/>
        </w:rPr>
        <w:t>14</w:t>
      </w:r>
      <w:r>
        <w:rPr>
          <w:rFonts w:ascii="宋体" w:hAnsi="宋体" w:eastAsia="宋体" w:cs="宋体"/>
          <w:spacing w:val="-51"/>
          <w:sz w:val="24"/>
          <w:szCs w:val="24"/>
        </w:rPr>
        <w:t xml:space="preserve"> </w:t>
      </w:r>
      <w:r>
        <w:rPr>
          <w:rFonts w:ascii="宋体" w:hAnsi="宋体" w:eastAsia="宋体" w:cs="宋体"/>
          <w:sz w:val="24"/>
          <w:szCs w:val="24"/>
        </w:rPr>
        <w:t>个街镇开展戏曲进乡村演出活动，演出节目为优秀舞台戏曲剧目、本戏（传统</w:t>
      </w:r>
      <w:r>
        <w:rPr>
          <w:rFonts w:ascii="宋体" w:hAnsi="宋体" w:eastAsia="宋体" w:cs="宋体"/>
          <w:spacing w:val="-1"/>
          <w:sz w:val="24"/>
          <w:szCs w:val="24"/>
        </w:rPr>
        <w:t>戏、现代戏）、综合节目。</w:t>
      </w:r>
    </w:p>
    <w:p w14:paraId="11A13350">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（四）演出场次：该项目共演出</w:t>
      </w:r>
      <w:r>
        <w:rPr>
          <w:rFonts w:ascii="宋体" w:hAnsi="宋体" w:eastAsia="宋体" w:cs="宋体"/>
          <w:spacing w:val="-25"/>
          <w:sz w:val="24"/>
          <w:szCs w:val="24"/>
        </w:rPr>
        <w:t xml:space="preserve"> </w:t>
      </w:r>
      <w:r>
        <w:rPr>
          <w:rFonts w:hint="eastAsia" w:ascii="宋体" w:hAnsi="宋体" w:eastAsia="宋体" w:cs="宋体"/>
          <w:spacing w:val="-2"/>
          <w:sz w:val="24"/>
          <w:szCs w:val="24"/>
          <w:lang w:val="en-US" w:eastAsia="zh-CN"/>
        </w:rPr>
        <w:t>120</w:t>
      </w:r>
      <w:r>
        <w:rPr>
          <w:rFonts w:ascii="宋体" w:hAnsi="宋体" w:eastAsia="宋体" w:cs="宋体"/>
          <w:spacing w:val="-2"/>
          <w:sz w:val="24"/>
          <w:szCs w:val="24"/>
        </w:rPr>
        <w:t>场次，每个街镇（街道办）</w:t>
      </w:r>
      <w:r>
        <w:rPr>
          <w:rFonts w:hint="eastAsia" w:ascii="宋体" w:hAnsi="宋体" w:eastAsia="宋体" w:cs="宋体"/>
          <w:spacing w:val="-2"/>
          <w:sz w:val="24"/>
          <w:szCs w:val="24"/>
          <w:lang w:val="en-US" w:eastAsia="zh-CN"/>
        </w:rPr>
        <w:t>6</w:t>
      </w:r>
      <w:r>
        <w:rPr>
          <w:rFonts w:ascii="宋体" w:hAnsi="宋体" w:eastAsia="宋体" w:cs="宋体"/>
          <w:spacing w:val="-2"/>
          <w:sz w:val="24"/>
          <w:szCs w:val="24"/>
        </w:rPr>
        <w:t>场，每场演出时</w:t>
      </w:r>
      <w:r>
        <w:rPr>
          <w:rFonts w:ascii="宋体" w:hAnsi="宋体" w:eastAsia="宋体" w:cs="宋体"/>
          <w:spacing w:val="-9"/>
          <w:sz w:val="24"/>
          <w:szCs w:val="24"/>
        </w:rPr>
        <w:t>间</w:t>
      </w:r>
      <w:r>
        <w:rPr>
          <w:rFonts w:ascii="宋体" w:hAnsi="宋体" w:eastAsia="宋体" w:cs="宋体"/>
          <w:spacing w:val="-48"/>
          <w:sz w:val="24"/>
          <w:szCs w:val="24"/>
        </w:rPr>
        <w:t xml:space="preserve"> </w:t>
      </w:r>
      <w:r>
        <w:rPr>
          <w:rFonts w:ascii="宋体" w:hAnsi="宋体" w:eastAsia="宋体" w:cs="宋体"/>
          <w:spacing w:val="-9"/>
          <w:sz w:val="24"/>
          <w:szCs w:val="24"/>
          <w:u w:val="single" w:color="auto"/>
        </w:rPr>
        <w:t>90</w:t>
      </w:r>
      <w:r>
        <w:rPr>
          <w:rFonts w:ascii="宋体" w:hAnsi="宋体" w:eastAsia="宋体" w:cs="宋体"/>
          <w:spacing w:val="-48"/>
          <w:sz w:val="24"/>
          <w:szCs w:val="24"/>
          <w:u w:val="single" w:color="auto"/>
        </w:rPr>
        <w:t xml:space="preserve"> </w:t>
      </w:r>
      <w:r>
        <w:rPr>
          <w:rFonts w:ascii="宋体" w:hAnsi="宋体" w:eastAsia="宋体" w:cs="宋体"/>
          <w:spacing w:val="-9"/>
          <w:sz w:val="24"/>
          <w:szCs w:val="24"/>
        </w:rPr>
        <w:t>分钟。</w:t>
      </w:r>
    </w:p>
    <w:p w14:paraId="2A17624E">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8" w:firstLineChars="200"/>
        <w:jc w:val="both"/>
        <w:textAlignment w:val="baseline"/>
        <w:rPr>
          <w:rFonts w:ascii="宋体" w:hAnsi="宋体" w:eastAsia="宋体" w:cs="宋体"/>
          <w:sz w:val="24"/>
          <w:szCs w:val="24"/>
        </w:rPr>
      </w:pPr>
      <w:r>
        <w:rPr>
          <w:rFonts w:ascii="宋体" w:hAnsi="宋体" w:eastAsia="宋体" w:cs="宋体"/>
          <w:spacing w:val="-3"/>
          <w:sz w:val="24"/>
          <w:szCs w:val="24"/>
        </w:rPr>
        <w:t>（五）演出地点：本项目演出地点为</w:t>
      </w:r>
      <w:r>
        <w:rPr>
          <w:rFonts w:ascii="宋体" w:hAnsi="宋体" w:eastAsia="宋体" w:cs="宋体"/>
          <w:spacing w:val="-47"/>
          <w:sz w:val="24"/>
          <w:szCs w:val="24"/>
        </w:rPr>
        <w:t xml:space="preserve"> </w:t>
      </w:r>
      <w:r>
        <w:rPr>
          <w:rFonts w:ascii="宋体" w:hAnsi="宋体" w:eastAsia="宋体" w:cs="宋体"/>
          <w:spacing w:val="-3"/>
          <w:sz w:val="24"/>
          <w:szCs w:val="24"/>
        </w:rPr>
        <w:t>6</w:t>
      </w:r>
      <w:r>
        <w:rPr>
          <w:rFonts w:ascii="宋体" w:hAnsi="宋体" w:eastAsia="宋体" w:cs="宋体"/>
          <w:spacing w:val="-51"/>
          <w:sz w:val="24"/>
          <w:szCs w:val="24"/>
        </w:rPr>
        <w:t xml:space="preserve"> </w:t>
      </w:r>
      <w:r>
        <w:rPr>
          <w:rFonts w:ascii="宋体" w:hAnsi="宋体" w:eastAsia="宋体" w:cs="宋体"/>
          <w:spacing w:val="-3"/>
          <w:sz w:val="24"/>
          <w:szCs w:val="24"/>
        </w:rPr>
        <w:t>个街道办及</w:t>
      </w:r>
      <w:r>
        <w:rPr>
          <w:rFonts w:ascii="宋体" w:hAnsi="宋体" w:eastAsia="宋体" w:cs="宋体"/>
          <w:spacing w:val="-33"/>
          <w:sz w:val="24"/>
          <w:szCs w:val="24"/>
        </w:rPr>
        <w:t xml:space="preserve"> </w:t>
      </w:r>
      <w:r>
        <w:rPr>
          <w:rFonts w:ascii="宋体" w:hAnsi="宋体" w:eastAsia="宋体" w:cs="宋体"/>
          <w:spacing w:val="-3"/>
          <w:sz w:val="24"/>
          <w:szCs w:val="24"/>
        </w:rPr>
        <w:t>14</w:t>
      </w:r>
      <w:r>
        <w:rPr>
          <w:rFonts w:ascii="宋体" w:hAnsi="宋体" w:eastAsia="宋体" w:cs="宋体"/>
          <w:spacing w:val="-50"/>
          <w:sz w:val="24"/>
          <w:szCs w:val="24"/>
        </w:rPr>
        <w:t xml:space="preserve"> </w:t>
      </w:r>
      <w:r>
        <w:rPr>
          <w:rFonts w:ascii="宋体" w:hAnsi="宋体" w:eastAsia="宋体" w:cs="宋体"/>
          <w:spacing w:val="-3"/>
          <w:sz w:val="24"/>
          <w:szCs w:val="24"/>
        </w:rPr>
        <w:t>个街镇</w:t>
      </w:r>
    </w:p>
    <w:p w14:paraId="4DCBD69F">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6</w:t>
      </w:r>
      <w:r>
        <w:rPr>
          <w:rFonts w:ascii="宋体" w:hAnsi="宋体" w:eastAsia="宋体" w:cs="宋体"/>
          <w:spacing w:val="-41"/>
          <w:sz w:val="24"/>
          <w:szCs w:val="24"/>
        </w:rPr>
        <w:t xml:space="preserve"> </w:t>
      </w:r>
      <w:r>
        <w:rPr>
          <w:rFonts w:ascii="宋体" w:hAnsi="宋体" w:eastAsia="宋体" w:cs="宋体"/>
          <w:spacing w:val="-2"/>
          <w:sz w:val="24"/>
          <w:szCs w:val="24"/>
        </w:rPr>
        <w:t>个街道办：向阳街道办、杜桥街道办、人民街道办、解放街道办、站南街道办、双王街道办。</w:t>
      </w:r>
    </w:p>
    <w:p w14:paraId="6D33B2E1">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14</w:t>
      </w:r>
      <w:r>
        <w:rPr>
          <w:rFonts w:ascii="宋体" w:hAnsi="宋体" w:eastAsia="宋体" w:cs="宋体"/>
          <w:spacing w:val="-50"/>
          <w:sz w:val="24"/>
          <w:szCs w:val="24"/>
        </w:rPr>
        <w:t xml:space="preserve"> </w:t>
      </w:r>
      <w:r>
        <w:rPr>
          <w:rFonts w:ascii="宋体" w:hAnsi="宋体" w:eastAsia="宋体" w:cs="宋体"/>
          <w:spacing w:val="-2"/>
          <w:sz w:val="24"/>
          <w:szCs w:val="24"/>
        </w:rPr>
        <w:t>个街镇：临渭区蔺店镇、官路镇、下邽镇、官底镇、故市镇、崇凝镇、</w:t>
      </w:r>
      <w:r>
        <w:rPr>
          <w:rFonts w:ascii="宋体" w:hAnsi="宋体" w:eastAsia="宋体" w:cs="宋体"/>
          <w:spacing w:val="-3"/>
          <w:sz w:val="24"/>
          <w:szCs w:val="24"/>
        </w:rPr>
        <w:t>阎村镇、</w:t>
      </w:r>
      <w:r>
        <w:rPr>
          <w:rFonts w:ascii="宋体" w:hAnsi="宋体" w:eastAsia="宋体" w:cs="宋体"/>
          <w:spacing w:val="-1"/>
          <w:sz w:val="24"/>
          <w:szCs w:val="24"/>
        </w:rPr>
        <w:t>丰原镇、三张镇、阳郭镇、交斜镇、孝义镇、桥南镇、官道镇。</w:t>
      </w:r>
    </w:p>
    <w:p w14:paraId="7224AC63">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6" w:firstLineChars="200"/>
        <w:jc w:val="both"/>
        <w:textAlignment w:val="baseline"/>
        <w:rPr>
          <w:rFonts w:ascii="宋体" w:hAnsi="宋体" w:eastAsia="宋体" w:cs="宋体"/>
          <w:sz w:val="24"/>
          <w:szCs w:val="24"/>
        </w:rPr>
      </w:pPr>
      <w:r>
        <w:rPr>
          <w:rFonts w:ascii="宋体" w:hAnsi="宋体" w:eastAsia="宋体" w:cs="宋体"/>
          <w:b/>
          <w:bCs/>
          <w:spacing w:val="-4"/>
          <w:sz w:val="24"/>
          <w:szCs w:val="24"/>
        </w:rPr>
        <w:t>五、技术资料</w:t>
      </w:r>
    </w:p>
    <w:p w14:paraId="4689DE99">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1.供应商应按磋商文件规定的时间向采购人提供完成项目的有关服务资料。</w:t>
      </w:r>
    </w:p>
    <w:p w14:paraId="4AE95816">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pacing w:val="-1"/>
          <w:sz w:val="24"/>
          <w:szCs w:val="24"/>
        </w:rPr>
      </w:pPr>
      <w:r>
        <w:rPr>
          <w:rFonts w:ascii="宋体" w:hAnsi="宋体" w:eastAsia="宋体" w:cs="宋体"/>
          <w:spacing w:val="-2"/>
          <w:sz w:val="24"/>
          <w:szCs w:val="24"/>
        </w:rPr>
        <w:t>2.没有采购人事先书面同意，供应商不得将由采购人提供的有关合同或任何合同条文、规格、计划或资料提供给与履行本合同无关的任何其他人。即使向履行本合同有关</w:t>
      </w:r>
      <w:r>
        <w:rPr>
          <w:rFonts w:ascii="宋体" w:hAnsi="宋体" w:eastAsia="宋体" w:cs="宋体"/>
          <w:spacing w:val="-1"/>
          <w:sz w:val="24"/>
          <w:szCs w:val="24"/>
        </w:rPr>
        <w:t>的人员提供，也应注意保密并限于履行合同的必需范围。</w:t>
      </w:r>
    </w:p>
    <w:p w14:paraId="044715D1">
      <w:pPr>
        <w:keepNext w:val="0"/>
        <w:keepLines w:val="0"/>
        <w:pageBreakBefore w:val="0"/>
        <w:widowControl/>
        <w:tabs>
          <w:tab w:val="left" w:pos="720"/>
          <w:tab w:val="left" w:pos="3780"/>
          <w:tab w:val="left" w:pos="6480"/>
        </w:tabs>
        <w:kinsoku w:val="0"/>
        <w:wordWrap/>
        <w:overflowPunct/>
        <w:topLinePunct w:val="0"/>
        <w:autoSpaceDE w:val="0"/>
        <w:autoSpaceDN w:val="0"/>
        <w:bidi w:val="0"/>
        <w:adjustRightInd w:val="0"/>
        <w:snapToGrid w:val="0"/>
        <w:spacing w:line="480" w:lineRule="auto"/>
        <w:ind w:left="0" w:leftChars="0" w:firstLine="480" w:firstLineChars="200"/>
        <w:jc w:val="both"/>
        <w:textAlignment w:val="baseline"/>
        <w:rPr>
          <w:b/>
          <w:color w:val="000000"/>
          <w:sz w:val="24"/>
          <w:szCs w:val="24"/>
          <w:lang w:eastAsia="zh-CN"/>
        </w:rPr>
      </w:pPr>
      <w:bookmarkStart w:id="1" w:name="_GoBack"/>
      <w:bookmarkEnd w:id="1"/>
      <w:r>
        <w:rPr>
          <w:rFonts w:hint="eastAsia"/>
          <w:b/>
          <w:color w:val="000000"/>
          <w:sz w:val="24"/>
          <w:szCs w:val="24"/>
          <w:lang w:val="en-US" w:eastAsia="zh-CN"/>
        </w:rPr>
        <w:t>六</w:t>
      </w:r>
      <w:r>
        <w:rPr>
          <w:rFonts w:hint="eastAsia"/>
          <w:b/>
          <w:color w:val="000000"/>
          <w:sz w:val="24"/>
          <w:szCs w:val="24"/>
          <w:lang w:eastAsia="zh-CN"/>
        </w:rPr>
        <w:t>、验收：</w:t>
      </w:r>
    </w:p>
    <w:p w14:paraId="6A525DDA">
      <w:pPr>
        <w:keepNext w:val="0"/>
        <w:keepLines w:val="0"/>
        <w:pageBreakBefore w:val="0"/>
        <w:widowControl/>
        <w:tabs>
          <w:tab w:val="left" w:pos="720"/>
          <w:tab w:val="left" w:pos="1530"/>
          <w:tab w:val="left" w:pos="1890"/>
          <w:tab w:val="left" w:pos="3780"/>
          <w:tab w:val="left" w:pos="6480"/>
        </w:tabs>
        <w:kinsoku w:val="0"/>
        <w:wordWrap/>
        <w:overflowPunct/>
        <w:topLinePunct w:val="0"/>
        <w:autoSpaceDE w:val="0"/>
        <w:autoSpaceDN w:val="0"/>
        <w:bidi w:val="0"/>
        <w:adjustRightInd w:val="0"/>
        <w:snapToGrid w:val="0"/>
        <w:spacing w:line="480" w:lineRule="auto"/>
        <w:ind w:left="0" w:leftChars="0" w:firstLine="480" w:firstLineChars="200"/>
        <w:jc w:val="both"/>
        <w:textAlignment w:val="baseline"/>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1、验收交付标准和方法：符合国家相关标准及采购人要求。</w:t>
      </w:r>
    </w:p>
    <w:p w14:paraId="04BC8B70">
      <w:pPr>
        <w:keepNext w:val="0"/>
        <w:keepLines w:val="0"/>
        <w:pageBreakBefore w:val="0"/>
        <w:widowControl/>
        <w:tabs>
          <w:tab w:val="left" w:pos="720"/>
          <w:tab w:val="left" w:pos="1530"/>
          <w:tab w:val="left" w:pos="1890"/>
          <w:tab w:val="left" w:pos="3780"/>
          <w:tab w:val="left" w:pos="6480"/>
        </w:tabs>
        <w:kinsoku w:val="0"/>
        <w:wordWrap/>
        <w:overflowPunct/>
        <w:topLinePunct w:val="0"/>
        <w:autoSpaceDE w:val="0"/>
        <w:autoSpaceDN w:val="0"/>
        <w:bidi w:val="0"/>
        <w:adjustRightInd w:val="0"/>
        <w:snapToGrid w:val="0"/>
        <w:spacing w:line="480" w:lineRule="auto"/>
        <w:ind w:left="0" w:leftChars="0" w:firstLine="480" w:firstLineChars="200"/>
        <w:jc w:val="both"/>
        <w:textAlignment w:val="baseline"/>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2、验收时间：根据甲方要求。</w:t>
      </w:r>
    </w:p>
    <w:p w14:paraId="54B3DCA3">
      <w:pPr>
        <w:keepNext w:val="0"/>
        <w:keepLines w:val="0"/>
        <w:pageBreakBefore w:val="0"/>
        <w:widowControl/>
        <w:tabs>
          <w:tab w:val="left" w:pos="720"/>
          <w:tab w:val="left" w:pos="1530"/>
          <w:tab w:val="left" w:pos="1890"/>
          <w:tab w:val="left" w:pos="3780"/>
          <w:tab w:val="left" w:pos="6480"/>
        </w:tabs>
        <w:kinsoku w:val="0"/>
        <w:wordWrap/>
        <w:overflowPunct/>
        <w:topLinePunct w:val="0"/>
        <w:autoSpaceDE w:val="0"/>
        <w:autoSpaceDN w:val="0"/>
        <w:bidi w:val="0"/>
        <w:adjustRightInd w:val="0"/>
        <w:snapToGrid w:val="0"/>
        <w:spacing w:line="480" w:lineRule="auto"/>
        <w:ind w:left="0" w:leftChars="0" w:firstLine="480" w:firstLineChars="200"/>
        <w:jc w:val="both"/>
        <w:textAlignment w:val="baseline"/>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、验收依据：</w:t>
      </w:r>
    </w:p>
    <w:p w14:paraId="13243767">
      <w:pPr>
        <w:keepNext w:val="0"/>
        <w:keepLines w:val="0"/>
        <w:pageBreakBefore w:val="0"/>
        <w:widowControl/>
        <w:tabs>
          <w:tab w:val="left" w:pos="720"/>
          <w:tab w:val="left" w:pos="1530"/>
          <w:tab w:val="left" w:pos="1890"/>
          <w:tab w:val="left" w:pos="3780"/>
          <w:tab w:val="left" w:pos="6480"/>
        </w:tabs>
        <w:kinsoku w:val="0"/>
        <w:wordWrap/>
        <w:overflowPunct/>
        <w:topLinePunct w:val="0"/>
        <w:autoSpaceDE w:val="0"/>
        <w:autoSpaceDN w:val="0"/>
        <w:bidi w:val="0"/>
        <w:adjustRightInd w:val="0"/>
        <w:snapToGrid w:val="0"/>
        <w:spacing w:line="480" w:lineRule="auto"/>
        <w:ind w:left="0" w:leftChars="0" w:firstLine="480" w:firstLineChars="200"/>
        <w:jc w:val="both"/>
        <w:textAlignment w:val="baseline"/>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w:t>
      </w:r>
      <w:r>
        <w:rPr>
          <w:rFonts w:hint="eastAsia" w:ascii="宋体" w:hAnsi="宋体" w:cs="宋体"/>
          <w:color w:val="000000"/>
          <w:sz w:val="24"/>
          <w:szCs w:val="24"/>
          <w:lang w:val="en-US" w:eastAsia="zh-CN"/>
        </w:rPr>
        <w:t>竞争性磋商</w:t>
      </w:r>
      <w:r>
        <w:rPr>
          <w:rFonts w:hint="eastAsia" w:ascii="宋体" w:hAnsi="宋体" w:eastAsia="宋体" w:cs="宋体"/>
          <w:color w:val="000000"/>
          <w:sz w:val="24"/>
          <w:szCs w:val="24"/>
          <w:lang w:eastAsia="zh-CN"/>
        </w:rPr>
        <w:t>文件、</w:t>
      </w:r>
      <w:r>
        <w:rPr>
          <w:rFonts w:hint="eastAsia" w:ascii="宋体" w:hAnsi="宋体" w:cs="宋体"/>
          <w:color w:val="000000"/>
          <w:sz w:val="24"/>
          <w:szCs w:val="24"/>
          <w:lang w:val="en-US" w:eastAsia="zh-CN"/>
        </w:rPr>
        <w:t>响应</w:t>
      </w:r>
      <w:r>
        <w:rPr>
          <w:rFonts w:hint="eastAsia" w:ascii="宋体" w:hAnsi="宋体" w:eastAsia="宋体" w:cs="宋体"/>
          <w:color w:val="000000"/>
          <w:sz w:val="24"/>
          <w:szCs w:val="24"/>
          <w:lang w:eastAsia="zh-CN"/>
        </w:rPr>
        <w:t>文件、澄清表（函）；</w:t>
      </w:r>
    </w:p>
    <w:p w14:paraId="6F6E2A41">
      <w:pPr>
        <w:keepNext w:val="0"/>
        <w:keepLines w:val="0"/>
        <w:pageBreakBefore w:val="0"/>
        <w:widowControl/>
        <w:tabs>
          <w:tab w:val="left" w:pos="720"/>
          <w:tab w:val="left" w:pos="1530"/>
          <w:tab w:val="left" w:pos="1890"/>
          <w:tab w:val="left" w:pos="3780"/>
          <w:tab w:val="left" w:pos="6480"/>
        </w:tabs>
        <w:kinsoku w:val="0"/>
        <w:wordWrap/>
        <w:overflowPunct/>
        <w:topLinePunct w:val="0"/>
        <w:autoSpaceDE w:val="0"/>
        <w:autoSpaceDN w:val="0"/>
        <w:bidi w:val="0"/>
        <w:adjustRightInd w:val="0"/>
        <w:snapToGrid w:val="0"/>
        <w:spacing w:line="480" w:lineRule="auto"/>
        <w:ind w:left="0" w:leftChars="0" w:firstLine="480" w:firstLineChars="200"/>
        <w:jc w:val="both"/>
        <w:textAlignment w:val="baseline"/>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2）本合同及附件文本；</w:t>
      </w:r>
    </w:p>
    <w:p w14:paraId="331E521B">
      <w:pPr>
        <w:keepNext w:val="0"/>
        <w:keepLines w:val="0"/>
        <w:pageBreakBefore w:val="0"/>
        <w:widowControl/>
        <w:tabs>
          <w:tab w:val="left" w:pos="720"/>
          <w:tab w:val="left" w:pos="1530"/>
          <w:tab w:val="left" w:pos="1890"/>
          <w:tab w:val="left" w:pos="3780"/>
          <w:tab w:val="left" w:pos="6480"/>
        </w:tabs>
        <w:kinsoku w:val="0"/>
        <w:wordWrap/>
        <w:overflowPunct/>
        <w:topLinePunct w:val="0"/>
        <w:autoSpaceDE w:val="0"/>
        <w:autoSpaceDN w:val="0"/>
        <w:bidi w:val="0"/>
        <w:adjustRightInd w:val="0"/>
        <w:snapToGrid w:val="0"/>
        <w:spacing w:line="480" w:lineRule="auto"/>
        <w:ind w:left="0" w:leftChars="0" w:firstLine="480" w:firstLineChars="200"/>
        <w:jc w:val="both"/>
        <w:textAlignment w:val="baseline"/>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eastAsia="zh-CN"/>
        </w:rPr>
        <w:t>3)</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合同签订时国家及行业现行的标准和技术规范。</w:t>
      </w:r>
    </w:p>
    <w:p w14:paraId="1D8F5C29">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0" w:firstLineChars="200"/>
        <w:jc w:val="both"/>
        <w:textAlignment w:val="baseline"/>
        <w:rPr>
          <w:rFonts w:ascii="宋体" w:hAnsi="宋体" w:eastAsia="宋体" w:cs="宋体"/>
          <w:sz w:val="24"/>
          <w:szCs w:val="24"/>
        </w:rPr>
      </w:pPr>
      <w:r>
        <w:rPr>
          <w:rFonts w:hint="eastAsia" w:ascii="宋体" w:hAnsi="宋体" w:eastAsia="宋体" w:cs="宋体"/>
          <w:b/>
          <w:bCs/>
          <w:spacing w:val="-3"/>
          <w:sz w:val="24"/>
          <w:szCs w:val="24"/>
          <w:lang w:val="en-US" w:eastAsia="zh-CN"/>
        </w:rPr>
        <w:t>七</w:t>
      </w:r>
      <w:r>
        <w:rPr>
          <w:rFonts w:ascii="宋体" w:hAnsi="宋体" w:eastAsia="宋体" w:cs="宋体"/>
          <w:b/>
          <w:bCs/>
          <w:spacing w:val="-3"/>
          <w:sz w:val="24"/>
          <w:szCs w:val="24"/>
        </w:rPr>
        <w:t>、技术情报的保密</w:t>
      </w:r>
    </w:p>
    <w:p w14:paraId="529FD976">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1.采购人、供应商双方商定，供应商取得的所有原始技术资料在工作结束后</w:t>
      </w:r>
      <w:r>
        <w:rPr>
          <w:rFonts w:ascii="宋体" w:hAnsi="宋体" w:eastAsia="宋体" w:cs="宋体"/>
          <w:spacing w:val="-3"/>
          <w:sz w:val="24"/>
          <w:szCs w:val="24"/>
        </w:rPr>
        <w:t>交还采</w:t>
      </w:r>
      <w:r>
        <w:rPr>
          <w:rFonts w:ascii="宋体" w:hAnsi="宋体" w:eastAsia="宋体" w:cs="宋体"/>
          <w:spacing w:val="-1"/>
          <w:sz w:val="24"/>
          <w:szCs w:val="24"/>
        </w:rPr>
        <w:t>购人，供应商不得对外泄露。</w:t>
      </w:r>
    </w:p>
    <w:p w14:paraId="0C1C23C9">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2.演出相关资料涉及国家秘密的，供应商应严格遵守国家《保密法》及有关保密规定，履行有关保密程序，供应商涉密人员上岗应当经过保密教育培训，掌握保密知识技</w:t>
      </w:r>
      <w:r>
        <w:rPr>
          <w:rFonts w:ascii="宋体" w:hAnsi="宋体" w:eastAsia="宋体" w:cs="宋体"/>
          <w:spacing w:val="-1"/>
          <w:sz w:val="24"/>
          <w:szCs w:val="24"/>
        </w:rPr>
        <w:t>能，签订保密承诺书，严格遵守保密规章制度，不得泄露国家秘密。</w:t>
      </w:r>
    </w:p>
    <w:p w14:paraId="35E1A8A8">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6" w:firstLineChars="200"/>
        <w:jc w:val="both"/>
        <w:textAlignment w:val="baseline"/>
        <w:rPr>
          <w:rFonts w:ascii="宋体" w:hAnsi="宋体" w:eastAsia="宋体" w:cs="宋体"/>
          <w:sz w:val="24"/>
          <w:szCs w:val="24"/>
        </w:rPr>
      </w:pPr>
      <w:r>
        <w:rPr>
          <w:rFonts w:hint="eastAsia" w:ascii="宋体" w:hAnsi="宋体" w:eastAsia="宋体" w:cs="宋体"/>
          <w:b/>
          <w:bCs/>
          <w:spacing w:val="-4"/>
          <w:sz w:val="24"/>
          <w:szCs w:val="24"/>
          <w:lang w:val="en-US" w:eastAsia="zh-CN"/>
        </w:rPr>
        <w:t>八</w:t>
      </w:r>
      <w:r>
        <w:rPr>
          <w:rFonts w:ascii="宋体" w:hAnsi="宋体" w:eastAsia="宋体" w:cs="宋体"/>
          <w:b/>
          <w:bCs/>
          <w:spacing w:val="-4"/>
          <w:sz w:val="24"/>
          <w:szCs w:val="24"/>
        </w:rPr>
        <w:t>、转让或分包</w:t>
      </w:r>
    </w:p>
    <w:p w14:paraId="4ED13B11">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1.本合同范围的项目服务内容，应由供应商直接服务，不得转让他人；</w:t>
      </w:r>
    </w:p>
    <w:p w14:paraId="0E124566">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2.如有转让和未经采购人同意的分包行为，采购人有权解除合同，并追究供应商的违约责任。</w:t>
      </w:r>
    </w:p>
    <w:p w14:paraId="419C9F34">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0" w:firstLineChars="200"/>
        <w:jc w:val="both"/>
        <w:textAlignment w:val="baseline"/>
        <w:rPr>
          <w:rFonts w:ascii="宋体" w:hAnsi="宋体" w:eastAsia="宋体" w:cs="宋体"/>
          <w:sz w:val="24"/>
          <w:szCs w:val="24"/>
        </w:rPr>
      </w:pPr>
      <w:r>
        <w:rPr>
          <w:rFonts w:hint="eastAsia" w:ascii="宋体" w:hAnsi="宋体" w:eastAsia="宋体" w:cs="宋体"/>
          <w:b/>
          <w:bCs/>
          <w:spacing w:val="-3"/>
          <w:sz w:val="24"/>
          <w:szCs w:val="24"/>
          <w:lang w:val="en-US" w:eastAsia="zh-CN"/>
        </w:rPr>
        <w:t>九</w:t>
      </w:r>
      <w:r>
        <w:rPr>
          <w:rFonts w:ascii="宋体" w:hAnsi="宋体" w:eastAsia="宋体" w:cs="宋体"/>
          <w:b/>
          <w:bCs/>
          <w:spacing w:val="-3"/>
          <w:sz w:val="24"/>
          <w:szCs w:val="24"/>
        </w:rPr>
        <w:t>、采购人的权利及义务</w:t>
      </w:r>
    </w:p>
    <w:p w14:paraId="0896A4F9">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8" w:firstLineChars="200"/>
        <w:jc w:val="both"/>
        <w:textAlignment w:val="baseline"/>
        <w:rPr>
          <w:rFonts w:ascii="宋体" w:hAnsi="宋体" w:eastAsia="宋体" w:cs="宋体"/>
          <w:sz w:val="24"/>
          <w:szCs w:val="24"/>
        </w:rPr>
      </w:pPr>
      <w:r>
        <w:rPr>
          <w:rFonts w:ascii="宋体" w:hAnsi="宋体" w:eastAsia="宋体" w:cs="宋体"/>
          <w:spacing w:val="-3"/>
          <w:sz w:val="24"/>
          <w:szCs w:val="24"/>
        </w:rPr>
        <w:t>（一）采购人的权利</w:t>
      </w:r>
    </w:p>
    <w:p w14:paraId="6F4C0823">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1．采购人有权向供应商询问工作进展情况及相关的</w:t>
      </w:r>
      <w:r>
        <w:rPr>
          <w:rFonts w:ascii="宋体" w:hAnsi="宋体" w:eastAsia="宋体" w:cs="宋体"/>
          <w:spacing w:val="-2"/>
          <w:sz w:val="24"/>
          <w:szCs w:val="24"/>
        </w:rPr>
        <w:t>内容。</w:t>
      </w:r>
    </w:p>
    <w:p w14:paraId="10F695CD">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2．采购人有权阐述对具体问题的意见和建议。</w:t>
      </w:r>
    </w:p>
    <w:p w14:paraId="5BC6A9B6">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80" w:firstLineChars="200"/>
        <w:jc w:val="both"/>
        <w:textAlignment w:val="baseline"/>
        <w:rPr>
          <w:rFonts w:ascii="宋体" w:hAnsi="宋体" w:eastAsia="宋体" w:cs="宋体"/>
          <w:sz w:val="24"/>
          <w:szCs w:val="24"/>
        </w:rPr>
      </w:pPr>
      <w:r>
        <w:rPr>
          <w:rFonts w:ascii="宋体" w:hAnsi="宋体" w:eastAsia="宋体" w:cs="宋体"/>
          <w:sz w:val="24"/>
          <w:szCs w:val="24"/>
        </w:rPr>
        <w:t>3. 采购人有权根据项目的具体情况，要求供</w:t>
      </w:r>
      <w:r>
        <w:rPr>
          <w:rFonts w:ascii="宋体" w:hAnsi="宋体" w:eastAsia="宋体" w:cs="宋体"/>
          <w:spacing w:val="-1"/>
          <w:sz w:val="24"/>
          <w:szCs w:val="24"/>
        </w:rPr>
        <w:t>应商按期到项目现场勘探解决争议。</w:t>
      </w:r>
    </w:p>
    <w:p w14:paraId="19CABCC7">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80" w:firstLineChars="200"/>
        <w:jc w:val="both"/>
        <w:textAlignment w:val="baseline"/>
        <w:rPr>
          <w:rFonts w:ascii="宋体" w:hAnsi="宋体" w:eastAsia="宋体" w:cs="宋体"/>
          <w:sz w:val="24"/>
          <w:szCs w:val="24"/>
        </w:rPr>
      </w:pPr>
      <w:r>
        <w:rPr>
          <w:rFonts w:ascii="宋体" w:hAnsi="宋体" w:eastAsia="宋体" w:cs="宋体"/>
          <w:sz w:val="24"/>
          <w:szCs w:val="24"/>
        </w:rPr>
        <w:t>4．当采购人认定供应商专业人员不按合同履行其职责，或</w:t>
      </w:r>
      <w:r>
        <w:rPr>
          <w:rFonts w:ascii="宋体" w:hAnsi="宋体" w:eastAsia="宋体" w:cs="宋体"/>
          <w:spacing w:val="-1"/>
          <w:sz w:val="24"/>
          <w:szCs w:val="24"/>
        </w:rPr>
        <w:t>与第三人串通给采购人</w:t>
      </w:r>
      <w:r>
        <w:rPr>
          <w:rFonts w:ascii="宋体" w:hAnsi="宋体" w:eastAsia="宋体" w:cs="宋体"/>
          <w:spacing w:val="-2"/>
          <w:sz w:val="24"/>
          <w:szCs w:val="24"/>
        </w:rPr>
        <w:t>造成经济损失的，采购人有权要求更换专业人员，直至终止合同并要求供应商承担相应的赔偿责任。</w:t>
      </w:r>
    </w:p>
    <w:p w14:paraId="002CD9E6">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8" w:firstLineChars="200"/>
        <w:jc w:val="both"/>
        <w:textAlignment w:val="baseline"/>
        <w:rPr>
          <w:rFonts w:ascii="宋体" w:hAnsi="宋体" w:eastAsia="宋体" w:cs="宋体"/>
          <w:sz w:val="24"/>
          <w:szCs w:val="24"/>
        </w:rPr>
      </w:pPr>
      <w:r>
        <w:rPr>
          <w:rFonts w:ascii="宋体" w:hAnsi="宋体" w:eastAsia="宋体" w:cs="宋体"/>
          <w:spacing w:val="-3"/>
          <w:sz w:val="24"/>
          <w:szCs w:val="24"/>
        </w:rPr>
        <w:t>（二）采购人的义务</w:t>
      </w:r>
    </w:p>
    <w:p w14:paraId="0A395B7F">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1．采购人应当在约定的时间内，向供应商提供与本项目实施有关的资料。</w:t>
      </w:r>
    </w:p>
    <w:p w14:paraId="1C3CAE0A">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6" w:firstLineChars="200"/>
        <w:jc w:val="both"/>
        <w:textAlignment w:val="baseline"/>
        <w:rPr>
          <w:rFonts w:ascii="宋体" w:hAnsi="宋体" w:eastAsia="宋体" w:cs="宋体"/>
          <w:sz w:val="24"/>
          <w:szCs w:val="24"/>
        </w:rPr>
      </w:pPr>
      <w:r>
        <w:rPr>
          <w:rFonts w:hint="eastAsia" w:ascii="宋体" w:hAnsi="宋体" w:eastAsia="宋体" w:cs="宋体"/>
          <w:b/>
          <w:bCs/>
          <w:spacing w:val="-4"/>
          <w:sz w:val="24"/>
          <w:szCs w:val="24"/>
          <w:lang w:val="en-US" w:eastAsia="zh-CN"/>
        </w:rPr>
        <w:t>十</w:t>
      </w:r>
      <w:r>
        <w:rPr>
          <w:rFonts w:ascii="宋体" w:hAnsi="宋体" w:eastAsia="宋体" w:cs="宋体"/>
          <w:b/>
          <w:bCs/>
          <w:spacing w:val="-4"/>
          <w:sz w:val="24"/>
          <w:szCs w:val="24"/>
        </w:rPr>
        <w:t>、供应商的权利及义务</w:t>
      </w:r>
    </w:p>
    <w:p w14:paraId="4A332FC5">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8" w:firstLineChars="200"/>
        <w:jc w:val="both"/>
        <w:textAlignment w:val="baseline"/>
        <w:rPr>
          <w:rFonts w:ascii="宋体" w:hAnsi="宋体" w:eastAsia="宋体" w:cs="宋体"/>
          <w:sz w:val="24"/>
          <w:szCs w:val="24"/>
        </w:rPr>
      </w:pPr>
      <w:r>
        <w:rPr>
          <w:rFonts w:ascii="宋体" w:hAnsi="宋体" w:eastAsia="宋体" w:cs="宋体"/>
          <w:spacing w:val="-3"/>
          <w:sz w:val="24"/>
          <w:szCs w:val="24"/>
        </w:rPr>
        <w:t>（一）供应商的权利</w:t>
      </w:r>
    </w:p>
    <w:p w14:paraId="5D4D9C8A">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1.供应商在项目实施过程中，如采购人提供的资料不明确时可向采购人提出</w:t>
      </w:r>
      <w:r>
        <w:rPr>
          <w:rFonts w:ascii="宋体" w:hAnsi="宋体" w:eastAsia="宋体" w:cs="宋体"/>
          <w:spacing w:val="-3"/>
          <w:sz w:val="24"/>
          <w:szCs w:val="24"/>
        </w:rPr>
        <w:t>书面报</w:t>
      </w:r>
      <w:r>
        <w:rPr>
          <w:rFonts w:ascii="宋体" w:hAnsi="宋体" w:eastAsia="宋体" w:cs="宋体"/>
          <w:spacing w:val="-8"/>
          <w:sz w:val="24"/>
          <w:szCs w:val="24"/>
        </w:rPr>
        <w:t>告。</w:t>
      </w:r>
    </w:p>
    <w:p w14:paraId="5D5E8FEE">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2.供应商在项目实施过程中，有到项目现场勘察的权利。</w:t>
      </w:r>
    </w:p>
    <w:p w14:paraId="63E91D1E">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8" w:firstLineChars="200"/>
        <w:jc w:val="both"/>
        <w:textAlignment w:val="baseline"/>
        <w:rPr>
          <w:rFonts w:ascii="宋体" w:hAnsi="宋体" w:eastAsia="宋体" w:cs="宋体"/>
          <w:sz w:val="24"/>
          <w:szCs w:val="24"/>
        </w:rPr>
      </w:pPr>
      <w:r>
        <w:rPr>
          <w:rFonts w:ascii="宋体" w:hAnsi="宋体" w:eastAsia="宋体" w:cs="宋体"/>
          <w:spacing w:val="-3"/>
          <w:sz w:val="24"/>
          <w:szCs w:val="24"/>
        </w:rPr>
        <w:t>（二）供应商的义务</w:t>
      </w:r>
    </w:p>
    <w:p w14:paraId="1845A530">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1．向采购人提供与本项目有关的资料，包括场次、剧目及承担本业务的演出人员名单、演出安全保障措施等，并按合同专用条件中约定的范围实施业务。</w:t>
      </w:r>
    </w:p>
    <w:p w14:paraId="4FB1AEA7">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2．供应商在履行本合同期间，向采购人提供与本项目有关的一切服务。</w:t>
      </w:r>
    </w:p>
    <w:p w14:paraId="17F85A4C">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80" w:firstLineChars="200"/>
        <w:jc w:val="both"/>
        <w:textAlignment w:val="baseline"/>
        <w:rPr>
          <w:rFonts w:ascii="宋体" w:hAnsi="宋体" w:eastAsia="宋体" w:cs="宋体"/>
          <w:sz w:val="24"/>
          <w:szCs w:val="24"/>
        </w:rPr>
      </w:pPr>
      <w:r>
        <w:rPr>
          <w:rFonts w:ascii="宋体" w:hAnsi="宋体" w:eastAsia="宋体" w:cs="宋体"/>
          <w:sz w:val="24"/>
          <w:szCs w:val="24"/>
        </w:rPr>
        <w:t>3．在履行合同期间或合同规定期限内，不得</w:t>
      </w:r>
      <w:r>
        <w:rPr>
          <w:rFonts w:ascii="宋体" w:hAnsi="宋体" w:eastAsia="宋体" w:cs="宋体"/>
          <w:spacing w:val="-1"/>
          <w:sz w:val="24"/>
          <w:szCs w:val="24"/>
        </w:rPr>
        <w:t>泄露与本合同规定业务活动有关的保</w:t>
      </w:r>
      <w:r>
        <w:rPr>
          <w:rFonts w:ascii="宋体" w:hAnsi="宋体" w:eastAsia="宋体" w:cs="宋体"/>
          <w:spacing w:val="-3"/>
          <w:sz w:val="24"/>
          <w:szCs w:val="24"/>
        </w:rPr>
        <w:t>密资料。</w:t>
      </w:r>
    </w:p>
    <w:p w14:paraId="1A5FE41D">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48" w:firstLineChars="200"/>
        <w:jc w:val="both"/>
        <w:textAlignment w:val="baseline"/>
        <w:rPr>
          <w:rFonts w:ascii="宋体" w:hAnsi="宋体" w:eastAsia="宋体" w:cs="宋体"/>
          <w:sz w:val="24"/>
          <w:szCs w:val="24"/>
        </w:rPr>
      </w:pPr>
      <w:r>
        <w:rPr>
          <w:rFonts w:ascii="宋体" w:hAnsi="宋体" w:eastAsia="宋体" w:cs="宋体"/>
          <w:spacing w:val="-8"/>
          <w:sz w:val="24"/>
          <w:szCs w:val="24"/>
        </w:rPr>
        <w:t>4．供应商需提供申报剧（节）目的上级文化和旅游</w:t>
      </w:r>
      <w:r>
        <w:rPr>
          <w:rFonts w:ascii="宋体" w:hAnsi="宋体" w:eastAsia="宋体" w:cs="宋体"/>
          <w:spacing w:val="-9"/>
          <w:sz w:val="24"/>
          <w:szCs w:val="24"/>
        </w:rPr>
        <w:t>部门审核意见，确保申报剧（节）</w:t>
      </w:r>
      <w:r>
        <w:rPr>
          <w:rFonts w:ascii="宋体" w:hAnsi="宋体" w:eastAsia="宋体" w:cs="宋体"/>
          <w:spacing w:val="-4"/>
          <w:sz w:val="24"/>
          <w:szCs w:val="24"/>
        </w:rPr>
        <w:t>目有精神高度、文化内涵和艺术价值。</w:t>
      </w:r>
    </w:p>
    <w:p w14:paraId="0ADB3E76">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5.演出团体按合同规定进行演出，每场演出须按省厅要求实时上传秦岭视云</w:t>
      </w:r>
      <w:r>
        <w:rPr>
          <w:rFonts w:ascii="宋体" w:hAnsi="宋体" w:eastAsia="宋体" w:cs="宋体"/>
          <w:spacing w:val="-56"/>
          <w:sz w:val="24"/>
          <w:szCs w:val="24"/>
        </w:rPr>
        <w:t xml:space="preserve"> </w:t>
      </w:r>
      <w:r>
        <w:rPr>
          <w:rFonts w:ascii="宋体" w:hAnsi="宋体" w:eastAsia="宋体" w:cs="宋体"/>
          <w:spacing w:val="-2"/>
          <w:sz w:val="24"/>
          <w:szCs w:val="24"/>
        </w:rPr>
        <w:t>APP</w:t>
      </w:r>
      <w:r>
        <w:rPr>
          <w:rFonts w:ascii="宋体" w:hAnsi="宋体" w:eastAsia="宋体" w:cs="宋体"/>
          <w:spacing w:val="-52"/>
          <w:sz w:val="24"/>
          <w:szCs w:val="24"/>
        </w:rPr>
        <w:t xml:space="preserve"> </w:t>
      </w:r>
      <w:r>
        <w:rPr>
          <w:rFonts w:ascii="宋体" w:hAnsi="宋体" w:eastAsia="宋体" w:cs="宋体"/>
          <w:spacing w:val="-2"/>
          <w:sz w:val="24"/>
          <w:szCs w:val="24"/>
        </w:rPr>
        <w:t>平</w:t>
      </w:r>
      <w:r>
        <w:rPr>
          <w:rFonts w:ascii="宋体" w:hAnsi="宋体" w:eastAsia="宋体" w:cs="宋体"/>
          <w:spacing w:val="-4"/>
          <w:sz w:val="24"/>
          <w:szCs w:val="24"/>
        </w:rPr>
        <w:t>台，悬挂</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2026年陕西省渭南市XX县（市、区）戏曲进乡村（社区）惠民演出</w:t>
      </w:r>
      <w:r>
        <w:rPr>
          <w:rFonts w:hint="eastAsia" w:ascii="宋体" w:hAnsi="宋体" w:eastAsia="宋体" w:cs="宋体"/>
          <w:spacing w:val="-4"/>
          <w:sz w:val="24"/>
          <w:szCs w:val="24"/>
          <w:lang w:eastAsia="zh-CN"/>
        </w:rPr>
        <w:t>”</w:t>
      </w:r>
      <w:r>
        <w:rPr>
          <w:rFonts w:hint="eastAsia" w:ascii="宋体" w:hAnsi="宋体" w:eastAsia="宋体" w:cs="宋体"/>
          <w:spacing w:val="-4"/>
          <w:sz w:val="24"/>
          <w:szCs w:val="24"/>
        </w:rPr>
        <w:t>（红底白字，字体为黑色）</w:t>
      </w:r>
      <w:r>
        <w:rPr>
          <w:rFonts w:ascii="宋体" w:hAnsi="宋体" w:eastAsia="宋体" w:cs="宋体"/>
          <w:spacing w:val="-2"/>
          <w:sz w:val="24"/>
          <w:szCs w:val="24"/>
        </w:rPr>
        <w:t>。演出结束后，</w:t>
      </w:r>
      <w:r>
        <w:rPr>
          <w:rFonts w:hint="eastAsia" w:ascii="宋体" w:hAnsi="宋体" w:eastAsia="宋体" w:cs="宋体"/>
          <w:spacing w:val="-2"/>
          <w:sz w:val="24"/>
          <w:szCs w:val="24"/>
        </w:rPr>
        <w:t>逐场建立《送戏下乡工作日志》（日志需用文字、照片等翔实记录每场演出的时间、地点、节目、观众等基本情况），《陕西省“戏曲进乡村”惠民演出回执单》，《陕西省“戏曲进乡村”惠民演出满意度调查表》进行申报。</w:t>
      </w:r>
      <w:r>
        <w:rPr>
          <w:rFonts w:ascii="宋体" w:hAnsi="宋体" w:eastAsia="宋体" w:cs="宋体"/>
          <w:spacing w:val="-2"/>
          <w:sz w:val="24"/>
          <w:szCs w:val="24"/>
        </w:rPr>
        <w:t>区文旅局将通过实地</w:t>
      </w:r>
      <w:r>
        <w:rPr>
          <w:rFonts w:ascii="宋体" w:hAnsi="宋体" w:eastAsia="宋体" w:cs="宋体"/>
          <w:sz w:val="24"/>
          <w:szCs w:val="24"/>
        </w:rPr>
        <w:t>观看、走访群众、查验记录等方式，不定期对演</w:t>
      </w:r>
      <w:r>
        <w:rPr>
          <w:rFonts w:ascii="宋体" w:hAnsi="宋体" w:eastAsia="宋体" w:cs="宋体"/>
          <w:spacing w:val="-1"/>
          <w:sz w:val="24"/>
          <w:szCs w:val="24"/>
        </w:rPr>
        <w:t>出情况进行抽查确认。</w:t>
      </w:r>
    </w:p>
    <w:p w14:paraId="35E804FD">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6.供应商在活动演出过程中，需要确保活动安全，确保活动顺利实施和观众安全参</w:t>
      </w:r>
      <w:r>
        <w:rPr>
          <w:rFonts w:ascii="宋体" w:hAnsi="宋体" w:eastAsia="宋体" w:cs="宋体"/>
          <w:spacing w:val="-6"/>
          <w:sz w:val="24"/>
          <w:szCs w:val="24"/>
        </w:rPr>
        <w:t>演。</w:t>
      </w:r>
    </w:p>
    <w:p w14:paraId="19D4482B">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7.丰富演出形式。依托“秦岭视云</w:t>
      </w:r>
      <w:r>
        <w:rPr>
          <w:rFonts w:ascii="宋体" w:hAnsi="宋体" w:eastAsia="宋体" w:cs="宋体"/>
          <w:spacing w:val="-89"/>
          <w:sz w:val="24"/>
          <w:szCs w:val="24"/>
        </w:rPr>
        <w:t xml:space="preserve"> </w:t>
      </w:r>
      <w:r>
        <w:rPr>
          <w:rFonts w:ascii="宋体" w:hAnsi="宋体" w:eastAsia="宋体" w:cs="宋体"/>
          <w:spacing w:val="-2"/>
          <w:sz w:val="24"/>
          <w:szCs w:val="24"/>
        </w:rPr>
        <w:t>”APP，扎实做好“戏曲进乡村</w:t>
      </w:r>
      <w:r>
        <w:rPr>
          <w:rFonts w:ascii="宋体" w:hAnsi="宋体" w:eastAsia="宋体" w:cs="宋体"/>
          <w:spacing w:val="-88"/>
          <w:sz w:val="24"/>
          <w:szCs w:val="24"/>
        </w:rPr>
        <w:t xml:space="preserve"> </w:t>
      </w:r>
      <w:r>
        <w:rPr>
          <w:rFonts w:ascii="宋体" w:hAnsi="宋体" w:eastAsia="宋体" w:cs="宋体"/>
          <w:spacing w:val="-2"/>
          <w:sz w:val="24"/>
          <w:szCs w:val="24"/>
        </w:rPr>
        <w:t>”演出</w:t>
      </w:r>
      <w:r>
        <w:rPr>
          <w:rFonts w:ascii="宋体" w:hAnsi="宋体" w:eastAsia="宋体" w:cs="宋体"/>
          <w:spacing w:val="-3"/>
          <w:sz w:val="24"/>
          <w:szCs w:val="24"/>
        </w:rPr>
        <w:t>直录播工</w:t>
      </w:r>
      <w:r>
        <w:rPr>
          <w:rFonts w:ascii="宋体" w:hAnsi="宋体" w:eastAsia="宋体" w:cs="宋体"/>
          <w:spacing w:val="-1"/>
          <w:sz w:val="24"/>
          <w:szCs w:val="24"/>
        </w:rPr>
        <w:t>作，不定期向群众宣传介绍，提高群众知晓率和参与度。</w:t>
      </w:r>
    </w:p>
    <w:p w14:paraId="6C4634FB">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6" w:firstLineChars="200"/>
        <w:jc w:val="both"/>
        <w:textAlignment w:val="baseline"/>
        <w:rPr>
          <w:rFonts w:ascii="宋体" w:hAnsi="宋体" w:eastAsia="宋体" w:cs="宋体"/>
          <w:sz w:val="24"/>
          <w:szCs w:val="24"/>
        </w:rPr>
      </w:pPr>
      <w:r>
        <w:rPr>
          <w:rFonts w:ascii="宋体" w:hAnsi="宋体" w:eastAsia="宋体" w:cs="宋体"/>
          <w:b/>
          <w:bCs/>
          <w:spacing w:val="-4"/>
          <w:sz w:val="24"/>
          <w:szCs w:val="24"/>
        </w:rPr>
        <w:t>十</w:t>
      </w:r>
      <w:r>
        <w:rPr>
          <w:rFonts w:hint="eastAsia" w:ascii="宋体" w:hAnsi="宋体" w:eastAsia="宋体" w:cs="宋体"/>
          <w:b/>
          <w:bCs/>
          <w:spacing w:val="-4"/>
          <w:sz w:val="24"/>
          <w:szCs w:val="24"/>
          <w:lang w:val="en-US" w:eastAsia="zh-CN"/>
        </w:rPr>
        <w:t>一</w:t>
      </w:r>
      <w:r>
        <w:rPr>
          <w:rFonts w:ascii="宋体" w:hAnsi="宋体" w:eastAsia="宋体" w:cs="宋体"/>
          <w:b/>
          <w:bCs/>
          <w:spacing w:val="-4"/>
          <w:sz w:val="24"/>
          <w:szCs w:val="24"/>
        </w:rPr>
        <w:t>、服务保证</w:t>
      </w:r>
    </w:p>
    <w:p w14:paraId="66CB74F8">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2" w:firstLineChars="200"/>
        <w:jc w:val="both"/>
        <w:textAlignment w:val="baseline"/>
        <w:outlineLvl w:val="1"/>
        <w:rPr>
          <w:rFonts w:ascii="宋体" w:hAnsi="宋体" w:eastAsia="宋体" w:cs="宋体"/>
          <w:sz w:val="24"/>
          <w:szCs w:val="24"/>
        </w:rPr>
      </w:pPr>
      <w:r>
        <w:rPr>
          <w:rFonts w:ascii="宋体" w:hAnsi="宋体" w:eastAsia="宋体" w:cs="宋体"/>
          <w:spacing w:val="-2"/>
          <w:sz w:val="24"/>
          <w:szCs w:val="24"/>
        </w:rPr>
        <w:t>服务必须符合国家、陕西省及行业相关标准、规范的规定，还需满足行业主管部门项目审批要求及采购人需求。</w:t>
      </w:r>
    </w:p>
    <w:p w14:paraId="245B077B">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6" w:firstLineChars="200"/>
        <w:jc w:val="both"/>
        <w:textAlignment w:val="baseline"/>
        <w:outlineLvl w:val="1"/>
        <w:rPr>
          <w:rFonts w:ascii="宋体" w:hAnsi="宋体" w:eastAsia="宋体" w:cs="宋体"/>
          <w:sz w:val="24"/>
          <w:szCs w:val="24"/>
        </w:rPr>
      </w:pPr>
      <w:r>
        <w:rPr>
          <w:rFonts w:ascii="宋体" w:hAnsi="宋体" w:eastAsia="宋体" w:cs="宋体"/>
          <w:b/>
          <w:bCs/>
          <w:spacing w:val="-4"/>
          <w:sz w:val="24"/>
          <w:szCs w:val="24"/>
        </w:rPr>
        <w:t>十</w:t>
      </w:r>
      <w:r>
        <w:rPr>
          <w:rFonts w:hint="eastAsia" w:ascii="宋体" w:hAnsi="宋体" w:eastAsia="宋体" w:cs="宋体"/>
          <w:b/>
          <w:bCs/>
          <w:spacing w:val="-4"/>
          <w:sz w:val="24"/>
          <w:szCs w:val="24"/>
          <w:lang w:val="en-US" w:eastAsia="zh-CN"/>
        </w:rPr>
        <w:t>二</w:t>
      </w:r>
      <w:r>
        <w:rPr>
          <w:rFonts w:ascii="宋体" w:hAnsi="宋体" w:eastAsia="宋体" w:cs="宋体"/>
          <w:b/>
          <w:bCs/>
          <w:spacing w:val="-4"/>
          <w:sz w:val="24"/>
          <w:szCs w:val="24"/>
        </w:rPr>
        <w:t>、违约责任</w:t>
      </w:r>
    </w:p>
    <w:p w14:paraId="7900A593">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476" w:firstLineChars="200"/>
        <w:jc w:val="both"/>
        <w:textAlignment w:val="baseline"/>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1、</w:t>
      </w:r>
      <w:r>
        <w:rPr>
          <w:rFonts w:hint="eastAsia" w:asciiTheme="minorEastAsia" w:hAnsiTheme="minorEastAsia" w:eastAsiaTheme="minorEastAsia"/>
          <w:spacing w:val="-1"/>
          <w:sz w:val="24"/>
          <w:szCs w:val="24"/>
          <w:lang w:eastAsia="zh-CN"/>
        </w:rPr>
        <w:t>若一方不能履行合同义务，出现重大违约，则另一方可以书面通知方式单方面终止本合同，并可要求赔偿损失。</w:t>
      </w:r>
    </w:p>
    <w:p w14:paraId="484F536E">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476" w:firstLineChars="200"/>
        <w:jc w:val="both"/>
        <w:textAlignment w:val="baseline"/>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2、</w:t>
      </w:r>
      <w:r>
        <w:rPr>
          <w:rFonts w:hint="eastAsia" w:asciiTheme="minorEastAsia" w:hAnsiTheme="minorEastAsia" w:eastAsiaTheme="minorEastAsia"/>
          <w:spacing w:val="-1"/>
          <w:sz w:val="24"/>
          <w:szCs w:val="24"/>
          <w:lang w:eastAsia="zh-CN"/>
        </w:rPr>
        <w:t>除上述规定之情形外，提供服务过程中如果没有对方的书面同意，一方不能提前解除合同。如果未经对方同意解除合同，其应当支付合同暂定金额千分之一的违约金。</w:t>
      </w:r>
    </w:p>
    <w:p w14:paraId="2EF142CF">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476" w:firstLineChars="200"/>
        <w:jc w:val="both"/>
        <w:textAlignment w:val="baseline"/>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3、</w:t>
      </w:r>
      <w:r>
        <w:rPr>
          <w:rFonts w:hint="eastAsia" w:asciiTheme="minorEastAsia" w:hAnsiTheme="minorEastAsia" w:eastAsiaTheme="minorEastAsia"/>
          <w:spacing w:val="-1"/>
          <w:sz w:val="24"/>
          <w:szCs w:val="24"/>
          <w:lang w:eastAsia="zh-CN"/>
        </w:rPr>
        <w:t>如因乙方没有履行本合同相关义务以及条款对甲方造成损失的由乙方负全部责任。</w:t>
      </w:r>
    </w:p>
    <w:p w14:paraId="34E2E7BD">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6" w:firstLineChars="200"/>
        <w:jc w:val="both"/>
        <w:textAlignment w:val="baseline"/>
        <w:rPr>
          <w:rFonts w:ascii="宋体" w:hAnsi="宋体" w:eastAsia="宋体" w:cs="宋体"/>
          <w:sz w:val="24"/>
          <w:szCs w:val="24"/>
        </w:rPr>
      </w:pPr>
      <w:r>
        <w:rPr>
          <w:rFonts w:hint="eastAsia" w:asciiTheme="minorEastAsia" w:hAnsiTheme="minorEastAsia" w:eastAsiaTheme="minorEastAsia"/>
          <w:spacing w:val="-1"/>
          <w:sz w:val="24"/>
          <w:szCs w:val="24"/>
          <w:lang w:val="en-US" w:eastAsia="zh-CN"/>
        </w:rPr>
        <w:t>4、</w:t>
      </w:r>
      <w:r>
        <w:rPr>
          <w:rFonts w:hint="eastAsia" w:asciiTheme="minorEastAsia" w:hAnsiTheme="minorEastAsia" w:eastAsiaTheme="minorEastAsia"/>
          <w:spacing w:val="-1"/>
          <w:sz w:val="24"/>
          <w:szCs w:val="24"/>
          <w:lang w:eastAsia="zh-CN"/>
        </w:rPr>
        <w:t>若乙方未能按时提交符合要求的成果文件等，甲方除要求退还已付款项外还可以已付款项为基数，每延迟一日，应按已付款项的千分之一向甲方支付逾期违约。</w:t>
      </w:r>
    </w:p>
    <w:p w14:paraId="6D760978">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0" w:firstLineChars="200"/>
        <w:jc w:val="both"/>
        <w:textAlignment w:val="baseline"/>
        <w:rPr>
          <w:rFonts w:ascii="宋体" w:hAnsi="宋体" w:eastAsia="宋体" w:cs="宋体"/>
          <w:sz w:val="24"/>
          <w:szCs w:val="24"/>
        </w:rPr>
      </w:pPr>
      <w:r>
        <w:rPr>
          <w:rFonts w:ascii="宋体" w:hAnsi="宋体" w:eastAsia="宋体" w:cs="宋体"/>
          <w:b/>
          <w:bCs/>
          <w:spacing w:val="-3"/>
          <w:sz w:val="24"/>
          <w:szCs w:val="24"/>
        </w:rPr>
        <w:t>十</w:t>
      </w:r>
      <w:r>
        <w:rPr>
          <w:rFonts w:hint="eastAsia" w:ascii="宋体" w:hAnsi="宋体" w:eastAsia="宋体" w:cs="宋体"/>
          <w:b/>
          <w:bCs/>
          <w:spacing w:val="-3"/>
          <w:sz w:val="24"/>
          <w:szCs w:val="24"/>
          <w:lang w:val="en-US" w:eastAsia="zh-CN"/>
        </w:rPr>
        <w:t>三</w:t>
      </w:r>
      <w:r>
        <w:rPr>
          <w:rFonts w:ascii="宋体" w:hAnsi="宋体" w:eastAsia="宋体" w:cs="宋体"/>
          <w:b/>
          <w:bCs/>
          <w:spacing w:val="-3"/>
          <w:sz w:val="24"/>
          <w:szCs w:val="24"/>
        </w:rPr>
        <w:t>、不可抗力事件处理</w:t>
      </w:r>
    </w:p>
    <w:p w14:paraId="3007E3AD">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6" w:firstLineChars="200"/>
        <w:jc w:val="both"/>
        <w:textAlignment w:val="baseline"/>
        <w:rPr>
          <w:rFonts w:ascii="宋体" w:hAnsi="宋体" w:eastAsia="宋体" w:cs="宋体"/>
          <w:sz w:val="24"/>
          <w:szCs w:val="24"/>
        </w:rPr>
      </w:pPr>
      <w:r>
        <w:rPr>
          <w:rFonts w:ascii="宋体" w:hAnsi="宋体" w:eastAsia="宋体" w:cs="宋体"/>
          <w:spacing w:val="-1"/>
          <w:sz w:val="24"/>
          <w:szCs w:val="24"/>
        </w:rPr>
        <w:t>1.在合同有效期内，任何一方因不可抗力事件导致不能履行合同，则合同履行期可延长，其延长期与不可抗力影响期相同。</w:t>
      </w:r>
    </w:p>
    <w:p w14:paraId="506CB104">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80" w:firstLineChars="200"/>
        <w:jc w:val="both"/>
        <w:textAlignment w:val="baseline"/>
        <w:rPr>
          <w:rFonts w:ascii="宋体" w:hAnsi="宋体" w:eastAsia="宋体" w:cs="宋体"/>
          <w:sz w:val="24"/>
          <w:szCs w:val="24"/>
        </w:rPr>
      </w:pPr>
      <w:r>
        <w:rPr>
          <w:rFonts w:ascii="宋体" w:hAnsi="宋体" w:eastAsia="宋体" w:cs="宋体"/>
          <w:sz w:val="24"/>
          <w:szCs w:val="24"/>
        </w:rPr>
        <w:t>2.不可抗力事件发生后，应立即通知对方，并</w:t>
      </w:r>
      <w:r>
        <w:rPr>
          <w:rFonts w:ascii="宋体" w:hAnsi="宋体" w:eastAsia="宋体" w:cs="宋体"/>
          <w:spacing w:val="-1"/>
          <w:sz w:val="24"/>
          <w:szCs w:val="24"/>
        </w:rPr>
        <w:t>寄送有关权威机构出具的证明。</w:t>
      </w:r>
    </w:p>
    <w:p w14:paraId="0BEE4C0C">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66" w:firstLineChars="200"/>
        <w:jc w:val="both"/>
        <w:textAlignment w:val="baseline"/>
        <w:rPr>
          <w:rFonts w:ascii="宋体" w:hAnsi="宋体" w:eastAsia="宋体" w:cs="宋体"/>
          <w:sz w:val="24"/>
          <w:szCs w:val="24"/>
        </w:rPr>
      </w:pPr>
      <w:r>
        <w:rPr>
          <w:rFonts w:ascii="宋体" w:hAnsi="宋体" w:eastAsia="宋体" w:cs="宋体"/>
          <w:b/>
          <w:bCs/>
          <w:spacing w:val="-4"/>
          <w:sz w:val="24"/>
          <w:szCs w:val="24"/>
        </w:rPr>
        <w:t>十</w:t>
      </w:r>
      <w:r>
        <w:rPr>
          <w:rFonts w:hint="eastAsia" w:ascii="宋体" w:hAnsi="宋体" w:eastAsia="宋体" w:cs="宋体"/>
          <w:b/>
          <w:bCs/>
          <w:spacing w:val="-4"/>
          <w:sz w:val="24"/>
          <w:szCs w:val="24"/>
          <w:lang w:val="en-US" w:eastAsia="zh-CN"/>
        </w:rPr>
        <w:t>四</w:t>
      </w:r>
      <w:r>
        <w:rPr>
          <w:rFonts w:ascii="宋体" w:hAnsi="宋体" w:eastAsia="宋体" w:cs="宋体"/>
          <w:b/>
          <w:bCs/>
          <w:spacing w:val="-4"/>
          <w:sz w:val="24"/>
          <w:szCs w:val="24"/>
        </w:rPr>
        <w:t>、</w:t>
      </w:r>
      <w:r>
        <w:rPr>
          <w:rFonts w:hint="eastAsia" w:ascii="宋体" w:hAnsi="宋体" w:eastAsia="宋体" w:cs="宋体"/>
          <w:b/>
          <w:bCs/>
          <w:spacing w:val="-4"/>
          <w:sz w:val="24"/>
          <w:szCs w:val="24"/>
        </w:rPr>
        <w:t>合同争议解决的方式</w:t>
      </w:r>
    </w:p>
    <w:p w14:paraId="12BDE89A">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80" w:firstLineChars="200"/>
        <w:jc w:val="both"/>
        <w:textAlignment w:val="baseline"/>
        <w:rPr>
          <w:rFonts w:hint="eastAsia" w:cs="仿宋_GB2312"/>
          <w:bCs/>
          <w:color w:val="000000"/>
          <w:sz w:val="24"/>
          <w:szCs w:val="24"/>
          <w:lang w:eastAsia="zh-CN"/>
        </w:rPr>
      </w:pPr>
      <w:r>
        <w:rPr>
          <w:rFonts w:hint="eastAsia" w:cs="仿宋_GB2312"/>
          <w:bCs/>
          <w:color w:val="000000"/>
          <w:sz w:val="24"/>
          <w:szCs w:val="24"/>
          <w:lang w:eastAsia="zh-CN"/>
        </w:rPr>
        <w:t>合同执行中发生争议的，当事人双方应协商解决，协商达不成一致时，可选择仲裁解决合同争议。</w:t>
      </w:r>
    </w:p>
    <w:p w14:paraId="75941621">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firstLine="470" w:firstLineChars="200"/>
        <w:jc w:val="both"/>
        <w:textAlignment w:val="baseline"/>
        <w:rPr>
          <w:rFonts w:ascii="宋体" w:hAnsi="宋体" w:eastAsia="宋体" w:cs="宋体"/>
          <w:sz w:val="24"/>
          <w:szCs w:val="24"/>
        </w:rPr>
      </w:pPr>
      <w:r>
        <w:rPr>
          <w:rFonts w:ascii="宋体" w:hAnsi="宋体" w:eastAsia="宋体" w:cs="宋体"/>
          <w:b/>
          <w:bCs/>
          <w:spacing w:val="-3"/>
          <w:sz w:val="24"/>
          <w:szCs w:val="24"/>
        </w:rPr>
        <w:t>十</w:t>
      </w:r>
      <w:r>
        <w:rPr>
          <w:rFonts w:hint="eastAsia" w:ascii="宋体" w:hAnsi="宋体" w:eastAsia="宋体" w:cs="宋体"/>
          <w:b/>
          <w:bCs/>
          <w:spacing w:val="-3"/>
          <w:sz w:val="24"/>
          <w:szCs w:val="24"/>
          <w:lang w:val="en-US" w:eastAsia="zh-CN"/>
        </w:rPr>
        <w:t>五</w:t>
      </w:r>
      <w:r>
        <w:rPr>
          <w:rFonts w:ascii="宋体" w:hAnsi="宋体" w:eastAsia="宋体" w:cs="宋体"/>
          <w:b/>
          <w:bCs/>
          <w:spacing w:val="-3"/>
          <w:sz w:val="24"/>
          <w:szCs w:val="24"/>
        </w:rPr>
        <w:t>、合同生效及其它</w:t>
      </w:r>
    </w:p>
    <w:p w14:paraId="1D7FBBB1">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480" w:firstLineChars="200"/>
        <w:jc w:val="both"/>
        <w:textAlignment w:val="baseline"/>
        <w:rPr>
          <w:rFonts w:cs="仿宋_GB2312"/>
          <w:bCs/>
          <w:color w:val="000000"/>
          <w:sz w:val="24"/>
          <w:szCs w:val="24"/>
          <w:lang w:eastAsia="zh-CN"/>
        </w:rPr>
      </w:pPr>
      <w:r>
        <w:rPr>
          <w:rFonts w:cs="仿宋_GB2312"/>
          <w:bCs/>
          <w:color w:val="000000"/>
          <w:sz w:val="24"/>
          <w:szCs w:val="24"/>
          <w:lang w:eastAsia="zh-CN"/>
        </w:rPr>
        <w:t>1</w:t>
      </w:r>
      <w:r>
        <w:rPr>
          <w:rFonts w:hint="eastAsia" w:cs="仿宋_GB2312"/>
          <w:bCs/>
          <w:color w:val="000000"/>
          <w:sz w:val="24"/>
          <w:szCs w:val="24"/>
          <w:lang w:eastAsia="zh-CN"/>
        </w:rPr>
        <w:t>、本合同经双方签字盖章后生效。</w:t>
      </w:r>
    </w:p>
    <w:p w14:paraId="485037FD">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480" w:firstLineChars="200"/>
        <w:jc w:val="both"/>
        <w:textAlignment w:val="baseline"/>
        <w:rPr>
          <w:rFonts w:cs="仿宋_GB2312"/>
          <w:bCs/>
          <w:color w:val="000000"/>
          <w:sz w:val="24"/>
          <w:szCs w:val="24"/>
          <w:lang w:eastAsia="zh-CN"/>
        </w:rPr>
      </w:pPr>
      <w:r>
        <w:rPr>
          <w:rFonts w:cs="仿宋_GB2312"/>
          <w:bCs/>
          <w:color w:val="000000"/>
          <w:sz w:val="24"/>
          <w:szCs w:val="24"/>
          <w:lang w:eastAsia="zh-CN"/>
        </w:rPr>
        <w:t>2</w:t>
      </w:r>
      <w:r>
        <w:rPr>
          <w:rFonts w:hint="eastAsia" w:cs="仿宋_GB2312"/>
          <w:bCs/>
          <w:color w:val="000000"/>
          <w:sz w:val="24"/>
          <w:szCs w:val="24"/>
          <w:lang w:eastAsia="zh-CN"/>
        </w:rPr>
        <w:t>、本合同须经甲、乙双方的法定代表人（授权代理人）在合同书上签字并加盖本单位公章后正实生效。</w:t>
      </w:r>
    </w:p>
    <w:p w14:paraId="4880B1B6">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480" w:firstLineChars="200"/>
        <w:jc w:val="both"/>
        <w:textAlignment w:val="baseline"/>
        <w:rPr>
          <w:rFonts w:cs="仿宋_GB2312"/>
          <w:bCs/>
          <w:color w:val="000000"/>
          <w:sz w:val="24"/>
          <w:szCs w:val="24"/>
          <w:lang w:eastAsia="zh-CN"/>
        </w:rPr>
      </w:pPr>
      <w:r>
        <w:rPr>
          <w:rFonts w:cs="仿宋_GB2312"/>
          <w:bCs/>
          <w:color w:val="000000"/>
          <w:sz w:val="24"/>
          <w:szCs w:val="24"/>
          <w:lang w:eastAsia="zh-CN"/>
        </w:rPr>
        <w:t>3</w:t>
      </w:r>
      <w:r>
        <w:rPr>
          <w:rFonts w:hint="eastAsia" w:cs="仿宋_GB2312"/>
          <w:bCs/>
          <w:color w:val="000000"/>
          <w:sz w:val="24"/>
          <w:szCs w:val="24"/>
          <w:lang w:eastAsia="zh-CN"/>
        </w:rPr>
        <w:t>、合同生效后，甲、乙双方须严格执行本合同条款的规定，全面履行合同，违者按《民法典》的有关规定承担相应责任。</w:t>
      </w:r>
    </w:p>
    <w:p w14:paraId="0C2E73EE">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480" w:firstLineChars="200"/>
        <w:jc w:val="both"/>
        <w:textAlignment w:val="baseline"/>
        <w:rPr>
          <w:rFonts w:cs="仿宋_GB2312"/>
          <w:bCs/>
          <w:color w:val="000000"/>
          <w:sz w:val="24"/>
          <w:szCs w:val="24"/>
          <w:lang w:eastAsia="zh-CN"/>
        </w:rPr>
      </w:pPr>
      <w:r>
        <w:rPr>
          <w:rFonts w:cs="仿宋_GB2312"/>
          <w:bCs/>
          <w:color w:val="000000"/>
          <w:sz w:val="24"/>
          <w:szCs w:val="24"/>
          <w:lang w:eastAsia="zh-CN"/>
        </w:rPr>
        <w:t>4</w:t>
      </w:r>
      <w:r>
        <w:rPr>
          <w:rFonts w:hint="eastAsia" w:cs="仿宋_GB2312"/>
          <w:bCs/>
          <w:color w:val="000000"/>
          <w:sz w:val="24"/>
          <w:szCs w:val="24"/>
          <w:lang w:eastAsia="zh-CN"/>
        </w:rPr>
        <w:t>、本合同一式</w:t>
      </w:r>
      <w:r>
        <w:rPr>
          <w:rFonts w:cs="仿宋_GB2312"/>
          <w:bCs/>
          <w:color w:val="000000"/>
          <w:sz w:val="24"/>
          <w:szCs w:val="24"/>
          <w:u w:val="single"/>
          <w:lang w:eastAsia="zh-CN"/>
        </w:rPr>
        <w:t xml:space="preserve">  </w:t>
      </w:r>
      <w:r>
        <w:rPr>
          <w:rFonts w:hint="eastAsia" w:cs="仿宋_GB2312"/>
          <w:bCs/>
          <w:color w:val="000000"/>
          <w:sz w:val="24"/>
          <w:szCs w:val="24"/>
          <w:lang w:eastAsia="zh-CN"/>
        </w:rPr>
        <w:t>份，甲乙双方各执</w:t>
      </w:r>
      <w:r>
        <w:rPr>
          <w:rFonts w:cs="仿宋_GB2312"/>
          <w:bCs/>
          <w:color w:val="000000"/>
          <w:sz w:val="24"/>
          <w:szCs w:val="24"/>
          <w:u w:val="single"/>
          <w:lang w:eastAsia="zh-CN"/>
        </w:rPr>
        <w:t xml:space="preserve">  </w:t>
      </w:r>
      <w:r>
        <w:rPr>
          <w:rFonts w:hint="eastAsia" w:cs="仿宋_GB2312"/>
          <w:bCs/>
          <w:color w:val="000000"/>
          <w:sz w:val="24"/>
          <w:szCs w:val="24"/>
          <w:lang w:eastAsia="zh-CN"/>
        </w:rPr>
        <w:t>份。</w:t>
      </w:r>
    </w:p>
    <w:p w14:paraId="6D2218A5">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480" w:firstLineChars="200"/>
        <w:jc w:val="both"/>
        <w:textAlignment w:val="baseline"/>
        <w:rPr>
          <w:rFonts w:cs="仿宋_GB2312"/>
          <w:bCs/>
          <w:color w:val="000000"/>
          <w:sz w:val="24"/>
          <w:szCs w:val="24"/>
          <w:lang w:eastAsia="zh-CN"/>
        </w:rPr>
      </w:pPr>
      <w:r>
        <w:rPr>
          <w:rFonts w:cs="仿宋_GB2312"/>
          <w:bCs/>
          <w:color w:val="000000"/>
          <w:sz w:val="24"/>
          <w:szCs w:val="24"/>
          <w:lang w:eastAsia="zh-CN"/>
        </w:rPr>
        <w:t>5</w:t>
      </w:r>
      <w:r>
        <w:rPr>
          <w:rFonts w:hint="eastAsia" w:cs="仿宋_GB2312"/>
          <w:bCs/>
          <w:color w:val="000000"/>
          <w:sz w:val="24"/>
          <w:szCs w:val="24"/>
          <w:lang w:eastAsia="zh-CN"/>
        </w:rPr>
        <w:t>、本合同如有未尽事宜，甲、乙双方协商解决。</w:t>
      </w:r>
    </w:p>
    <w:p w14:paraId="50187211">
      <w:pPr>
        <w:adjustRightInd w:val="0"/>
        <w:snapToGrid w:val="0"/>
        <w:spacing w:line="348" w:lineRule="auto"/>
        <w:ind w:firstLine="480" w:firstLineChars="200"/>
        <w:rPr>
          <w:color w:val="000000"/>
          <w:sz w:val="24"/>
          <w:szCs w:val="24"/>
          <w:lang w:eastAsia="zh-CN"/>
        </w:rPr>
      </w:pPr>
    </w:p>
    <w:p w14:paraId="45B0997E">
      <w:pPr>
        <w:adjustRightInd w:val="0"/>
        <w:snapToGrid w:val="0"/>
        <w:spacing w:line="348" w:lineRule="auto"/>
        <w:rPr>
          <w:rFonts w:hint="eastAsia"/>
          <w:color w:val="000000"/>
          <w:sz w:val="24"/>
          <w:szCs w:val="24"/>
          <w:lang w:eastAsia="zh-CN"/>
        </w:rPr>
      </w:pPr>
    </w:p>
    <w:p w14:paraId="282D39F3">
      <w:pPr>
        <w:adjustRightInd w:val="0"/>
        <w:snapToGrid w:val="0"/>
        <w:spacing w:line="348" w:lineRule="auto"/>
        <w:rPr>
          <w:rFonts w:hint="eastAsia"/>
          <w:color w:val="000000"/>
          <w:sz w:val="24"/>
          <w:szCs w:val="24"/>
          <w:lang w:eastAsia="zh-CN"/>
        </w:rPr>
      </w:pPr>
    </w:p>
    <w:p w14:paraId="54DCE764">
      <w:pPr>
        <w:adjustRightInd w:val="0"/>
        <w:snapToGrid w:val="0"/>
        <w:spacing w:line="360" w:lineRule="auto"/>
        <w:rPr>
          <w:color w:val="000000"/>
          <w:sz w:val="24"/>
          <w:szCs w:val="24"/>
          <w:lang w:eastAsia="zh-CN"/>
        </w:rPr>
      </w:pPr>
      <w:r>
        <w:rPr>
          <w:rFonts w:hint="eastAsia"/>
          <w:color w:val="000000"/>
          <w:sz w:val="24"/>
          <w:szCs w:val="24"/>
          <w:lang w:eastAsia="zh-CN"/>
        </w:rPr>
        <w:t>甲方：（盖章）                         乙方：（盖章）</w:t>
      </w:r>
    </w:p>
    <w:p w14:paraId="39A5D2C7">
      <w:pPr>
        <w:adjustRightInd w:val="0"/>
        <w:snapToGrid w:val="0"/>
        <w:spacing w:line="360" w:lineRule="auto"/>
        <w:rPr>
          <w:color w:val="000000"/>
          <w:sz w:val="24"/>
          <w:szCs w:val="24"/>
          <w:lang w:eastAsia="zh-CN"/>
        </w:rPr>
      </w:pPr>
      <w:r>
        <w:rPr>
          <w:rFonts w:hint="eastAsia"/>
          <w:color w:val="000000"/>
          <w:sz w:val="24"/>
          <w:szCs w:val="24"/>
          <w:lang w:eastAsia="zh-CN"/>
        </w:rPr>
        <w:t xml:space="preserve">地址：                                </w:t>
      </w:r>
      <w:r>
        <w:rPr>
          <w:color w:val="000000"/>
          <w:sz w:val="24"/>
          <w:szCs w:val="24"/>
          <w:lang w:eastAsia="zh-CN"/>
        </w:rPr>
        <w:t xml:space="preserve"> </w:t>
      </w:r>
      <w:r>
        <w:rPr>
          <w:rFonts w:hint="eastAsia"/>
          <w:color w:val="000000"/>
          <w:sz w:val="24"/>
          <w:szCs w:val="24"/>
          <w:lang w:eastAsia="zh-CN"/>
        </w:rPr>
        <w:t>地址：</w:t>
      </w:r>
    </w:p>
    <w:p w14:paraId="2993E1E7">
      <w:pPr>
        <w:adjustRightInd w:val="0"/>
        <w:snapToGrid w:val="0"/>
        <w:spacing w:line="360" w:lineRule="auto"/>
        <w:rPr>
          <w:color w:val="000000"/>
          <w:sz w:val="24"/>
          <w:szCs w:val="24"/>
          <w:lang w:eastAsia="zh-CN"/>
        </w:rPr>
      </w:pPr>
      <w:r>
        <w:rPr>
          <w:rFonts w:hint="eastAsia"/>
          <w:color w:val="000000"/>
          <w:sz w:val="24"/>
          <w:szCs w:val="24"/>
          <w:lang w:eastAsia="zh-CN"/>
        </w:rPr>
        <w:t xml:space="preserve">邮政编码：                           </w:t>
      </w:r>
      <w:r>
        <w:rPr>
          <w:color w:val="000000"/>
          <w:sz w:val="24"/>
          <w:szCs w:val="24"/>
          <w:lang w:eastAsia="zh-CN"/>
        </w:rPr>
        <w:t xml:space="preserve"> </w:t>
      </w:r>
      <w:r>
        <w:rPr>
          <w:rFonts w:hint="eastAsia"/>
          <w:color w:val="000000"/>
          <w:sz w:val="24"/>
          <w:szCs w:val="24"/>
          <w:lang w:eastAsia="zh-CN"/>
        </w:rPr>
        <w:t xml:space="preserve"> 邮政编码：</w:t>
      </w:r>
    </w:p>
    <w:p w14:paraId="3E093D84">
      <w:pPr>
        <w:adjustRightInd w:val="0"/>
        <w:snapToGrid w:val="0"/>
        <w:spacing w:line="360" w:lineRule="auto"/>
        <w:rPr>
          <w:color w:val="000000"/>
          <w:sz w:val="24"/>
          <w:szCs w:val="24"/>
          <w:lang w:eastAsia="zh-CN"/>
        </w:rPr>
      </w:pPr>
      <w:r>
        <w:rPr>
          <w:rFonts w:hint="eastAsia"/>
          <w:color w:val="000000"/>
          <w:sz w:val="24"/>
          <w:szCs w:val="24"/>
          <w:lang w:eastAsia="zh-CN"/>
        </w:rPr>
        <w:t>法定代表人或授权代理人：               法定代表人或授权代理人：</w:t>
      </w:r>
    </w:p>
    <w:p w14:paraId="294E2AF1">
      <w:pPr>
        <w:adjustRightInd w:val="0"/>
        <w:snapToGrid w:val="0"/>
        <w:spacing w:line="360" w:lineRule="auto"/>
        <w:rPr>
          <w:color w:val="000000"/>
          <w:sz w:val="24"/>
          <w:szCs w:val="24"/>
          <w:lang w:eastAsia="zh-CN"/>
        </w:rPr>
      </w:pPr>
      <w:r>
        <w:rPr>
          <w:rFonts w:hint="eastAsia"/>
          <w:color w:val="000000"/>
          <w:sz w:val="24"/>
          <w:szCs w:val="24"/>
          <w:lang w:eastAsia="zh-CN"/>
        </w:rPr>
        <w:t>（签字或盖章）                        （签字或盖章）</w:t>
      </w:r>
    </w:p>
    <w:p w14:paraId="36D23917">
      <w:pPr>
        <w:tabs>
          <w:tab w:val="left" w:pos="480"/>
        </w:tabs>
        <w:adjustRightInd w:val="0"/>
        <w:snapToGrid w:val="0"/>
        <w:spacing w:line="360" w:lineRule="auto"/>
        <w:rPr>
          <w:color w:val="000000"/>
          <w:sz w:val="24"/>
          <w:szCs w:val="24"/>
          <w:lang w:eastAsia="zh-CN"/>
        </w:rPr>
      </w:pPr>
      <w:r>
        <w:rPr>
          <w:rFonts w:hint="eastAsia"/>
          <w:color w:val="000000"/>
          <w:sz w:val="24"/>
          <w:szCs w:val="24"/>
          <w:lang w:eastAsia="zh-CN"/>
        </w:rPr>
        <w:t xml:space="preserve">日期：                               </w:t>
      </w:r>
      <w:r>
        <w:rPr>
          <w:color w:val="000000"/>
          <w:sz w:val="24"/>
          <w:szCs w:val="24"/>
          <w:lang w:eastAsia="zh-CN"/>
        </w:rPr>
        <w:t xml:space="preserve"> </w:t>
      </w:r>
      <w:r>
        <w:rPr>
          <w:rFonts w:hint="eastAsia"/>
          <w:color w:val="000000"/>
          <w:sz w:val="24"/>
          <w:szCs w:val="24"/>
          <w:lang w:eastAsia="zh-CN"/>
        </w:rPr>
        <w:t xml:space="preserve"> 日期：</w:t>
      </w:r>
    </w:p>
    <w:p w14:paraId="126C373E">
      <w:pPr>
        <w:spacing w:before="192" w:line="360" w:lineRule="auto"/>
        <w:ind w:left="1125"/>
        <w:rPr>
          <w:rFonts w:ascii="宋体" w:hAnsi="宋体" w:eastAsia="宋体" w:cs="宋体"/>
          <w:sz w:val="24"/>
          <w:szCs w:val="24"/>
        </w:rPr>
      </w:pPr>
    </w:p>
    <w:p w14:paraId="5150D2C9"/>
    <w:sectPr>
      <w:headerReference r:id="rId5" w:type="default"/>
      <w:footerReference r:id="rId6" w:type="default"/>
      <w:pgSz w:w="11906" w:h="16838"/>
      <w:pgMar w:top="1440" w:right="1701" w:bottom="1440" w:left="1701" w:header="850" w:footer="992" w:gutter="0"/>
      <w:cols w:space="0" w:num="1"/>
      <w:rtlGutter w:val="0"/>
      <w:docGrid w:type="lines" w:linePitch="317"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59A0C">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F71FD">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210"/>
  <w:drawingGridVerticalSpacing w:val="159"/>
  <w:displayHorizontalDrawingGridEvery w:val="1"/>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EF69E6"/>
    <w:rsid w:val="002E03F5"/>
    <w:rsid w:val="1BEF69E6"/>
    <w:rsid w:val="4E6F0D7B"/>
    <w:rsid w:val="647836AA"/>
    <w:rsid w:val="6E1021E6"/>
    <w:rsid w:val="6FA43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Body Text Indent"/>
    <w:basedOn w:val="1"/>
    <w:qFormat/>
    <w:uiPriority w:val="0"/>
    <w:pPr>
      <w:spacing w:after="120" w:afterLines="0" w:afterAutospacing="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3044</Words>
  <Characters>3084</Characters>
  <Lines>0</Lines>
  <Paragraphs>0</Paragraphs>
  <TotalTime>11</TotalTime>
  <ScaleCrop>false</ScaleCrop>
  <LinksUpToDate>false</LinksUpToDate>
  <CharactersWithSpaces>3345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2026-05-13T00:33:00Z</dcterms:created>
  <dc:creator>蒲公瑛</dc:creator>
  <cp:lastModifiedBy>蒲公瑛</cp:lastModifiedBy>
  <dcterms:modified xsi:type="dcterms:W3CDTF">2026-05-13T08:03:21Z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DA6238EF332A48EFB73995F6D03AF6CD_11</vt:lpwstr>
  </property>
  <property fmtid="{D5CDD505-2E9C-101B-9397-08002B2CF9AE}" pid="4" name="KSOTemplateDocerSaveRecord">
    <vt:lpwstr>eyJoZGlkIjoiMjMyMjQ3NWZiMzY3ZGRlYWM4ZTc5M2RlNjk3ZDU4ODQiLCJ1c2VySWQiOiIyNjczNDI4MzEifQ==</vt:lpwstr>
  </property>
</Properties>
</file>