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版本号：ZBZB-2026-280720260423001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陕西省档案局数字化建设三期项目电子文件归档组件建设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ZBZB-2026-2807</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陕西省档案局数字化建设三期项目电子文件归档组件建设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ZBZB-2026-2807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陕西省档案局数字化建设三期项目电子文件归档组件建设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陕西省档案局数字化建设三期项目电子文件归档组件建设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证明：提供2025年9月以来任意三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5、社会保障资金缴纳证明：提供2025年9月以来任意三个月的社会保障资金缴存单据或社保机构开具的社会保险参保缴费情况证明。依法不需要缴纳社会保障资金的供应商应提供相关文件证明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一年内本单位任意一个月的社会保障资金（养老保险或医疗保险）的缴纳证明及被授权人身份证，法定代表人参加投标时,只须提供法定代表人身份证明</w:t>
      </w:r>
    </w:p>
    <w:p>
      <w:pPr>
        <w:pStyle w:val="null3"/>
      </w:pPr>
      <w:r>
        <w:rPr>
          <w:rFonts w:ascii="仿宋_GB2312" w:hAnsi="仿宋_GB2312" w:cs="仿宋_GB2312" w:eastAsia="仿宋_GB2312"/>
        </w:rPr>
        <w:t>8、信用查询：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10、本项目不接受联合体投标：本项目不接受联合体投标（提供声明函）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采购包1：3,115,400.00元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银行账号：30205380002064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说明：签订合同时中标单位向采购人缴纳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陕西省档案局数字化建设三期项目电子文件归档组件建设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3,115,400.00</w:t>
      </w:r>
    </w:p>
    <w:p>
      <w:pPr>
        <w:pStyle w:val="null3"/>
      </w:pPr>
      <w:r>
        <w:rPr>
          <w:rFonts w:ascii="仿宋_GB2312" w:hAnsi="仿宋_GB2312" w:cs="仿宋_GB2312" w:eastAsia="仿宋_GB2312"/>
        </w:rPr>
        <w:t>采购包最高限价（元）: 3,115,400.00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电子文件归档组件建设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3,115,400.00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标的名称：电子文件归档组件建设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6"/>
            </w:tblGrid>
            <w:tr>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一、采购清单及服务内容</w:t>
                  </w:r>
                </w:p>
                <w:tbl>
                  <w:tblPr>
                    <w:tblBorders>
                      <w:top w:val="none" w:color="000000" w:sz="4"/>
                      <w:left w:val="none" w:color="000000" w:sz="4"/>
                      <w:bottom w:val="none" w:color="000000" w:sz="4"/>
                      <w:right w:val="none" w:color="000000" w:sz="4"/>
                      <w:insideH w:val="none"/>
                      <w:insideV w:val="none"/>
                    </w:tblBorders>
                  </w:tblPr>
                  <w:tblGrid>
                    <w:gridCol w:w="181"/>
                    <w:gridCol w:w="263"/>
                    <w:gridCol w:w="216"/>
                    <w:gridCol w:w="1068"/>
                    <w:gridCol w:w="145"/>
                    <w:gridCol w:w="177"/>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建设内容</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建设功能</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主要性能指标</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面向范围</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单位</w:t>
                        </w: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电子文件归档组件</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归档配置功能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依据机关档案相关制度规范，精准判定各类电子文件归档范围，如按《机关文件材料归档范围和文书档案保管期限规定》等，合理配置文书、科技、会计等多类型档案分类方案与保管期限，支持人工审核校准，确保归档精准性，为后续管理奠定基础。</w:t>
                        </w:r>
                      </w:p>
                    </w:tc>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陕西省省级单位及各地市档案馆</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r>
                          <w:rPr>
                            <w:rFonts w:ascii="仿宋_GB2312" w:hAnsi="仿宋_GB2312" w:cs="仿宋_GB2312" w:eastAsia="仿宋_GB2312"/>
                            <w:sz w:val="21"/>
                          </w:rPr>
                          <w:t>（根据面向范围对应）</w:t>
                        </w:r>
                      </w:p>
                    </w:tc>
                  </w:tr>
                  <w:tr>
                    <w:tc>
                      <w:tcPr>
                        <w:tcW w:type="dxa" w:w="181"/>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收集整理功能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通过预置标准接口与</w:t>
                        </w:r>
                        <w:r>
                          <w:rPr>
                            <w:rFonts w:ascii="仿宋_GB2312" w:hAnsi="仿宋_GB2312" w:cs="仿宋_GB2312" w:eastAsia="仿宋_GB2312"/>
                            <w:sz w:val="21"/>
                          </w:rPr>
                          <w:t>RestFul服务调用机制，无缝对接办公自动化及各类业务系统，自动采集电子文件及其元数据，并依严格规范进行分类、整理与封装，保障数据完整性与规范性，实现多源数据高效汇聚。</w:t>
                        </w:r>
                      </w:p>
                    </w:tc>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r>
                  <w:tr>
                    <w:tc>
                      <w:tcPr>
                        <w:tcW w:type="dxa" w:w="181"/>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清点检测功能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集成先进的四性检测工具，全面审查电子文件</w:t>
                        </w:r>
                        <w:r>
                          <w:rPr>
                            <w:rFonts w:ascii="仿宋_GB2312" w:hAnsi="仿宋_GB2312" w:cs="仿宋_GB2312" w:eastAsia="仿宋_GB2312"/>
                            <w:sz w:val="21"/>
                          </w:rPr>
                          <w:t>“真实性、完整性、可用性、安全性”，涵盖多元检测项目与流程，如归档环节对文件来源、元数据、内容等多方面检测；同时具备加密档案解密、电子签名处理、格式识别与转换等功能，确保文件质量与可用性。</w:t>
                        </w:r>
                      </w:p>
                    </w:tc>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r>
                  <w:tr>
                    <w:tc>
                      <w:tcPr>
                        <w:tcW w:type="dxa" w:w="181"/>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归档信息包封装功能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参照国际标准模型，将电子文件科学封装为</w:t>
                        </w:r>
                        <w:r>
                          <w:rPr>
                            <w:rFonts w:ascii="仿宋_GB2312" w:hAnsi="仿宋_GB2312" w:cs="仿宋_GB2312" w:eastAsia="仿宋_GB2312"/>
                            <w:sz w:val="21"/>
                          </w:rPr>
                          <w:t>XML格式信息包，明确封装策略、文件命名规则与类型区分，保证文件自包含、自描述、自证明，符合长期保存与交换利用要求，稳固档案信息结构。</w:t>
                        </w:r>
                      </w:p>
                    </w:tc>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r>
                  <w:tr>
                    <w:tc>
                      <w:tcPr>
                        <w:tcW w:type="dxa" w:w="181"/>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数据交换功能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提供标准化输出接口与完备移交工作流，支持信息包灵活交换至档案管理系统，自动完成数据整理与合规性监测，生成移交接收记录，保障档案数据在系统间安全、有序流转，提升移交效率与规范性。</w:t>
                        </w:r>
                      </w:p>
                    </w:tc>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r>
                  <w:tr>
                    <w:tc>
                      <w:tcPr>
                        <w:tcW w:type="dxa" w:w="181"/>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统计和审计功能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按需对归档文件与档案进行精细化分类统计，深度检查归档配置与执行情况，全程记录跟踪操作信息，为管理决策提供精准数据支撑与监督依据，助力持续优化归档流程。</w:t>
                        </w:r>
                      </w:p>
                    </w:tc>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r>
                  <w:tr>
                    <w:tc>
                      <w:tcPr>
                        <w:tcW w:type="dxa" w:w="181"/>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组件管理中心</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基于政务外网构建一个组件管理中心，用于组件的发布、下载、交流及更新等，便于各</w:t>
                        </w:r>
                        <w:r>
                          <w:rPr>
                            <w:rFonts w:ascii="仿宋_GB2312" w:hAnsi="仿宋_GB2312" w:cs="仿宋_GB2312" w:eastAsia="仿宋_GB2312"/>
                            <w:sz w:val="21"/>
                          </w:rPr>
                          <w:t>相关</w:t>
                        </w:r>
                        <w:r>
                          <w:rPr>
                            <w:rFonts w:ascii="仿宋_GB2312" w:hAnsi="仿宋_GB2312" w:cs="仿宋_GB2312" w:eastAsia="仿宋_GB2312"/>
                            <w:sz w:val="21"/>
                          </w:rPr>
                          <w:t>单位获取最新的电子文件归档组件。</w:t>
                        </w:r>
                      </w:p>
                    </w:tc>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r>
                </w:tbl>
                <w:p>
                  <w:pPr>
                    <w:pStyle w:val="null3"/>
                    <w:ind w:firstLine="630"/>
                    <w:jc w:val="both"/>
                  </w:pPr>
                  <w:r>
                    <w:rPr>
                      <w:rFonts w:ascii="仿宋_GB2312" w:hAnsi="仿宋_GB2312" w:cs="仿宋_GB2312" w:eastAsia="仿宋_GB2312"/>
                      <w:sz w:val="21"/>
                      <w:b/>
                    </w:rPr>
                    <w:t>二、技术要求</w:t>
                  </w:r>
                </w:p>
                <w:p>
                  <w:pPr>
                    <w:pStyle w:val="null3"/>
                    <w:numPr>
                      <w:ilvl w:val="0"/>
                      <w:numId w:val="1"/>
                    </w:numPr>
                  </w:pPr>
                  <w:r>
                    <w:rPr>
                      <w:rFonts w:ascii="仿宋_GB2312" w:hAnsi="仿宋_GB2312" w:cs="仿宋_GB2312" w:eastAsia="仿宋_GB2312"/>
                      <w:sz w:val="21"/>
                      <w:b/>
                    </w:rPr>
                    <w:t>应用系统概述</w:t>
                  </w:r>
                </w:p>
                <w:p>
                  <w:pPr>
                    <w:pStyle w:val="null3"/>
                    <w:ind w:firstLine="630"/>
                    <w:jc w:val="both"/>
                  </w:pPr>
                  <w:r>
                    <w:rPr>
                      <w:rFonts w:ascii="仿宋_GB2312" w:hAnsi="仿宋_GB2312" w:cs="仿宋_GB2312" w:eastAsia="仿宋_GB2312"/>
                      <w:sz w:val="21"/>
                    </w:rPr>
                    <w:t>电子文件归档组件</w:t>
                  </w:r>
                  <w:r>
                    <w:rPr>
                      <w:rFonts w:ascii="仿宋_GB2312" w:hAnsi="仿宋_GB2312" w:cs="仿宋_GB2312" w:eastAsia="仿宋_GB2312"/>
                      <w:sz w:val="21"/>
                    </w:rPr>
                    <w:t>可</w:t>
                  </w:r>
                  <w:r>
                    <w:rPr>
                      <w:rFonts w:ascii="仿宋_GB2312" w:hAnsi="仿宋_GB2312" w:cs="仿宋_GB2312" w:eastAsia="仿宋_GB2312"/>
                      <w:sz w:val="21"/>
                    </w:rPr>
                    <w:t>面向各</w:t>
                  </w:r>
                  <w:r>
                    <w:rPr>
                      <w:rFonts w:ascii="仿宋_GB2312" w:hAnsi="仿宋_GB2312" w:cs="仿宋_GB2312" w:eastAsia="仿宋_GB2312"/>
                      <w:sz w:val="21"/>
                    </w:rPr>
                    <w:t>省级单位及各地市档案馆</w:t>
                  </w:r>
                  <w:r>
                    <w:rPr>
                      <w:rFonts w:ascii="仿宋_GB2312" w:hAnsi="仿宋_GB2312" w:cs="仿宋_GB2312" w:eastAsia="仿宋_GB2312"/>
                      <w:sz w:val="21"/>
                    </w:rPr>
                    <w:t>使用，</w:t>
                  </w:r>
                  <w:r>
                    <w:rPr>
                      <w:rFonts w:ascii="仿宋_GB2312" w:hAnsi="仿宋_GB2312" w:cs="仿宋_GB2312" w:eastAsia="仿宋_GB2312"/>
                      <w:sz w:val="21"/>
                    </w:rPr>
                    <w:t>他们</w:t>
                  </w:r>
                  <w:r>
                    <w:rPr>
                      <w:rFonts w:ascii="仿宋_GB2312" w:hAnsi="仿宋_GB2312" w:cs="仿宋_GB2312" w:eastAsia="仿宋_GB2312"/>
                      <w:sz w:val="21"/>
                    </w:rPr>
                    <w:t>在新建业务系统时，可通过省级政务云公共应用支撑下载电子文件归档组件，并按照组件的接口规范嵌入到新建的业务系统中进行新建业务系统的电子文件自动归档，电子文件归档组件提供归档、收集整理、清点检测、归档信息包封装、数据交换、统计和审计等功能，并可以直接和陕西省档案馆已建的电子文件归档及移交进馆平台进行对接，将需移交进馆的电子档案通过电子文件归档组件移交到陕西省档案馆，省档案馆通过该平台进行接收归档。</w:t>
                  </w:r>
                </w:p>
                <w:p>
                  <w:pPr>
                    <w:pStyle w:val="null3"/>
                    <w:ind w:firstLine="630"/>
                    <w:jc w:val="both"/>
                  </w:pPr>
                  <w:r>
                    <w:rPr>
                      <w:rFonts w:ascii="仿宋_GB2312" w:hAnsi="仿宋_GB2312" w:cs="仿宋_GB2312" w:eastAsia="仿宋_GB2312"/>
                      <w:sz w:val="21"/>
                    </w:rPr>
                    <w:t>电子文件归档及移交进馆平台面向陕西省档案馆使用，负责对移交的电子文件进行整理归档。电子文件归档组件的建设是将各</w:t>
                  </w:r>
                  <w:r>
                    <w:rPr>
                      <w:rFonts w:ascii="仿宋_GB2312" w:hAnsi="仿宋_GB2312" w:cs="仿宋_GB2312" w:eastAsia="仿宋_GB2312"/>
                      <w:sz w:val="21"/>
                    </w:rPr>
                    <w:t>省级单位及各地市档案馆</w:t>
                  </w:r>
                  <w:r>
                    <w:rPr>
                      <w:rFonts w:ascii="仿宋_GB2312" w:hAnsi="仿宋_GB2312" w:cs="仿宋_GB2312" w:eastAsia="仿宋_GB2312"/>
                      <w:sz w:val="21"/>
                    </w:rPr>
                    <w:t>电子文件整理归档工作进行前置，由各</w:t>
                  </w:r>
                  <w:r>
                    <w:rPr>
                      <w:rFonts w:ascii="仿宋_GB2312" w:hAnsi="仿宋_GB2312" w:cs="仿宋_GB2312" w:eastAsia="仿宋_GB2312"/>
                      <w:sz w:val="21"/>
                    </w:rPr>
                    <w:t>相关</w:t>
                  </w:r>
                  <w:r>
                    <w:rPr>
                      <w:rFonts w:ascii="仿宋_GB2312" w:hAnsi="仿宋_GB2312" w:cs="仿宋_GB2312" w:eastAsia="仿宋_GB2312"/>
                      <w:sz w:val="21"/>
                    </w:rPr>
                    <w:t>单位自行对本单位产生的电子文件进行收集、整理、检测并归档，通过该组件可直接生成符合陕西省档案馆移交进馆标准的电子档案，并通过对接电子文件归档及移交进馆平台，实现归档后的电子文件线上移交。该组件的建设既规范了各</w:t>
                  </w:r>
                  <w:r>
                    <w:rPr>
                      <w:rFonts w:ascii="仿宋_GB2312" w:hAnsi="仿宋_GB2312" w:cs="仿宋_GB2312" w:eastAsia="仿宋_GB2312"/>
                      <w:sz w:val="21"/>
                    </w:rPr>
                    <w:t>相关</w:t>
                  </w:r>
                  <w:r>
                    <w:rPr>
                      <w:rFonts w:ascii="仿宋_GB2312" w:hAnsi="仿宋_GB2312" w:cs="仿宋_GB2312" w:eastAsia="仿宋_GB2312"/>
                      <w:sz w:val="21"/>
                    </w:rPr>
                    <w:t>单位档案移交进馆的标准，又减轻了陕西省档案馆对接收档案整理归档的工作量。</w:t>
                  </w:r>
                </w:p>
                <w:p>
                  <w:pPr>
                    <w:pStyle w:val="null3"/>
                    <w:ind w:firstLine="630"/>
                    <w:jc w:val="both"/>
                  </w:pPr>
                  <w:r>
                    <w:rPr>
                      <w:rFonts w:ascii="仿宋_GB2312" w:hAnsi="仿宋_GB2312" w:cs="仿宋_GB2312" w:eastAsia="仿宋_GB2312"/>
                      <w:sz w:val="21"/>
                    </w:rPr>
                    <w:t>电子文件归档组件应用支撑系统在</w:t>
                  </w:r>
                  <w:r>
                    <w:rPr>
                      <w:rFonts w:ascii="仿宋_GB2312" w:hAnsi="仿宋_GB2312" w:cs="仿宋_GB2312" w:eastAsia="仿宋_GB2312"/>
                      <w:sz w:val="21"/>
                    </w:rPr>
                    <w:t>相关</w:t>
                  </w:r>
                  <w:r>
                    <w:rPr>
                      <w:rFonts w:ascii="仿宋_GB2312" w:hAnsi="仿宋_GB2312" w:cs="仿宋_GB2312" w:eastAsia="仿宋_GB2312"/>
                      <w:sz w:val="21"/>
                    </w:rPr>
                    <w:t>机关电子文件管理中占据核心地位，共同推动档案管理工作向信息化、规范化、高效化转型，有力促进机关智慧政务和数字政府建设进程。</w:t>
                  </w:r>
                </w:p>
                <w:p>
                  <w:pPr>
                    <w:pStyle w:val="null3"/>
                    <w:numPr>
                      <w:ilvl w:val="0"/>
                      <w:numId w:val="1"/>
                    </w:numPr>
                  </w:pPr>
                  <w:r>
                    <w:rPr>
                      <w:rFonts w:ascii="仿宋_GB2312" w:hAnsi="仿宋_GB2312" w:cs="仿宋_GB2312" w:eastAsia="仿宋_GB2312"/>
                      <w:sz w:val="21"/>
                      <w:b/>
                    </w:rPr>
                    <w:t>需解决的主要业务问题</w:t>
                  </w:r>
                </w:p>
                <w:p>
                  <w:pPr>
                    <w:pStyle w:val="null3"/>
                    <w:ind w:firstLine="630"/>
                    <w:jc w:val="both"/>
                  </w:pPr>
                  <w:r>
                    <w:rPr>
                      <w:rFonts w:ascii="仿宋_GB2312" w:hAnsi="仿宋_GB2312" w:cs="仿宋_GB2312" w:eastAsia="仿宋_GB2312"/>
                      <w:sz w:val="21"/>
                    </w:rPr>
                    <w:t>1.系统归档能力缺失与衔接不畅问题：针对</w:t>
                  </w:r>
                  <w:r>
                    <w:rPr>
                      <w:rFonts w:ascii="仿宋_GB2312" w:hAnsi="仿宋_GB2312" w:cs="仿宋_GB2312" w:eastAsia="仿宋_GB2312"/>
                      <w:sz w:val="21"/>
                    </w:rPr>
                    <w:t>相关</w:t>
                  </w:r>
                  <w:r>
                    <w:rPr>
                      <w:rFonts w:ascii="仿宋_GB2312" w:hAnsi="仿宋_GB2312" w:cs="仿宋_GB2312" w:eastAsia="仿宋_GB2312"/>
                      <w:sz w:val="21"/>
                    </w:rPr>
                    <w:t>机关业务系统建设初期未充分考虑归档需求，致使电子文件归档困难及业务与档案系统脱节现状，通过提供标准化组件与集成接口，实现业务系统归档功能强化与系统间有效对接，确保电子文件顺畅流转至档案管理环节，填补归档能力缺口，畅通技术路径。</w:t>
                  </w:r>
                </w:p>
                <w:p>
                  <w:pPr>
                    <w:pStyle w:val="null3"/>
                    <w:ind w:firstLine="630"/>
                    <w:jc w:val="both"/>
                  </w:pPr>
                  <w:r>
                    <w:rPr>
                      <w:rFonts w:ascii="仿宋_GB2312" w:hAnsi="仿宋_GB2312" w:cs="仿宋_GB2312" w:eastAsia="仿宋_GB2312"/>
                      <w:sz w:val="21"/>
                    </w:rPr>
                    <w:t>2.归档工作不规范问题：鉴于以往归档过程中存在的文件格式杂乱、手续不全、“四性”保障不足等问题，系统依循严谨标准规范，在各功能环节严格把控，规范文件格式、完善手续流程、强化“四性”检测与保障措施，提升归档工作质量与规范性，确保电子文件作为档案的有效性与真实性。</w:t>
                  </w:r>
                </w:p>
                <w:p>
                  <w:pPr>
                    <w:pStyle w:val="null3"/>
                    <w:numPr>
                      <w:ilvl w:val="0"/>
                      <w:numId w:val="1"/>
                    </w:numPr>
                  </w:pPr>
                  <w:r>
                    <w:rPr>
                      <w:rFonts w:ascii="仿宋_GB2312" w:hAnsi="仿宋_GB2312" w:cs="仿宋_GB2312" w:eastAsia="仿宋_GB2312"/>
                      <w:sz w:val="21"/>
                      <w:b/>
                    </w:rPr>
                    <w:t>需达到的主要目标</w:t>
                  </w:r>
                </w:p>
                <w:p>
                  <w:pPr>
                    <w:pStyle w:val="null3"/>
                    <w:ind w:firstLine="630"/>
                    <w:jc w:val="both"/>
                  </w:pPr>
                  <w:r>
                    <w:rPr>
                      <w:rFonts w:ascii="仿宋_GB2312" w:hAnsi="仿宋_GB2312" w:cs="仿宋_GB2312" w:eastAsia="仿宋_GB2312"/>
                      <w:sz w:val="21"/>
                    </w:rPr>
                    <w:t>1.实现电子文件规范高效归档：构建完备电子文件归档体系，推动</w:t>
                  </w:r>
                  <w:r>
                    <w:rPr>
                      <w:rFonts w:ascii="仿宋_GB2312" w:hAnsi="仿宋_GB2312" w:cs="仿宋_GB2312" w:eastAsia="仿宋_GB2312"/>
                      <w:sz w:val="21"/>
                    </w:rPr>
                    <w:t>各相关</w:t>
                  </w:r>
                  <w:r>
                    <w:rPr>
                      <w:rFonts w:ascii="仿宋_GB2312" w:hAnsi="仿宋_GB2312" w:cs="仿宋_GB2312" w:eastAsia="仿宋_GB2312"/>
                      <w:sz w:val="21"/>
                    </w:rPr>
                    <w:t>单位核心业务系统电子文件全面、准确、及时归档，达成电子档案应收尽收，显著提升电子档案在档案资源体系中的占比，推动档案资源数字化转型，为机关运行提供坚实信息支撑。</w:t>
                  </w:r>
                </w:p>
                <w:p>
                  <w:pPr>
                    <w:pStyle w:val="null3"/>
                    <w:ind w:firstLine="630"/>
                    <w:jc w:val="both"/>
                  </w:pPr>
                  <w:r>
                    <w:rPr>
                      <w:rFonts w:ascii="仿宋_GB2312" w:hAnsi="仿宋_GB2312" w:cs="仿宋_GB2312" w:eastAsia="仿宋_GB2312"/>
                      <w:sz w:val="21"/>
                    </w:rPr>
                    <w:t>2.促进政务服务标准化与资源节约：助力</w:t>
                  </w:r>
                  <w:r>
                    <w:rPr>
                      <w:rFonts w:ascii="仿宋_GB2312" w:hAnsi="仿宋_GB2312" w:cs="仿宋_GB2312" w:eastAsia="仿宋_GB2312"/>
                      <w:sz w:val="21"/>
                    </w:rPr>
                    <w:t>各相关</w:t>
                  </w:r>
                  <w:r>
                    <w:rPr>
                      <w:rFonts w:ascii="仿宋_GB2312" w:hAnsi="仿宋_GB2312" w:cs="仿宋_GB2312" w:eastAsia="仿宋_GB2312"/>
                      <w:sz w:val="21"/>
                    </w:rPr>
                    <w:t>单位新建系统便捷集成归档组件，实现办公自动化与业务系统归档功能标准化、规范化，避免重复建设，降低实体档案管理成本与信息化项目财政投入，优化资源配置，提升政务服务效能与信息化建设效益。</w:t>
                  </w:r>
                </w:p>
                <w:p>
                  <w:pPr>
                    <w:pStyle w:val="null3"/>
                    <w:ind w:firstLine="630"/>
                    <w:jc w:val="both"/>
                  </w:pPr>
                  <w:r>
                    <w:rPr>
                      <w:rFonts w:ascii="仿宋_GB2312" w:hAnsi="仿宋_GB2312" w:cs="仿宋_GB2312" w:eastAsia="仿宋_GB2312"/>
                      <w:sz w:val="21"/>
                    </w:rPr>
                    <w:t>3.提升档案信息化管理水平：打造集约共享的归档组件系统，契合党政机关协同办公与业务系统架构，实现档案管理全流程信息化管控，增强档案检索利用效率，深度挖掘档案数字资源价值，服务数字经济、社会与政府建设，推动档案管理现代化进程。</w:t>
                  </w:r>
                </w:p>
                <w:p>
                  <w:pPr>
                    <w:pStyle w:val="null3"/>
                    <w:numPr>
                      <w:ilvl w:val="0"/>
                      <w:numId w:val="1"/>
                    </w:numPr>
                  </w:pPr>
                  <w:r>
                    <w:rPr>
                      <w:rFonts w:ascii="仿宋_GB2312" w:hAnsi="仿宋_GB2312" w:cs="仿宋_GB2312" w:eastAsia="仿宋_GB2312"/>
                      <w:sz w:val="21"/>
                      <w:b/>
                    </w:rPr>
                    <w:t>系统功能需求</w:t>
                  </w:r>
                </w:p>
                <w:p>
                  <w:pPr>
                    <w:pStyle w:val="null3"/>
                    <w:ind w:firstLine="630"/>
                    <w:jc w:val="both"/>
                  </w:pPr>
                  <w:r>
                    <w:rPr>
                      <w:rFonts w:ascii="仿宋_GB2312" w:hAnsi="仿宋_GB2312" w:cs="仿宋_GB2312" w:eastAsia="仿宋_GB2312"/>
                      <w:sz w:val="21"/>
                    </w:rPr>
                    <w:t>本项目建设内容为电子文件归档组件，面向全省范围内的各</w:t>
                  </w:r>
                  <w:r>
                    <w:rPr>
                      <w:rFonts w:ascii="仿宋_GB2312" w:hAnsi="仿宋_GB2312" w:cs="仿宋_GB2312" w:eastAsia="仿宋_GB2312"/>
                      <w:sz w:val="21"/>
                    </w:rPr>
                    <w:t>省级单位</w:t>
                  </w:r>
                  <w:r>
                    <w:rPr>
                      <w:rFonts w:ascii="仿宋_GB2312" w:hAnsi="仿宋_GB2312" w:cs="仿宋_GB2312" w:eastAsia="仿宋_GB2312"/>
                      <w:sz w:val="21"/>
                    </w:rPr>
                    <w:t>提供了一套可集成的电子文件归档组件</w:t>
                  </w:r>
                  <w:r>
                    <w:rPr>
                      <w:rFonts w:ascii="仿宋_GB2312" w:hAnsi="仿宋_GB2312" w:cs="仿宋_GB2312" w:eastAsia="仿宋_GB2312"/>
                      <w:sz w:val="21"/>
                    </w:rPr>
                    <w:t>，并可向各地市档案馆推广复用</w:t>
                  </w:r>
                  <w:r>
                    <w:rPr>
                      <w:rFonts w:ascii="仿宋_GB2312" w:hAnsi="仿宋_GB2312" w:cs="仿宋_GB2312" w:eastAsia="仿宋_GB2312"/>
                      <w:sz w:val="21"/>
                    </w:rPr>
                    <w:t>。建设的组件采用</w:t>
                  </w:r>
                  <w:r>
                    <w:rPr>
                      <w:rFonts w:ascii="仿宋_GB2312" w:hAnsi="仿宋_GB2312" w:cs="仿宋_GB2312" w:eastAsia="仿宋_GB2312"/>
                      <w:sz w:val="21"/>
                    </w:rPr>
                    <w:t>SDK的接口形态，由</w:t>
                  </w:r>
                  <w:r>
                    <w:rPr>
                      <w:rFonts w:ascii="仿宋_GB2312" w:hAnsi="仿宋_GB2312" w:cs="仿宋_GB2312" w:eastAsia="仿宋_GB2312"/>
                      <w:sz w:val="21"/>
                    </w:rPr>
                    <w:t>各相关</w:t>
                  </w:r>
                  <w:r>
                    <w:rPr>
                      <w:rFonts w:ascii="仿宋_GB2312" w:hAnsi="仿宋_GB2312" w:cs="仿宋_GB2312" w:eastAsia="仿宋_GB2312"/>
                      <w:sz w:val="21"/>
                    </w:rPr>
                    <w:t>单位在新建系统集成电子文件归档组件的</w:t>
                  </w:r>
                  <w:r>
                    <w:rPr>
                      <w:rFonts w:ascii="仿宋_GB2312" w:hAnsi="仿宋_GB2312" w:cs="仿宋_GB2312" w:eastAsia="仿宋_GB2312"/>
                      <w:sz w:val="21"/>
                    </w:rPr>
                    <w:t>SDK包进行调用，实现对电子文档的归档及常用工具的集成，并提供一套组件管理系统，提供下载途径及了解集成方案。主要功能需求模块如下：</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1）归档功能</w:t>
                  </w:r>
                </w:p>
                <w:p>
                  <w:pPr>
                    <w:pStyle w:val="null3"/>
                    <w:ind w:firstLine="630"/>
                    <w:jc w:val="both"/>
                  </w:pPr>
                  <w:r>
                    <w:rPr>
                      <w:rFonts w:ascii="仿宋_GB2312" w:hAnsi="仿宋_GB2312" w:cs="仿宋_GB2312" w:eastAsia="仿宋_GB2312"/>
                      <w:sz w:val="21"/>
                    </w:rPr>
                    <w:t>1．文件接收</w:t>
                  </w:r>
                </w:p>
                <w:p>
                  <w:pPr>
                    <w:pStyle w:val="null3"/>
                    <w:ind w:firstLine="630"/>
                    <w:jc w:val="both"/>
                  </w:pPr>
                  <w:r>
                    <w:rPr>
                      <w:rFonts w:ascii="仿宋_GB2312" w:hAnsi="仿宋_GB2312" w:cs="仿宋_GB2312" w:eastAsia="仿宋_GB2312"/>
                      <w:sz w:val="21"/>
                    </w:rPr>
                    <w:t>该功能模块用于展示采集的数据，并提供相关功能和操作。功能需包括文书电子文件、政务服务电子文件、会计电子文件、照片电子文件、录音录像电子文件。</w:t>
                  </w:r>
                </w:p>
                <w:p>
                  <w:pPr>
                    <w:pStyle w:val="null3"/>
                    <w:ind w:firstLine="630"/>
                    <w:jc w:val="both"/>
                  </w:pPr>
                  <w:r>
                    <w:rPr>
                      <w:rFonts w:ascii="仿宋_GB2312" w:hAnsi="仿宋_GB2312" w:cs="仿宋_GB2312" w:eastAsia="仿宋_GB2312"/>
                      <w:sz w:val="21"/>
                    </w:rPr>
                    <w:t>2．数据管理</w:t>
                  </w:r>
                </w:p>
                <w:p>
                  <w:pPr>
                    <w:pStyle w:val="null3"/>
                    <w:ind w:firstLine="630"/>
                    <w:jc w:val="both"/>
                  </w:pPr>
                  <w:r>
                    <w:rPr>
                      <w:rFonts w:ascii="仿宋_GB2312" w:hAnsi="仿宋_GB2312" w:cs="仿宋_GB2312" w:eastAsia="仿宋_GB2312"/>
                      <w:sz w:val="21"/>
                    </w:rPr>
                    <w:t>采集和接收的电子文件数据预归档后进入数据管理模块，文件类型与预归档档案门类根据归档映射配置，提供数据补录、自动编档号、排序、四性检测、编辑、批量编辑功能。功能需包括文书电子文件数据管理、政务服务电子文件数据管理、照片电子文件数据管理、录音录像电子文件数据管理、会计电子文件数据管理。</w:t>
                  </w:r>
                </w:p>
                <w:p>
                  <w:pPr>
                    <w:pStyle w:val="null3"/>
                    <w:ind w:firstLine="630"/>
                    <w:jc w:val="both"/>
                  </w:pPr>
                  <w:r>
                    <w:rPr>
                      <w:rFonts w:ascii="仿宋_GB2312" w:hAnsi="仿宋_GB2312" w:cs="仿宋_GB2312" w:eastAsia="仿宋_GB2312"/>
                      <w:sz w:val="21"/>
                    </w:rPr>
                    <w:t>3．文件回收站</w:t>
                  </w:r>
                </w:p>
                <w:p>
                  <w:pPr>
                    <w:pStyle w:val="null3"/>
                    <w:ind w:firstLine="630"/>
                    <w:jc w:val="both"/>
                  </w:pPr>
                  <w:r>
                    <w:rPr>
                      <w:rFonts w:ascii="仿宋_GB2312" w:hAnsi="仿宋_GB2312" w:cs="仿宋_GB2312" w:eastAsia="仿宋_GB2312"/>
                      <w:sz w:val="21"/>
                    </w:rPr>
                    <w:t>用于保存从电子文件接收列表删除的数据，防止用户误操作导致数据丢失，方便用户还原；支持用户对电子文件列表数据进行彻底删除并形成删除记录清单。功能需包括文书电子文件回收站、政务服务电子文件回收站、照片电子文件回收站、录音录像电子文件回收站、会计电子文件回收站。</w:t>
                  </w:r>
                </w:p>
                <w:p>
                  <w:pPr>
                    <w:pStyle w:val="null3"/>
                    <w:ind w:firstLine="630"/>
                    <w:jc w:val="both"/>
                  </w:pPr>
                  <w:r>
                    <w:rPr>
                      <w:rFonts w:ascii="仿宋_GB2312" w:hAnsi="仿宋_GB2312" w:cs="仿宋_GB2312" w:eastAsia="仿宋_GB2312"/>
                      <w:sz w:val="21"/>
                    </w:rPr>
                    <w:t>4．归档申请</w:t>
                  </w:r>
                </w:p>
                <w:p>
                  <w:pPr>
                    <w:pStyle w:val="null3"/>
                    <w:ind w:firstLine="630"/>
                    <w:jc w:val="both"/>
                  </w:pPr>
                  <w:r>
                    <w:rPr>
                      <w:rFonts w:ascii="仿宋_GB2312" w:hAnsi="仿宋_GB2312" w:cs="仿宋_GB2312" w:eastAsia="仿宋_GB2312"/>
                      <w:sz w:val="21"/>
                    </w:rPr>
                    <w:t>对采集的数据可提交归档申请。功能需包括待归档、已归档、不通过。</w:t>
                  </w:r>
                </w:p>
                <w:p>
                  <w:pPr>
                    <w:pStyle w:val="null3"/>
                    <w:ind w:firstLine="630"/>
                    <w:jc w:val="both"/>
                  </w:pPr>
                  <w:r>
                    <w:rPr>
                      <w:rFonts w:ascii="仿宋_GB2312" w:hAnsi="仿宋_GB2312" w:cs="仿宋_GB2312" w:eastAsia="仿宋_GB2312"/>
                      <w:sz w:val="21"/>
                    </w:rPr>
                    <w:t>5．归档审核</w:t>
                  </w:r>
                </w:p>
                <w:p>
                  <w:pPr>
                    <w:pStyle w:val="null3"/>
                    <w:ind w:firstLine="630"/>
                    <w:jc w:val="both"/>
                  </w:pPr>
                  <w:r>
                    <w:rPr>
                      <w:rFonts w:ascii="仿宋_GB2312" w:hAnsi="仿宋_GB2312" w:cs="仿宋_GB2312" w:eastAsia="仿宋_GB2312"/>
                      <w:sz w:val="21"/>
                    </w:rPr>
                    <w:t>对提交的归档申请进行审核。功能需包括待审批、已审批。</w:t>
                  </w:r>
                </w:p>
                <w:p>
                  <w:pPr>
                    <w:pStyle w:val="null3"/>
                    <w:ind w:firstLine="630"/>
                    <w:jc w:val="both"/>
                  </w:pPr>
                  <w:r>
                    <w:rPr>
                      <w:rFonts w:ascii="仿宋_GB2312" w:hAnsi="仿宋_GB2312" w:cs="仿宋_GB2312" w:eastAsia="仿宋_GB2312"/>
                      <w:sz w:val="21"/>
                    </w:rPr>
                    <w:t>6．业务指导</w:t>
                  </w:r>
                </w:p>
                <w:p>
                  <w:pPr>
                    <w:pStyle w:val="null3"/>
                    <w:ind w:firstLine="630"/>
                    <w:jc w:val="both"/>
                  </w:pPr>
                  <w:r>
                    <w:rPr>
                      <w:rFonts w:ascii="仿宋_GB2312" w:hAnsi="仿宋_GB2312" w:cs="仿宋_GB2312" w:eastAsia="仿宋_GB2312"/>
                      <w:sz w:val="21"/>
                    </w:rPr>
                    <w:t>档案人员可对归档过程提供业务指导。功能需包括业务指导申请、业务指导答复。</w:t>
                  </w:r>
                </w:p>
                <w:p>
                  <w:pPr>
                    <w:pStyle w:val="null3"/>
                    <w:ind w:firstLine="630"/>
                    <w:jc w:val="both"/>
                  </w:pPr>
                  <w:r>
                    <w:rPr>
                      <w:rFonts w:ascii="仿宋_GB2312" w:hAnsi="仿宋_GB2312" w:cs="仿宋_GB2312" w:eastAsia="仿宋_GB2312"/>
                      <w:sz w:val="21"/>
                    </w:rPr>
                    <w:t>7．三合一制度</w:t>
                  </w:r>
                </w:p>
                <w:p>
                  <w:pPr>
                    <w:pStyle w:val="null3"/>
                    <w:ind w:firstLine="630"/>
                    <w:jc w:val="both"/>
                  </w:pPr>
                  <w:r>
                    <w:rPr>
                      <w:rFonts w:ascii="仿宋_GB2312" w:hAnsi="仿宋_GB2312" w:cs="仿宋_GB2312" w:eastAsia="仿宋_GB2312"/>
                      <w:sz w:val="21"/>
                    </w:rPr>
                    <w:t>档案三合一是对电子文件分类、电子文件归档范围及电子文件保管期限的统一管理，根据档案馆设置的档案三合一制度判定归档范围、规范分类电子文件、确定其保管期限，并提供人工审核功能。功能需包括文书档案三合一、政务服务档案三合一、照片档案三合一、录音录像档案三合一、会计档案三合一。</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2）收集整理功能</w:t>
                  </w:r>
                </w:p>
                <w:p>
                  <w:pPr>
                    <w:pStyle w:val="null3"/>
                    <w:ind w:firstLine="630"/>
                    <w:jc w:val="both"/>
                  </w:pPr>
                  <w:r>
                    <w:rPr>
                      <w:rFonts w:ascii="仿宋_GB2312" w:hAnsi="仿宋_GB2312" w:cs="仿宋_GB2312" w:eastAsia="仿宋_GB2312"/>
                      <w:sz w:val="21"/>
                    </w:rPr>
                    <w:t>1．档案整理</w:t>
                  </w:r>
                </w:p>
                <w:p>
                  <w:pPr>
                    <w:pStyle w:val="null3"/>
                    <w:ind w:firstLine="630"/>
                    <w:jc w:val="both"/>
                  </w:pPr>
                  <w:r>
                    <w:rPr>
                      <w:rFonts w:ascii="仿宋_GB2312" w:hAnsi="仿宋_GB2312" w:cs="仿宋_GB2312" w:eastAsia="仿宋_GB2312"/>
                      <w:sz w:val="21"/>
                    </w:rPr>
                    <w:t>当需要对档案进行整理或批量修改元数据内容、件号调整时，可在此模块进行整理。功能需包括文书档案整理、政务服务档案整理、会计档案整理、照片档案整理、录音录像档案整理。</w:t>
                  </w:r>
                </w:p>
                <w:p>
                  <w:pPr>
                    <w:pStyle w:val="null3"/>
                    <w:ind w:firstLine="630"/>
                    <w:jc w:val="both"/>
                  </w:pPr>
                  <w:r>
                    <w:rPr>
                      <w:rFonts w:ascii="仿宋_GB2312" w:hAnsi="仿宋_GB2312" w:cs="仿宋_GB2312" w:eastAsia="仿宋_GB2312"/>
                      <w:sz w:val="21"/>
                    </w:rPr>
                    <w:t>2．档案保存</w:t>
                  </w:r>
                </w:p>
                <w:p>
                  <w:pPr>
                    <w:pStyle w:val="null3"/>
                    <w:ind w:firstLine="630"/>
                    <w:jc w:val="both"/>
                  </w:pPr>
                  <w:r>
                    <w:rPr>
                      <w:rFonts w:ascii="仿宋_GB2312" w:hAnsi="仿宋_GB2312" w:cs="仿宋_GB2312" w:eastAsia="仿宋_GB2312"/>
                      <w:sz w:val="21"/>
                    </w:rPr>
                    <w:t>可查看档案保存层级下的档案数据资源，列表对档案所属层级（案卷级</w:t>
                  </w:r>
                  <w:r>
                    <w:rPr>
                      <w:rFonts w:ascii="仿宋_GB2312" w:hAnsi="仿宋_GB2312" w:cs="仿宋_GB2312" w:eastAsia="仿宋_GB2312"/>
                      <w:sz w:val="21"/>
                    </w:rPr>
                    <w:t>/文件级）、有无原文状态进行标识。支持按照档案档号、题名等字段进行模糊检索。支持按照条件筛选查找文书档案。功能需包括包括文书档案保存、政务服务档案保存、录音录像档案保存、照片档案保存、会计档案保存。</w:t>
                  </w:r>
                </w:p>
                <w:p>
                  <w:pPr>
                    <w:pStyle w:val="null3"/>
                    <w:ind w:firstLine="630"/>
                    <w:jc w:val="both"/>
                  </w:pPr>
                  <w:r>
                    <w:rPr>
                      <w:rFonts w:ascii="仿宋_GB2312" w:hAnsi="仿宋_GB2312" w:cs="仿宋_GB2312" w:eastAsia="仿宋_GB2312"/>
                      <w:sz w:val="21"/>
                    </w:rPr>
                    <w:t>3．整理审核</w:t>
                  </w:r>
                </w:p>
                <w:p>
                  <w:pPr>
                    <w:pStyle w:val="null3"/>
                    <w:ind w:firstLine="630"/>
                    <w:jc w:val="both"/>
                  </w:pPr>
                  <w:r>
                    <w:rPr>
                      <w:rFonts w:ascii="仿宋_GB2312" w:hAnsi="仿宋_GB2312" w:cs="仿宋_GB2312" w:eastAsia="仿宋_GB2312"/>
                      <w:sz w:val="21"/>
                    </w:rPr>
                    <w:t>可对提交的整理内容进行审核，功能需包括待审核、已审核。</w:t>
                  </w:r>
                </w:p>
                <w:p>
                  <w:pPr>
                    <w:pStyle w:val="null3"/>
                    <w:ind w:firstLine="630"/>
                    <w:jc w:val="both"/>
                  </w:pPr>
                  <w:r>
                    <w:rPr>
                      <w:rFonts w:ascii="仿宋_GB2312" w:hAnsi="仿宋_GB2312" w:cs="仿宋_GB2312" w:eastAsia="仿宋_GB2312"/>
                      <w:sz w:val="21"/>
                    </w:rPr>
                    <w:t>4．档案纠错</w:t>
                  </w:r>
                </w:p>
                <w:p>
                  <w:pPr>
                    <w:pStyle w:val="null3"/>
                    <w:ind w:firstLine="630"/>
                    <w:jc w:val="both"/>
                  </w:pPr>
                  <w:r>
                    <w:rPr>
                      <w:rFonts w:ascii="仿宋_GB2312" w:hAnsi="仿宋_GB2312" w:cs="仿宋_GB2312" w:eastAsia="仿宋_GB2312"/>
                      <w:sz w:val="21"/>
                    </w:rPr>
                    <w:t>管理人员在发现档案错误时，可在线进行档案纠错。功能需包括纠错申请、纠错审核、纠错处理。</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3）清点检测功能</w:t>
                  </w:r>
                </w:p>
                <w:p>
                  <w:pPr>
                    <w:pStyle w:val="null3"/>
                    <w:ind w:firstLine="630"/>
                    <w:jc w:val="both"/>
                  </w:pPr>
                  <w:r>
                    <w:rPr>
                      <w:rFonts w:ascii="仿宋_GB2312" w:hAnsi="仿宋_GB2312" w:cs="仿宋_GB2312" w:eastAsia="仿宋_GB2312"/>
                      <w:sz w:val="21"/>
                    </w:rPr>
                    <w:t>1．四性检测</w:t>
                  </w:r>
                </w:p>
                <w:p>
                  <w:pPr>
                    <w:pStyle w:val="null3"/>
                    <w:ind w:firstLine="630"/>
                    <w:jc w:val="both"/>
                  </w:pPr>
                  <w:r>
                    <w:rPr>
                      <w:rFonts w:ascii="仿宋_GB2312" w:hAnsi="仿宋_GB2312" w:cs="仿宋_GB2312" w:eastAsia="仿宋_GB2312"/>
                      <w:sz w:val="21"/>
                    </w:rPr>
                    <w:t>1)需对归档的电子文件进行四性检测，需包括归档真实性检测、归档完整性检测、归档可用性检测、归档安全性检测、四性检测任务。</w:t>
                  </w:r>
                </w:p>
                <w:p>
                  <w:pPr>
                    <w:pStyle w:val="null3"/>
                    <w:ind w:firstLine="630"/>
                    <w:jc w:val="both"/>
                  </w:pPr>
                  <w:r>
                    <w:rPr>
                      <w:rFonts w:ascii="仿宋_GB2312" w:hAnsi="仿宋_GB2312" w:cs="仿宋_GB2312" w:eastAsia="仿宋_GB2312"/>
                      <w:sz w:val="21"/>
                    </w:rPr>
                    <w:t>2．加密档案数据解密</w:t>
                  </w:r>
                </w:p>
                <w:p>
                  <w:pPr>
                    <w:pStyle w:val="null3"/>
                    <w:ind w:firstLine="630"/>
                    <w:jc w:val="both"/>
                  </w:pPr>
                  <w:r>
                    <w:rPr>
                      <w:rFonts w:ascii="仿宋_GB2312" w:hAnsi="仿宋_GB2312" w:cs="仿宋_GB2312" w:eastAsia="仿宋_GB2312"/>
                      <w:sz w:val="21"/>
                    </w:rPr>
                    <w:t>需支持对加密的档案进行数据解密。功能需包括密钥信息、加密档案解密、解密操作日志。</w:t>
                  </w:r>
                </w:p>
                <w:p>
                  <w:pPr>
                    <w:pStyle w:val="null3"/>
                    <w:ind w:firstLine="630"/>
                    <w:jc w:val="both"/>
                  </w:pPr>
                  <w:r>
                    <w:rPr>
                      <w:rFonts w:ascii="仿宋_GB2312" w:hAnsi="仿宋_GB2312" w:cs="仿宋_GB2312" w:eastAsia="仿宋_GB2312"/>
                      <w:sz w:val="21"/>
                    </w:rPr>
                    <w:t>系统支持对陕西省政务一体化平台常用加密密钥进行解密。其他类型的加密密钥解密由第三方提供接口配合完成。</w:t>
                  </w:r>
                </w:p>
                <w:p>
                  <w:pPr>
                    <w:pStyle w:val="null3"/>
                    <w:ind w:firstLine="630"/>
                    <w:jc w:val="both"/>
                  </w:pPr>
                  <w:r>
                    <w:rPr>
                      <w:rFonts w:ascii="仿宋_GB2312" w:hAnsi="仿宋_GB2312" w:cs="仿宋_GB2312" w:eastAsia="仿宋_GB2312"/>
                      <w:sz w:val="21"/>
                    </w:rPr>
                    <w:t>3．电子签名消除功能</w:t>
                  </w:r>
                </w:p>
                <w:p>
                  <w:pPr>
                    <w:pStyle w:val="null3"/>
                    <w:ind w:firstLine="630"/>
                    <w:jc w:val="both"/>
                  </w:pPr>
                  <w:r>
                    <w:rPr>
                      <w:rFonts w:ascii="仿宋_GB2312" w:hAnsi="仿宋_GB2312" w:cs="仿宋_GB2312" w:eastAsia="仿宋_GB2312"/>
                      <w:sz w:val="21"/>
                    </w:rPr>
                    <w:t>需具备档案中的电子签名消除功能，需包括、电子签名消除、消除文件、消除日志。</w:t>
                  </w:r>
                </w:p>
                <w:p>
                  <w:pPr>
                    <w:pStyle w:val="null3"/>
                    <w:ind w:firstLine="630"/>
                    <w:jc w:val="both"/>
                  </w:pPr>
                  <w:r>
                    <w:rPr>
                      <w:rFonts w:ascii="仿宋_GB2312" w:hAnsi="仿宋_GB2312" w:cs="仿宋_GB2312" w:eastAsia="仿宋_GB2312"/>
                      <w:sz w:val="21"/>
                    </w:rPr>
                    <w:t>系统支持对陕西省政务一体化平台常用的电子签名进行消除。其他类型的电子签名由第三方提供接口配合完成。</w:t>
                  </w:r>
                </w:p>
                <w:p>
                  <w:pPr>
                    <w:pStyle w:val="null3"/>
                    <w:ind w:firstLine="630"/>
                    <w:jc w:val="both"/>
                  </w:pPr>
                  <w:r>
                    <w:rPr>
                      <w:rFonts w:ascii="仿宋_GB2312" w:hAnsi="仿宋_GB2312" w:cs="仿宋_GB2312" w:eastAsia="仿宋_GB2312"/>
                      <w:sz w:val="21"/>
                    </w:rPr>
                    <w:t>4．音视频及照片档案格式识别功能</w:t>
                  </w:r>
                </w:p>
                <w:p>
                  <w:pPr>
                    <w:pStyle w:val="null3"/>
                    <w:ind w:firstLine="630"/>
                    <w:jc w:val="both"/>
                  </w:pPr>
                  <w:r>
                    <w:rPr>
                      <w:rFonts w:ascii="仿宋_GB2312" w:hAnsi="仿宋_GB2312" w:cs="仿宋_GB2312" w:eastAsia="仿宋_GB2312"/>
                      <w:sz w:val="21"/>
                    </w:rPr>
                    <w:t>系统需具备音视频及照片档案格式识别功能，具体包括音频格式识别、视频格式识别、照片格式识别、识别日志。</w:t>
                  </w:r>
                </w:p>
                <w:p>
                  <w:pPr>
                    <w:pStyle w:val="null3"/>
                    <w:ind w:firstLine="630"/>
                    <w:jc w:val="both"/>
                  </w:pPr>
                  <w:r>
                    <w:rPr>
                      <w:rFonts w:ascii="仿宋_GB2312" w:hAnsi="仿宋_GB2312" w:cs="仿宋_GB2312" w:eastAsia="仿宋_GB2312"/>
                      <w:sz w:val="21"/>
                    </w:rPr>
                    <w:t>5．档案格式转换工具</w:t>
                  </w:r>
                </w:p>
                <w:p>
                  <w:pPr>
                    <w:pStyle w:val="null3"/>
                    <w:ind w:firstLine="630"/>
                    <w:jc w:val="both"/>
                  </w:pPr>
                  <w:r>
                    <w:rPr>
                      <w:rFonts w:ascii="仿宋_GB2312" w:hAnsi="仿宋_GB2312" w:cs="仿宋_GB2312" w:eastAsia="仿宋_GB2312"/>
                      <w:sz w:val="21"/>
                    </w:rPr>
                    <w:t>系统需提供档案格式转换工具，需具备文本格式转换、图像格式转换、图形格式转换、音频格式转换、视频格式转换、格式转换策略、转换日志、</w:t>
                  </w:r>
                  <w:r>
                    <w:rPr>
                      <w:rFonts w:ascii="仿宋_GB2312" w:hAnsi="仿宋_GB2312" w:cs="仿宋_GB2312" w:eastAsia="仿宋_GB2312"/>
                      <w:sz w:val="21"/>
                    </w:rPr>
                    <w:t>PDF 或 OFD 格式转换。</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4）归档信息包封装功能</w:t>
                  </w:r>
                </w:p>
                <w:p>
                  <w:pPr>
                    <w:pStyle w:val="null3"/>
                    <w:ind w:firstLine="630"/>
                    <w:jc w:val="both"/>
                  </w:pPr>
                  <w:r>
                    <w:rPr>
                      <w:rFonts w:ascii="仿宋_GB2312" w:hAnsi="仿宋_GB2312" w:cs="仿宋_GB2312" w:eastAsia="仿宋_GB2312"/>
                      <w:sz w:val="21"/>
                    </w:rPr>
                    <w:t>档案信息包封装通过规范电子文件的封装过程，为电子文件提供统一的封装格式，保证电子文件及其元数据的完整性，实现电子文件的自包含、自描述和自证明。做到封装文件格式和计算机的软硬件无关，利于电子文件长期保存、交换和利用，且完全符合国家档案局《基于</w:t>
                  </w:r>
                  <w:r>
                    <w:rPr>
                      <w:rFonts w:ascii="仿宋_GB2312" w:hAnsi="仿宋_GB2312" w:cs="仿宋_GB2312" w:eastAsia="仿宋_GB2312"/>
                      <w:sz w:val="21"/>
                    </w:rPr>
                    <w:t>XML的电子文件封装规范》（DA/T 48-2009）的要求。</w:t>
                  </w:r>
                </w:p>
                <w:p>
                  <w:pPr>
                    <w:pStyle w:val="null3"/>
                    <w:ind w:firstLine="630"/>
                    <w:jc w:val="both"/>
                  </w:pPr>
                  <w:r>
                    <w:rPr>
                      <w:rFonts w:ascii="仿宋_GB2312" w:hAnsi="仿宋_GB2312" w:cs="仿宋_GB2312" w:eastAsia="仿宋_GB2312"/>
                      <w:sz w:val="21"/>
                    </w:rPr>
                    <w:t>在电子档案移交之前，将待移交的电子档案通过封装工具封装成封装包（原始型）后移交。功能需包括封装策略、封装包文件、封装包文件命名、封装包类型、修改封装。</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5）数据交换功能</w:t>
                  </w:r>
                </w:p>
                <w:p>
                  <w:pPr>
                    <w:pStyle w:val="null3"/>
                    <w:ind w:firstLine="630"/>
                    <w:jc w:val="both"/>
                  </w:pPr>
                  <w:r>
                    <w:rPr>
                      <w:rFonts w:ascii="仿宋_GB2312" w:hAnsi="仿宋_GB2312" w:cs="仿宋_GB2312" w:eastAsia="仿宋_GB2312"/>
                      <w:sz w:val="21"/>
                    </w:rPr>
                    <w:t>1．数据交换功能</w:t>
                  </w:r>
                </w:p>
                <w:p>
                  <w:pPr>
                    <w:pStyle w:val="null3"/>
                    <w:ind w:firstLine="630"/>
                    <w:jc w:val="both"/>
                  </w:pPr>
                  <w:r>
                    <w:rPr>
                      <w:rFonts w:ascii="仿宋_GB2312" w:hAnsi="仿宋_GB2312" w:cs="仿宋_GB2312" w:eastAsia="仿宋_GB2312"/>
                      <w:sz w:val="21"/>
                    </w:rPr>
                    <w:t>系统需具备对归档信息包的数据交换，需能够将归档信息包移交到省档案馆电子文件中心的功能。功能需包括数据交换、信息包移交、信息包接收、合规性检测、交换日志、《电子文件移交和接收登记表》。</w:t>
                  </w:r>
                </w:p>
                <w:p>
                  <w:pPr>
                    <w:pStyle w:val="null3"/>
                    <w:ind w:firstLine="630"/>
                    <w:jc w:val="both"/>
                  </w:pPr>
                  <w:r>
                    <w:rPr>
                      <w:rFonts w:ascii="仿宋_GB2312" w:hAnsi="仿宋_GB2312" w:cs="仿宋_GB2312" w:eastAsia="仿宋_GB2312"/>
                      <w:sz w:val="21"/>
                    </w:rPr>
                    <w:t>2．备份恢复</w:t>
                  </w:r>
                </w:p>
                <w:p>
                  <w:pPr>
                    <w:pStyle w:val="null3"/>
                    <w:ind w:firstLine="630"/>
                    <w:jc w:val="both"/>
                  </w:pPr>
                  <w:r>
                    <w:rPr>
                      <w:rFonts w:ascii="仿宋_GB2312" w:hAnsi="仿宋_GB2312" w:cs="仿宋_GB2312" w:eastAsia="仿宋_GB2312"/>
                      <w:sz w:val="21"/>
                    </w:rPr>
                    <w:t>系统需具备对档案进行备份及恢复的功能。功能需包括档案备份、档案恢复。</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6）统计和审计功能</w:t>
                  </w:r>
                </w:p>
                <w:p>
                  <w:pPr>
                    <w:pStyle w:val="null3"/>
                    <w:ind w:firstLine="630"/>
                    <w:jc w:val="both"/>
                  </w:pPr>
                  <w:r>
                    <w:rPr>
                      <w:rFonts w:ascii="仿宋_GB2312" w:hAnsi="仿宋_GB2312" w:cs="仿宋_GB2312" w:eastAsia="仿宋_GB2312"/>
                      <w:sz w:val="21"/>
                    </w:rPr>
                    <w:t>1．分类统计</w:t>
                  </w:r>
                </w:p>
                <w:p>
                  <w:pPr>
                    <w:pStyle w:val="null3"/>
                    <w:ind w:firstLine="630"/>
                    <w:jc w:val="both"/>
                  </w:pPr>
                  <w:r>
                    <w:rPr>
                      <w:rFonts w:ascii="仿宋_GB2312" w:hAnsi="仿宋_GB2312" w:cs="仿宋_GB2312" w:eastAsia="仿宋_GB2312"/>
                      <w:sz w:val="21"/>
                    </w:rPr>
                    <w:t>支持对归档过程中的电子文件和电子档案按需求进行分类统计，对归档配置及归档情况进行检查。</w:t>
                  </w:r>
                </w:p>
                <w:p>
                  <w:pPr>
                    <w:pStyle w:val="null3"/>
                    <w:ind w:firstLine="630"/>
                    <w:jc w:val="both"/>
                  </w:pPr>
                  <w:r>
                    <w:rPr>
                      <w:rFonts w:ascii="仿宋_GB2312" w:hAnsi="仿宋_GB2312" w:cs="仿宋_GB2312" w:eastAsia="仿宋_GB2312"/>
                      <w:sz w:val="21"/>
                    </w:rPr>
                    <w:t>提供档案类型统计、归档时间范围统计、部门数据统计、档案接收情况统计、档案移交情况统计、四性检测情况等统计，统计结果支持表格、图形等不同的展现形式，表格形式统计数据支持导出。</w:t>
                  </w:r>
                </w:p>
                <w:p>
                  <w:pPr>
                    <w:pStyle w:val="null3"/>
                    <w:ind w:firstLine="630"/>
                    <w:jc w:val="both"/>
                  </w:pPr>
                  <w:r>
                    <w:rPr>
                      <w:rFonts w:ascii="仿宋_GB2312" w:hAnsi="仿宋_GB2312" w:cs="仿宋_GB2312" w:eastAsia="仿宋_GB2312"/>
                      <w:sz w:val="21"/>
                    </w:rPr>
                    <w:t>2．行为审计</w:t>
                  </w:r>
                </w:p>
                <w:p>
                  <w:pPr>
                    <w:pStyle w:val="null3"/>
                    <w:ind w:firstLine="630"/>
                    <w:jc w:val="both"/>
                  </w:pPr>
                  <w:r>
                    <w:rPr>
                      <w:rFonts w:ascii="仿宋_GB2312" w:hAnsi="仿宋_GB2312" w:cs="仿宋_GB2312" w:eastAsia="仿宋_GB2312"/>
                      <w:sz w:val="21"/>
                    </w:rPr>
                    <w:t>行为审计中记录登录日志、操作日志，日志可以根据操作类型进行分类管理。日志记录信息翔实具体，可以根据日志分类、时间等检索日志内容。可对关键业务过程、档案管理操作行为和系统非授权访问等行为进行审计、跟踪。并能导出行为审计报告。</w:t>
                  </w:r>
                </w:p>
                <w:p>
                  <w:pPr>
                    <w:pStyle w:val="null3"/>
                    <w:ind w:firstLine="630"/>
                    <w:jc w:val="both"/>
                  </w:pPr>
                  <w:r>
                    <w:rPr>
                      <w:rFonts w:ascii="仿宋_GB2312" w:hAnsi="仿宋_GB2312" w:cs="仿宋_GB2312" w:eastAsia="仿宋_GB2312"/>
                      <w:sz w:val="21"/>
                    </w:rPr>
                    <w:t>3．异常审计</w:t>
                  </w:r>
                </w:p>
                <w:p>
                  <w:pPr>
                    <w:pStyle w:val="null3"/>
                    <w:ind w:firstLine="630"/>
                    <w:jc w:val="both"/>
                  </w:pPr>
                  <w:r>
                    <w:rPr>
                      <w:rFonts w:ascii="仿宋_GB2312" w:hAnsi="仿宋_GB2312" w:cs="仿宋_GB2312" w:eastAsia="仿宋_GB2312"/>
                      <w:sz w:val="21"/>
                    </w:rPr>
                    <w:t>系统针对异常行为进行提醒，用户可对异常审计行为进行处理，指定处理人，并登记处理结果。</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7）组件管理中心</w:t>
                  </w:r>
                </w:p>
                <w:p>
                  <w:pPr>
                    <w:pStyle w:val="null3"/>
                    <w:ind w:firstLine="630"/>
                    <w:jc w:val="both"/>
                  </w:pPr>
                  <w:r>
                    <w:rPr>
                      <w:rFonts w:ascii="仿宋_GB2312" w:hAnsi="仿宋_GB2312" w:cs="仿宋_GB2312" w:eastAsia="仿宋_GB2312"/>
                      <w:sz w:val="21"/>
                    </w:rPr>
                    <w:t>基于政务外网构建一个组件管理中心，用于组件的发布、下载、交流及更新等，便于各</w:t>
                  </w:r>
                  <w:r>
                    <w:rPr>
                      <w:rFonts w:ascii="仿宋_GB2312" w:hAnsi="仿宋_GB2312" w:cs="仿宋_GB2312" w:eastAsia="仿宋_GB2312"/>
                      <w:sz w:val="21"/>
                    </w:rPr>
                    <w:t>相关</w:t>
                  </w:r>
                  <w:r>
                    <w:rPr>
                      <w:rFonts w:ascii="仿宋_GB2312" w:hAnsi="仿宋_GB2312" w:cs="仿宋_GB2312" w:eastAsia="仿宋_GB2312"/>
                      <w:sz w:val="21"/>
                    </w:rPr>
                    <w:t>单位获取最新的电子文件归档组件。</w:t>
                  </w:r>
                </w:p>
                <w:p>
                  <w:pPr>
                    <w:pStyle w:val="null3"/>
                    <w:ind w:firstLine="630"/>
                    <w:jc w:val="both"/>
                  </w:pPr>
                  <w:r>
                    <w:rPr>
                      <w:rFonts w:ascii="仿宋_GB2312" w:hAnsi="仿宋_GB2312" w:cs="仿宋_GB2312" w:eastAsia="仿宋_GB2312"/>
                      <w:sz w:val="21"/>
                    </w:rPr>
                    <w:t>1．组件信息</w:t>
                  </w:r>
                </w:p>
                <w:p>
                  <w:pPr>
                    <w:pStyle w:val="null3"/>
                    <w:ind w:firstLine="630"/>
                    <w:jc w:val="both"/>
                  </w:pPr>
                  <w:r>
                    <w:rPr>
                      <w:rFonts w:ascii="仿宋_GB2312" w:hAnsi="仿宋_GB2312" w:cs="仿宋_GB2312" w:eastAsia="仿宋_GB2312"/>
                      <w:sz w:val="21"/>
                    </w:rPr>
                    <w:t>对本项目建设的组件上传到组件管理中心，提供组件类型划分、组件介绍、组件使用文档说明、组件基本信息、组件兼容性信息、组件版本信息等。方便用户了解及使用电子文件归档组件。</w:t>
                  </w:r>
                </w:p>
                <w:p>
                  <w:pPr>
                    <w:pStyle w:val="null3"/>
                    <w:ind w:firstLine="630"/>
                    <w:jc w:val="both"/>
                  </w:pPr>
                  <w:r>
                    <w:rPr>
                      <w:rFonts w:ascii="仿宋_GB2312" w:hAnsi="仿宋_GB2312" w:cs="仿宋_GB2312" w:eastAsia="仿宋_GB2312"/>
                      <w:sz w:val="21"/>
                    </w:rPr>
                    <w:t>2．用户信息</w:t>
                  </w:r>
                </w:p>
                <w:p>
                  <w:pPr>
                    <w:pStyle w:val="null3"/>
                    <w:ind w:firstLine="630"/>
                    <w:jc w:val="both"/>
                  </w:pPr>
                  <w:r>
                    <w:rPr>
                      <w:rFonts w:ascii="仿宋_GB2312" w:hAnsi="仿宋_GB2312" w:cs="仿宋_GB2312" w:eastAsia="仿宋_GB2312"/>
                      <w:sz w:val="21"/>
                    </w:rPr>
                    <w:t>对接</w:t>
                  </w:r>
                  <w:r>
                    <w:rPr>
                      <w:rFonts w:ascii="仿宋_GB2312" w:hAnsi="仿宋_GB2312" w:cs="仿宋_GB2312" w:eastAsia="仿宋_GB2312"/>
                      <w:sz w:val="21"/>
                    </w:rPr>
                    <w:t>“秦务员”身份认证体系，获取登录组件管理中心的用户及下载组件的用户信息，方便后台管理使用用户。</w:t>
                  </w:r>
                </w:p>
                <w:p>
                  <w:pPr>
                    <w:pStyle w:val="null3"/>
                    <w:ind w:firstLine="630"/>
                    <w:jc w:val="both"/>
                  </w:pPr>
                  <w:r>
                    <w:rPr>
                      <w:rFonts w:ascii="仿宋_GB2312" w:hAnsi="仿宋_GB2312" w:cs="仿宋_GB2312" w:eastAsia="仿宋_GB2312"/>
                      <w:sz w:val="21"/>
                    </w:rPr>
                    <w:t>3．在线咨询</w:t>
                  </w:r>
                </w:p>
                <w:p>
                  <w:pPr>
                    <w:pStyle w:val="null3"/>
                    <w:ind w:firstLine="630"/>
                    <w:jc w:val="both"/>
                  </w:pPr>
                  <w:r>
                    <w:rPr>
                      <w:rFonts w:ascii="仿宋_GB2312" w:hAnsi="仿宋_GB2312" w:cs="仿宋_GB2312" w:eastAsia="仿宋_GB2312"/>
                      <w:sz w:val="21"/>
                    </w:rPr>
                    <w:t>提供在线咨询功能，登录系统的用户可在线咨询使用过程中的问题，后台人员提供解答服务。</w:t>
                  </w:r>
                </w:p>
                <w:p>
                  <w:pPr>
                    <w:pStyle w:val="null3"/>
                    <w:ind w:firstLine="630"/>
                    <w:jc w:val="both"/>
                  </w:pPr>
                  <w:r>
                    <w:rPr>
                      <w:rFonts w:ascii="仿宋_GB2312" w:hAnsi="仿宋_GB2312" w:cs="仿宋_GB2312" w:eastAsia="仿宋_GB2312"/>
                      <w:sz w:val="21"/>
                    </w:rPr>
                    <w:t>4．意见反馈</w:t>
                  </w:r>
                </w:p>
                <w:p>
                  <w:pPr>
                    <w:pStyle w:val="null3"/>
                    <w:ind w:firstLine="630"/>
                    <w:jc w:val="both"/>
                  </w:pPr>
                  <w:r>
                    <w:rPr>
                      <w:rFonts w:ascii="仿宋_GB2312" w:hAnsi="仿宋_GB2312" w:cs="仿宋_GB2312" w:eastAsia="仿宋_GB2312"/>
                      <w:sz w:val="21"/>
                    </w:rPr>
                    <w:t>提供意见反馈功能，登录人员可对使用的情况进行意见反馈，可对出现的问题进行反馈，也可提出优化意见，后台人员收到意见后可进行反馈。</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其他要求</w:t>
                  </w:r>
                </w:p>
                <w:p>
                  <w:pPr>
                    <w:pStyle w:val="null3"/>
                    <w:numPr>
                      <w:ilvl w:val="0"/>
                      <w:numId w:val="1"/>
                    </w:numPr>
                  </w:pPr>
                  <w:r>
                    <w:rPr>
                      <w:rFonts w:ascii="仿宋_GB2312" w:hAnsi="仿宋_GB2312" w:cs="仿宋_GB2312" w:eastAsia="仿宋_GB2312"/>
                      <w:sz w:val="21"/>
                      <w:b/>
                    </w:rPr>
                    <w:t>建设期要求</w:t>
                  </w:r>
                </w:p>
                <w:p>
                  <w:pPr>
                    <w:pStyle w:val="null3"/>
                    <w:ind w:firstLine="630"/>
                    <w:jc w:val="both"/>
                  </w:pPr>
                  <w:r>
                    <w:rPr>
                      <w:rFonts w:ascii="仿宋_GB2312" w:hAnsi="仿宋_GB2312" w:cs="仿宋_GB2312" w:eastAsia="仿宋_GB2312"/>
                      <w:sz w:val="21"/>
                    </w:rPr>
                    <w:t>自合同签订到项目终验，该项目内容应在</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r>
                    <w:rPr>
                      <w:rFonts w:ascii="仿宋_GB2312" w:hAnsi="仿宋_GB2312" w:cs="仿宋_GB2312" w:eastAsia="仿宋_GB2312"/>
                      <w:sz w:val="21"/>
                    </w:rPr>
                    <w:t>15</w:t>
                  </w:r>
                  <w:r>
                    <w:rPr>
                      <w:rFonts w:ascii="仿宋_GB2312" w:hAnsi="仿宋_GB2312" w:cs="仿宋_GB2312" w:eastAsia="仿宋_GB2312"/>
                      <w:sz w:val="21"/>
                    </w:rPr>
                    <w:t>日前建成完成初验，</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r>
                    <w:rPr>
                      <w:rFonts w:ascii="仿宋_GB2312" w:hAnsi="仿宋_GB2312" w:cs="仿宋_GB2312" w:eastAsia="仿宋_GB2312"/>
                      <w:sz w:val="21"/>
                    </w:rPr>
                    <w:t>15</w:t>
                  </w:r>
                  <w:r>
                    <w:rPr>
                      <w:rFonts w:ascii="仿宋_GB2312" w:hAnsi="仿宋_GB2312" w:cs="仿宋_GB2312" w:eastAsia="仿宋_GB2312"/>
                      <w:sz w:val="21"/>
                    </w:rPr>
                    <w:t>日前通过试运行完成终验。</w:t>
                  </w:r>
                </w:p>
                <w:p>
                  <w:pPr>
                    <w:pStyle w:val="null3"/>
                    <w:numPr>
                      <w:ilvl w:val="0"/>
                      <w:numId w:val="1"/>
                    </w:numPr>
                  </w:pPr>
                  <w:r>
                    <w:rPr>
                      <w:rFonts w:ascii="仿宋_GB2312" w:hAnsi="仿宋_GB2312" w:cs="仿宋_GB2312" w:eastAsia="仿宋_GB2312"/>
                      <w:sz w:val="21"/>
                      <w:b/>
                    </w:rPr>
                    <w:t>项目培训要求</w:t>
                  </w:r>
                </w:p>
                <w:p>
                  <w:pPr>
                    <w:pStyle w:val="null3"/>
                    <w:ind w:firstLine="630"/>
                    <w:jc w:val="both"/>
                  </w:pPr>
                  <w:r>
                    <w:rPr>
                      <w:rFonts w:ascii="仿宋_GB2312" w:hAnsi="仿宋_GB2312" w:cs="仿宋_GB2312" w:eastAsia="仿宋_GB2312"/>
                      <w:sz w:val="21"/>
                    </w:rPr>
                    <w:t>为保证项目能够按照设计要求顺利实施，以及后续安全稳定运行，中标人必须为相关业务部门安排人员培训，人员包括系统管理人员、各级领导、操作人员等，培训的主要内容是对该系统的使用及系统的基本维护、常见问题及解决办法等问题，并提供实践性的操作，旨在使各类用户熟悉系统设计思路，掌握系统操作和维护方法等。需要根据实际情况制定培训计划，编写培训教材。</w:t>
                  </w:r>
                </w:p>
                <w:p>
                  <w:pPr>
                    <w:pStyle w:val="null3"/>
                    <w:numPr>
                      <w:ilvl w:val="0"/>
                      <w:numId w:val="1"/>
                    </w:numPr>
                  </w:pPr>
                  <w:r>
                    <w:rPr>
                      <w:rFonts w:ascii="仿宋_GB2312" w:hAnsi="仿宋_GB2312" w:cs="仿宋_GB2312" w:eastAsia="仿宋_GB2312"/>
                      <w:sz w:val="21"/>
                      <w:b/>
                    </w:rPr>
                    <w:t>运维服务要求</w:t>
                  </w:r>
                </w:p>
                <w:p>
                  <w:pPr>
                    <w:pStyle w:val="null3"/>
                    <w:ind w:firstLine="630"/>
                    <w:jc w:val="both"/>
                  </w:pPr>
                  <w:r>
                    <w:rPr>
                      <w:rFonts w:ascii="仿宋_GB2312" w:hAnsi="仿宋_GB2312" w:cs="仿宋_GB2312" w:eastAsia="仿宋_GB2312"/>
                      <w:sz w:val="21"/>
                    </w:rPr>
                    <w:t>1．运维服务内容</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1）基础运维服务：</w:t>
                  </w:r>
                </w:p>
                <w:p>
                  <w:pPr>
                    <w:pStyle w:val="null3"/>
                    <w:ind w:firstLine="630"/>
                    <w:jc w:val="both"/>
                  </w:pPr>
                  <w:r>
                    <w:rPr>
                      <w:rFonts w:ascii="仿宋_GB2312" w:hAnsi="仿宋_GB2312" w:cs="仿宋_GB2312" w:eastAsia="仿宋_GB2312"/>
                      <w:sz w:val="21"/>
                    </w:rPr>
                    <w:t>系统监控：实时监控运行状态，确保系统稳定运行。</w:t>
                  </w:r>
                </w:p>
                <w:p>
                  <w:pPr>
                    <w:pStyle w:val="null3"/>
                    <w:ind w:firstLine="630"/>
                    <w:jc w:val="both"/>
                  </w:pPr>
                  <w:r>
                    <w:rPr>
                      <w:rFonts w:ascii="仿宋_GB2312" w:hAnsi="仿宋_GB2312" w:cs="仿宋_GB2312" w:eastAsia="仿宋_GB2312"/>
                      <w:sz w:val="21"/>
                    </w:rPr>
                    <w:t>故障处理：快速响应和处理系统故障，确保系统可用性。</w:t>
                  </w:r>
                </w:p>
                <w:p>
                  <w:pPr>
                    <w:pStyle w:val="null3"/>
                    <w:ind w:firstLine="630"/>
                    <w:jc w:val="both"/>
                  </w:pPr>
                  <w:r>
                    <w:rPr>
                      <w:rFonts w:ascii="仿宋_GB2312" w:hAnsi="仿宋_GB2312" w:cs="仿宋_GB2312" w:eastAsia="仿宋_GB2312"/>
                      <w:sz w:val="21"/>
                    </w:rPr>
                    <w:t>配置管理：管理系统的配置信息，确保配置的准确性和一致性。</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2）高级运维服务：</w:t>
                  </w:r>
                </w:p>
                <w:p>
                  <w:pPr>
                    <w:pStyle w:val="null3"/>
                    <w:ind w:firstLine="630"/>
                    <w:jc w:val="both"/>
                  </w:pPr>
                  <w:r>
                    <w:rPr>
                      <w:rFonts w:ascii="仿宋_GB2312" w:hAnsi="仿宋_GB2312" w:cs="仿宋_GB2312" w:eastAsia="仿宋_GB2312"/>
                      <w:sz w:val="21"/>
                    </w:rPr>
                    <w:t>性能优化：对系统性能进行优化，提升系统响应速度。</w:t>
                  </w:r>
                </w:p>
                <w:p>
                  <w:pPr>
                    <w:pStyle w:val="null3"/>
                    <w:ind w:firstLine="630"/>
                    <w:jc w:val="both"/>
                  </w:pPr>
                  <w:r>
                    <w:rPr>
                      <w:rFonts w:ascii="仿宋_GB2312" w:hAnsi="仿宋_GB2312" w:cs="仿宋_GB2312" w:eastAsia="仿宋_GB2312"/>
                      <w:sz w:val="21"/>
                    </w:rPr>
                    <w:t>安全防护：实施安全防护措施，防止系统受到攻击。</w:t>
                  </w:r>
                </w:p>
                <w:p>
                  <w:pPr>
                    <w:pStyle w:val="null3"/>
                    <w:ind w:firstLine="630"/>
                    <w:jc w:val="both"/>
                  </w:pPr>
                  <w:r>
                    <w:rPr>
                      <w:rFonts w:ascii="仿宋_GB2312" w:hAnsi="仿宋_GB2312" w:cs="仿宋_GB2312" w:eastAsia="仿宋_GB2312"/>
                      <w:sz w:val="21"/>
                    </w:rPr>
                    <w:t>数据分析：对运维数据进行分析，提供决策支持。</w:t>
                  </w:r>
                </w:p>
                <w:p>
                  <w:pPr>
                    <w:pStyle w:val="null3"/>
                    <w:ind w:firstLine="630"/>
                    <w:jc w:val="both"/>
                  </w:pPr>
                  <w:r>
                    <w:rPr>
                      <w:rFonts w:ascii="仿宋_GB2312" w:hAnsi="仿宋_GB2312" w:cs="仿宋_GB2312" w:eastAsia="仿宋_GB2312"/>
                      <w:sz w:val="21"/>
                    </w:rPr>
                    <w:t>2．运维服务提供方式</w:t>
                  </w:r>
                </w:p>
                <w:p>
                  <w:pPr>
                    <w:pStyle w:val="null3"/>
                    <w:ind w:firstLine="630"/>
                    <w:jc w:val="both"/>
                  </w:pPr>
                  <w:r>
                    <w:rPr>
                      <w:rFonts w:ascii="仿宋_GB2312" w:hAnsi="仿宋_GB2312" w:cs="仿宋_GB2312" w:eastAsia="仿宋_GB2312"/>
                      <w:sz w:val="21"/>
                    </w:rPr>
                    <w:t>电话支持：提供</w:t>
                  </w:r>
                  <w:r>
                    <w:rPr>
                      <w:rFonts w:ascii="仿宋_GB2312" w:hAnsi="仿宋_GB2312" w:cs="仿宋_GB2312" w:eastAsia="仿宋_GB2312"/>
                      <w:sz w:val="21"/>
                    </w:rPr>
                    <w:t>24×7电话支持，快速响应用户需求。</w:t>
                  </w:r>
                </w:p>
                <w:p>
                  <w:pPr>
                    <w:pStyle w:val="null3"/>
                    <w:ind w:firstLine="630"/>
                    <w:jc w:val="both"/>
                  </w:pPr>
                  <w:r>
                    <w:rPr>
                      <w:rFonts w:ascii="仿宋_GB2312" w:hAnsi="仿宋_GB2312" w:cs="仿宋_GB2312" w:eastAsia="仿宋_GB2312"/>
                      <w:sz w:val="21"/>
                    </w:rPr>
                    <w:t>在线支持：通过即时通讯工具和邮件提供在线支持。</w:t>
                  </w:r>
                </w:p>
                <w:p>
                  <w:pPr>
                    <w:pStyle w:val="null3"/>
                    <w:ind w:firstLine="630"/>
                    <w:jc w:val="both"/>
                  </w:pPr>
                  <w:r>
                    <w:rPr>
                      <w:rFonts w:ascii="仿宋_GB2312" w:hAnsi="仿宋_GB2312" w:cs="仿宋_GB2312" w:eastAsia="仿宋_GB2312"/>
                      <w:sz w:val="21"/>
                    </w:rPr>
                    <w:t>自助服务：提供自助服务门户，用户可自行查询常见问题和解决方案。</w:t>
                  </w:r>
                </w:p>
                <w:p>
                  <w:pPr>
                    <w:pStyle w:val="null3"/>
                    <w:ind w:firstLine="630"/>
                    <w:jc w:val="both"/>
                  </w:pPr>
                  <w:r>
                    <w:rPr>
                      <w:rFonts w:ascii="仿宋_GB2312" w:hAnsi="仿宋_GB2312" w:cs="仿宋_GB2312" w:eastAsia="仿宋_GB2312"/>
                      <w:sz w:val="21"/>
                    </w:rPr>
                    <w:t>定期巡检：定期对系统进行现场巡检，确保系统运行正常。</w:t>
                  </w:r>
                </w:p>
                <w:p>
                  <w:pPr>
                    <w:pStyle w:val="null3"/>
                    <w:jc w:val="both"/>
                  </w:pPr>
                  <w:r>
                    <w:rPr>
                      <w:rFonts w:ascii="仿宋_GB2312" w:hAnsi="仿宋_GB2312" w:cs="仿宋_GB2312" w:eastAsia="仿宋_GB2312"/>
                      <w:sz w:val="21"/>
                    </w:rPr>
                    <w:t xml:space="preserve">   紧急响应：在系统出现重大故障时，提供现场紧急响应服务。</w:t>
                  </w:r>
                </w:p>
              </w:tc>
            </w:tr>
          </w:tbl>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 2、该项目组件设计著作权归项目实施单位所有。 3、项目中标方需设计一套与组件配套的归档软件，用于组件归档功能的验证与推广。 4、项目中标方需配合项目实施单位保障数字化三期建设总项目中工程监理、第三方审计、第三方软件测评、网络安全等级保护测评、密码应用安全性评估等其他子项目的顺利实施与验收。 5、中标方需配合项目实施单位对接相关单位试点运行该组件，并在验证归档效果后配合项目实施单位对接各省级单位推广组件部署使用。各地市档案馆有调用组件需要时，中标方也需配合对接部署，保障归档效果。 6、项目完成后中标方需向项目实施单位提供组件源代码及相关配置文件。 7、项目中标方需按项目实施单位要求整理移交项目档案资料。 8、项目竣工验收后质保期为五年，中标方需组件保障组件稳定运行，归档功能正常，满足归档需要。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建设期限：自合同签订到项目终验，该项目内容应在2026年8月15日前建成完成初验，2026年11月15日前通过试运行完成终验。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初步验收：该项目组件建成后，项目中标方需配合项目实施单位，保障该项目通过初验。 2. 最终验收：试点运行三个月左右，要求运行稳定，无重大故障，项目中标方需配合项目实施单位，保障该项目通过终验。 3. 终验完成后中标方应配合项目实施单位，保障该项目通过专项验收、竣工验收。 4.验收依据： （1）合同文本、合同附件、招标文件。 （2）国内相应的标准、规范。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合同签订后15日内采购人向成交供应商支付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供应商应按照合同要求建设项目，通过终验后经采购人确认</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1、甲方责任 甲方未依照本合同约定支付，按照一年期贷款市场报价利率向乙方支付逾期付款利息。 2. 乙方责任 （1）如乙方逾期交付，每逾期一日按照合同总价的千分之一向甲方支付逾期交付违约金，且组件质保期限对应顺延，逾期超过30天的，甲方可书面通知乙方解除本合同，不再向乙方支付任何费用，同时，乙方需按照合同总价的20％向甲方支付违约金。 （２）如乙方提供的组件与服务未达到约定的质量标准、服务要求，或乙方存在其他违约，乙方须按照每次５％合同总价的标准向甲方支付违约金，累计发生3次，甲方有权通知乙方解除本合同，不再向乙方支付任何费用（已支付的乙方须全部退还甲方），同时乙方须按照合同总价的30％向甲方支付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1.因纸质版资料存档需要，投标供应商需提供纸质响应文件正本1份、副本2份。 2.递交地址：西安市雁塔区朱雀大街南段69号长丰园三区5号楼9层9006室，（1.请于开标后2个工作日内递交；2.如邮寄 不接受到付。）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以来任意三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提供2025年9月以来任意三个月的社会保障资金缴存单据或社保机构开具的社会保险参保缴费情况证明。依法不需要缴纳社会保障资金的供应商应提供相关文件证明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一年内本单位任意一个月的社会保障资金（养老保险或医疗保险）的缴纳证明及被授权人身份证，法定代表人参加投标时,只须提供法定代表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投标报价未超过采购预算或最高限价(合格)，投标报价超过采购预算或最高限价(不合格)</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投标人提供近三年内类似电子文件归档或档案管理项目业绩，每提供一个得2分，最高6分。（业绩需提供合同复印件等相关证明材料。）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 项目负责人：具有5年以上软件项目管理经验，并具备信息系统项目管理师或同等高级技术职称的，得3分；否则得0分。 2. 技术团队：拟派团队成员中，每有一名具备与本项目相关的中级及以上技术职称或专业认证（如软件设计师、数据库工程师等）的，得1分，最高得7分。 （需提供相关人员证书复印件及在本单位缴纳的社保证明（近半年内任意一个月），否则不得分。）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需求分析方案</w:t>
            </w:r>
          </w:p>
        </w:tc>
        <w:tc>
          <w:tcPr>
            <w:tcW w:type="dxa" w:w="2492"/>
          </w:tcPr>
          <w:p>
            <w:pPr>
              <w:pStyle w:val="null3"/>
            </w:pPr>
            <w:r>
              <w:rPr>
                <w:rFonts w:ascii="仿宋_GB2312" w:hAnsi="仿宋_GB2312" w:cs="仿宋_GB2312" w:eastAsia="仿宋_GB2312"/>
              </w:rPr>
              <w:t>根据投标人针对本项目提供的需求分析方案进行综合评分。 1、方案优于本项目采购需求，完整详细，可行性、实用性、针对性强，得7.1-10分； 2、方案适合本项目采购需求，完整详细，具有可行性、实用性和针对性，得3.1-7分； 3、方案基本适合本项目采购需求，可行性、实用性、针对性有待改善，得0.1-3分；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详细建设方案</w:t>
            </w:r>
          </w:p>
        </w:tc>
        <w:tc>
          <w:tcPr>
            <w:tcW w:type="dxa" w:w="2492"/>
          </w:tcPr>
          <w:p>
            <w:pPr>
              <w:pStyle w:val="null3"/>
            </w:pPr>
            <w:r>
              <w:rPr>
                <w:rFonts w:ascii="仿宋_GB2312" w:hAnsi="仿宋_GB2312" w:cs="仿宋_GB2312" w:eastAsia="仿宋_GB2312"/>
              </w:rPr>
              <w:t>根据投标人针对本项目提供的详细建设方案进行综合评分。 1、方案优于本项目采购需求，完整详细，可行性、实用性、针对性强，得20-30分； 2、方案适合本项目采购需求，完整详细，具有可行性、实用性和针对性，得10-19.9分； 3、方案基本适合本项目采购需求，可行性、实用性、针对性有待改善，得0.1-9.9分； 4、方案不可行或者未提供得0分。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实施管理方案</w:t>
            </w:r>
          </w:p>
        </w:tc>
        <w:tc>
          <w:tcPr>
            <w:tcW w:type="dxa" w:w="2492"/>
          </w:tcPr>
          <w:p>
            <w:pPr>
              <w:pStyle w:val="null3"/>
            </w:pPr>
            <w:r>
              <w:rPr>
                <w:rFonts w:ascii="仿宋_GB2312" w:hAnsi="仿宋_GB2312" w:cs="仿宋_GB2312" w:eastAsia="仿宋_GB2312"/>
              </w:rPr>
              <w:t>根据投标人针对本项目提供的实施管理方案进 行综合评分，包括但不限于团队管理、实施计划、风险管理、系统测试、验收管理等方面： 1、方案优于本项目采购需求，完整详细，可行性、实用性、针对性强，得7.1-10分； 2、方案适合本项目采购需求，完整详细，具有可行性、实用性和针对性，得3.1-7分； 3、方案基本适合本项目采购需求，可行性、实用性、针对性有待改善，得0.1-3分；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投标人针对本项目提供的售后服务及培训方案进行综合评分，售后服务方案包括但不限于服务理念、服务模式、技术支撑体系、服务组织架构等方面，培训方案包括但不限于培训目标、培训内容及方式、培训计划、培训团队人员配置及时间安 排、培训效果等方面： 1、方案优于本项目采购需求，完整详细，可行性、实用性、针对性强，得6.1-8分； 2、方案适合本项目采购需求，完整详细，具有可行性、实用性和针对性，得3.1-6分； 3、方案基本适合本项目采购需求，可行性、实用性、针对性有待改善，得0.1-3分；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根据投标人针对本项目提供的质量管理方案进行综合评分，包括但不限于质量管理体系、软件开发过程质量管理、数据质量管理等方面： 1、方案优于本项目采购需求，完整详细，可行性、实用性、针对性强，得6.1-8分； 2、方案适合本项目采购需求，完整详细，具有可行性、实用性和针对性，得3.1-6分； 3、方案基本适合本项目采购需求，可行性、实用性、针对性有待改善，得0.1-3分；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根据投标人针对本项目提供的安全保密方案进行综合评分，包括但不限于安全保密制度、安全保密管理规范、安全保密措施等方面： 1、方案优于本项目采购需求，完整详细，可行性、实用性、针对性强，得6.1-8分； 2、方案适合本项目采购需求，完整详细，具有可行性、实用性和针对性，得3.1-6分； 3、方案基本适合本项目采购需求，可行性、实用性、针对性有待改善，得0.1-3分；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 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