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A5EA04"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智能化进样质谱分析系统</w:t>
      </w:r>
      <w:bookmarkStart w:id="0" w:name="_GoBack"/>
      <w:bookmarkEnd w:id="0"/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及仿真计算平台采购项目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AC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2026-06-30T10:02:58Z</dcterms:created>
  <dc:creator>Administrator</dc:creator>
  <cp:lastModifiedBy>陕西中技招标有限公司</cp:lastModifiedBy>
  <dcterms:modified xsi:type="dcterms:W3CDTF">2026-06-30T10:03:19Z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eyJoZGlkIjoiZTg0ODc1OWRkZTEyNzkyOTU3NDAwNWM1NzIwYzdiNDYiLCJ1c2VySWQiOiIxNDQzMjY4NTA4In0=</vt:lpwstr>
  </property>
  <property fmtid="{D5CDD505-2E9C-101B-9397-08002B2CF9AE}" pid="4" name="ICV">
    <vt:lpwstr>4C63E404EAFE489495A79B6C4A7569D2_12</vt:lpwstr>
  </property>
</Properties>
</file>