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7B8E81">
      <w:pPr>
        <w:pStyle w:val="4"/>
        <w:keepNext w:val="0"/>
        <w:keepLines w:val="0"/>
        <w:pageBreakBefore w:val="0"/>
        <w:widowControl w:val="0"/>
        <w:kinsoku/>
        <w:wordWrap/>
        <w:overflowPunct/>
        <w:topLinePunct w:val="0"/>
        <w:autoSpaceDE/>
        <w:autoSpaceDN/>
        <w:bidi w:val="0"/>
        <w:adjustRightInd/>
        <w:snapToGrid/>
        <w:ind w:firstLine="480"/>
        <w:jc w:val="center"/>
        <w:textAlignment w:val="auto"/>
        <w:rPr>
          <w:rFonts w:hint="eastAsia" w:ascii="仿宋_GB2312" w:hAnsi="仿宋_GB2312" w:eastAsia="仿宋_GB2312" w:cs="仿宋_GB2312"/>
          <w:b/>
          <w:sz w:val="28"/>
          <w:szCs w:val="28"/>
          <w:highlight w:val="none"/>
          <w:lang w:val="en-US" w:eastAsia="zh-CN"/>
        </w:rPr>
      </w:pPr>
      <w:bookmarkStart w:id="0" w:name="_GoBack"/>
      <w:r>
        <w:rPr>
          <w:rFonts w:hint="eastAsia" w:ascii="仿宋_GB2312" w:hAnsi="仿宋_GB2312" w:eastAsia="仿宋_GB2312" w:cs="仿宋_GB2312"/>
          <w:b/>
          <w:sz w:val="28"/>
          <w:szCs w:val="28"/>
          <w:highlight w:val="none"/>
          <w:lang w:val="en-US" w:eastAsia="zh-CN"/>
        </w:rPr>
        <w:t>采购需求</w:t>
      </w:r>
    </w:p>
    <w:bookmarkEnd w:id="0"/>
    <w:p w14:paraId="726A2E87">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陕西万泽招标有限公司（以下简称“代理机构”）受西安市公安局（本级）委托，拟对</w:t>
      </w:r>
      <w:r>
        <w:rPr>
          <w:rFonts w:hint="eastAsia" w:ascii="仿宋_GB2312" w:hAnsi="仿宋_GB2312" w:eastAsia="仿宋_GB2312" w:cs="仿宋_GB2312"/>
          <w:sz w:val="24"/>
          <w:szCs w:val="24"/>
          <w:highlight w:val="none"/>
          <w:lang w:eastAsia="zh-CN"/>
        </w:rPr>
        <w:t>刑侦台式生物物证发现仪采购项目</w:t>
      </w:r>
      <w:r>
        <w:rPr>
          <w:rFonts w:ascii="仿宋_GB2312" w:hAnsi="仿宋_GB2312" w:eastAsia="仿宋_GB2312" w:cs="仿宋_GB2312"/>
          <w:sz w:val="24"/>
          <w:szCs w:val="24"/>
          <w:highlight w:val="none"/>
        </w:rPr>
        <w:t>采用竞争性谈判采购方式进行采购，兹邀请供应商参加本项目的竞争性谈判。</w:t>
      </w:r>
    </w:p>
    <w:p w14:paraId="41C32DD7">
      <w:pPr>
        <w:pStyle w:val="4"/>
        <w:keepNext w:val="0"/>
        <w:keepLines w:val="0"/>
        <w:pageBreakBefore w:val="0"/>
        <w:widowControl w:val="0"/>
        <w:kinsoku/>
        <w:wordWrap/>
        <w:overflowPunct/>
        <w:topLinePunct w:val="0"/>
        <w:autoSpaceDE/>
        <w:autoSpaceDN/>
        <w:bidi w:val="0"/>
        <w:adjustRightInd/>
        <w:snapToGrid/>
        <w:textAlignment w:val="auto"/>
        <w:outlineLvl w:val="2"/>
        <w:rPr>
          <w:rFonts w:hint="eastAsia" w:eastAsia="仿宋_GB2312"/>
          <w:sz w:val="24"/>
          <w:szCs w:val="24"/>
          <w:highlight w:val="none"/>
          <w:lang w:eastAsia="zh-CN"/>
        </w:rPr>
      </w:pPr>
      <w:r>
        <w:rPr>
          <w:rFonts w:ascii="仿宋_GB2312" w:hAnsi="仿宋_GB2312" w:eastAsia="仿宋_GB2312" w:cs="仿宋_GB2312"/>
          <w:b/>
          <w:sz w:val="24"/>
          <w:szCs w:val="24"/>
          <w:highlight w:val="none"/>
        </w:rPr>
        <w:t>一、项目编号：</w:t>
      </w:r>
      <w:r>
        <w:rPr>
          <w:rFonts w:hint="eastAsia" w:ascii="仿宋_GB2312" w:hAnsi="仿宋_GB2312" w:eastAsia="仿宋_GB2312" w:cs="仿宋_GB2312"/>
          <w:b/>
          <w:sz w:val="24"/>
          <w:szCs w:val="24"/>
          <w:highlight w:val="none"/>
          <w:lang w:eastAsia="zh-CN"/>
        </w:rPr>
        <w:t>SXWZ2026ZB-SGAJ-230</w:t>
      </w:r>
    </w:p>
    <w:p w14:paraId="3DEF1272">
      <w:pPr>
        <w:pStyle w:val="4"/>
        <w:keepNext w:val="0"/>
        <w:keepLines w:val="0"/>
        <w:pageBreakBefore w:val="0"/>
        <w:widowControl w:val="0"/>
        <w:kinsoku/>
        <w:wordWrap/>
        <w:overflowPunct/>
        <w:topLinePunct w:val="0"/>
        <w:autoSpaceDE/>
        <w:autoSpaceDN/>
        <w:bidi w:val="0"/>
        <w:adjustRightInd/>
        <w:snapToGrid/>
        <w:textAlignment w:val="auto"/>
        <w:outlineLvl w:val="2"/>
        <w:rPr>
          <w:rFonts w:hint="eastAsia" w:eastAsia="仿宋_GB2312"/>
          <w:sz w:val="24"/>
          <w:szCs w:val="24"/>
          <w:highlight w:val="none"/>
          <w:lang w:eastAsia="zh-CN"/>
        </w:rPr>
      </w:pPr>
      <w:r>
        <w:rPr>
          <w:rFonts w:ascii="仿宋_GB2312" w:hAnsi="仿宋_GB2312" w:eastAsia="仿宋_GB2312" w:cs="仿宋_GB2312"/>
          <w:b/>
          <w:sz w:val="24"/>
          <w:szCs w:val="24"/>
          <w:highlight w:val="none"/>
        </w:rPr>
        <w:t>二、项目名称：</w:t>
      </w:r>
      <w:r>
        <w:rPr>
          <w:rFonts w:hint="eastAsia" w:ascii="仿宋_GB2312" w:hAnsi="仿宋_GB2312" w:eastAsia="仿宋_GB2312" w:cs="仿宋_GB2312"/>
          <w:b/>
          <w:sz w:val="24"/>
          <w:szCs w:val="24"/>
          <w:highlight w:val="none"/>
          <w:lang w:eastAsia="zh-CN"/>
        </w:rPr>
        <w:t>刑侦台式生物物证发现仪采购项目</w:t>
      </w:r>
    </w:p>
    <w:p w14:paraId="4DF5031B">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highlight w:val="none"/>
        </w:rPr>
      </w:pPr>
      <w:r>
        <w:rPr>
          <w:rFonts w:ascii="仿宋_GB2312" w:hAnsi="仿宋_GB2312" w:eastAsia="仿宋_GB2312" w:cs="仿宋_GB2312"/>
          <w:b/>
          <w:sz w:val="24"/>
          <w:szCs w:val="24"/>
          <w:highlight w:val="none"/>
        </w:rPr>
        <w:t>三、谈判项目简介：</w:t>
      </w:r>
    </w:p>
    <w:p w14:paraId="27A59D59">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西安市公安局</w:t>
      </w:r>
      <w:r>
        <w:rPr>
          <w:rFonts w:hint="eastAsia" w:ascii="仿宋_GB2312" w:hAnsi="仿宋_GB2312" w:eastAsia="仿宋_GB2312" w:cs="仿宋_GB2312"/>
          <w:sz w:val="24"/>
          <w:szCs w:val="24"/>
          <w:highlight w:val="none"/>
          <w:lang w:eastAsia="zh-CN"/>
        </w:rPr>
        <w:t>刑侦台式生物物证发现仪采购项目</w:t>
      </w:r>
      <w:r>
        <w:rPr>
          <w:rFonts w:ascii="仿宋_GB2312" w:hAnsi="仿宋_GB2312" w:eastAsia="仿宋_GB2312" w:cs="仿宋_GB2312"/>
          <w:sz w:val="24"/>
          <w:szCs w:val="24"/>
          <w:highlight w:val="none"/>
        </w:rPr>
        <w:t>。</w:t>
      </w:r>
    </w:p>
    <w:p w14:paraId="598B2843">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highlight w:val="none"/>
        </w:rPr>
      </w:pPr>
      <w:r>
        <w:rPr>
          <w:rFonts w:ascii="仿宋_GB2312" w:hAnsi="仿宋_GB2312" w:eastAsia="仿宋_GB2312" w:cs="仿宋_GB2312"/>
          <w:b/>
          <w:sz w:val="24"/>
          <w:szCs w:val="24"/>
          <w:highlight w:val="none"/>
        </w:rPr>
        <w:t>四、邀请供应商：</w:t>
      </w:r>
    </w:p>
    <w:p w14:paraId="2B6B82A4">
      <w:pPr>
        <w:pStyle w:val="4"/>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本次采购采取公告征集邀请谈判的供应商。</w:t>
      </w:r>
    </w:p>
    <w:p w14:paraId="3B0B64F3">
      <w:pPr>
        <w:pStyle w:val="4"/>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公告征集：本次竞争性谈判邀请在“陕西省政府采购网（www.ccgp-shaanxi.gov.cn）”上以公告形式发布，兹邀请符合本次采购要求的供应商参加本项目的竞争性谈判。</w:t>
      </w:r>
    </w:p>
    <w:p w14:paraId="37F12A23">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highlight w:val="none"/>
        </w:rPr>
      </w:pPr>
      <w:r>
        <w:rPr>
          <w:rFonts w:ascii="仿宋_GB2312" w:hAnsi="仿宋_GB2312" w:eastAsia="仿宋_GB2312" w:cs="仿宋_GB2312"/>
          <w:b/>
          <w:sz w:val="24"/>
          <w:szCs w:val="24"/>
          <w:highlight w:val="none"/>
        </w:rPr>
        <w:t>五、供应商参加本次政府采购活动应具备的条件</w:t>
      </w:r>
    </w:p>
    <w:p w14:paraId="218F67BE">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（一）满足《中华人民共和国政府采购法》第二十二条规定；</w:t>
      </w:r>
    </w:p>
    <w:p w14:paraId="37995F79">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（二）落实政府采购政策需满足的资格要求：</w:t>
      </w:r>
    </w:p>
    <w:p w14:paraId="36DDA188">
      <w:pPr>
        <w:pStyle w:val="4"/>
        <w:keepNext w:val="0"/>
        <w:keepLines w:val="0"/>
        <w:pageBreakBefore w:val="0"/>
        <w:widowControl w:val="0"/>
        <w:kinsoku/>
        <w:wordWrap/>
        <w:overflowPunct/>
        <w:topLinePunct w:val="0"/>
        <w:autoSpaceDE/>
        <w:autoSpaceDN/>
        <w:bidi w:val="0"/>
        <w:adjustRightInd/>
        <w:snapToGrid/>
        <w:ind w:firstLine="480"/>
        <w:textAlignment w:val="auto"/>
        <w:rPr>
          <w:rFonts w:hint="default" w:eastAsia="仿宋_GB2312"/>
          <w:sz w:val="24"/>
          <w:szCs w:val="24"/>
          <w:highlight w:val="none"/>
          <w:lang w:val="en-US" w:eastAsia="zh-CN"/>
        </w:rPr>
      </w:pPr>
      <w:r>
        <w:rPr>
          <w:rFonts w:ascii="仿宋_GB2312" w:hAnsi="仿宋_GB2312" w:eastAsia="仿宋_GB2312" w:cs="仿宋_GB2312"/>
          <w:sz w:val="24"/>
          <w:szCs w:val="24"/>
          <w:highlight w:val="none"/>
        </w:rPr>
        <w:t>落实政府采购促进中小企业发展的相关政策：属于专门面向中小企业采购</w:t>
      </w:r>
      <w:r>
        <w:rPr>
          <w:rFonts w:hint="eastAsia" w:ascii="仿宋_GB2312" w:hAnsi="仿宋_GB2312" w:eastAsia="仿宋_GB2312" w:cs="仿宋_GB2312"/>
          <w:sz w:val="24"/>
          <w:szCs w:val="24"/>
          <w:highlight w:val="none"/>
          <w:lang w:val="en-US" w:eastAsia="zh-CN"/>
        </w:rPr>
        <w:t>。</w:t>
      </w:r>
    </w:p>
    <w:p w14:paraId="21A6723A">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（三）本项目的特定资格要求：</w:t>
      </w:r>
    </w:p>
    <w:p w14:paraId="67F2B55B">
      <w:pPr>
        <w:pStyle w:val="4"/>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采购包1：</w:t>
      </w:r>
    </w:p>
    <w:p w14:paraId="4AE26D3A">
      <w:pPr>
        <w:pStyle w:val="4"/>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1、营业执照等主体资格证明文件：提供统一社会信用代码的营业执照或其他组织经营的合法凭证或自然人提供身份证明文件。</w:t>
      </w:r>
    </w:p>
    <w:p w14:paraId="3A7E2DE0">
      <w:pPr>
        <w:pStyle w:val="4"/>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2、法定代表人证明书或法人授权委托书：法定代表人直接参加的须出具法人身份证明并</w:t>
      </w:r>
      <w:r>
        <w:rPr>
          <w:rFonts w:hint="eastAsia" w:ascii="仿宋_GB2312" w:hAnsi="仿宋_GB2312" w:eastAsia="仿宋_GB2312" w:cs="仿宋_GB2312"/>
          <w:sz w:val="24"/>
          <w:szCs w:val="24"/>
          <w:highlight w:val="none"/>
          <w:lang w:val="en-US" w:eastAsia="zh-CN"/>
        </w:rPr>
        <w:t>与</w:t>
      </w:r>
      <w:r>
        <w:rPr>
          <w:rFonts w:ascii="仿宋_GB2312" w:hAnsi="仿宋_GB2312" w:eastAsia="仿宋_GB2312" w:cs="仿宋_GB2312"/>
          <w:sz w:val="24"/>
          <w:szCs w:val="24"/>
          <w:highlight w:val="none"/>
        </w:rPr>
        <w:t>营业执照信息一致，法定代表人授权代表参加的须出具法定代表人授权书。</w:t>
      </w:r>
    </w:p>
    <w:p w14:paraId="5C209AFC">
      <w:pPr>
        <w:pStyle w:val="4"/>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3、财务状况报告：</w:t>
      </w:r>
      <w:r>
        <w:rPr>
          <w:rFonts w:hint="eastAsia" w:ascii="仿宋_GB2312" w:hAnsi="仿宋_GB2312" w:eastAsia="仿宋_GB2312" w:cs="仿宋_GB2312"/>
          <w:sz w:val="24"/>
          <w:szCs w:val="24"/>
          <w:highlight w:val="none"/>
          <w:lang w:eastAsia="zh-CN"/>
        </w:rPr>
        <w:t>提供2025年经审计的财务审计报告（审计报告应当经过注册会计师行业统一监管平台备案赋码）；或提供开标前六个月内其基本账户开户银行出具的资信证明（附开户许可证或基本户证明材料）。（以上二种形式的资料提供任何一种即可）</w:t>
      </w:r>
    </w:p>
    <w:p w14:paraId="0E870E0B">
      <w:pPr>
        <w:pStyle w:val="4"/>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4、税收缴纳证明：供应商提供</w:t>
      </w:r>
      <w:r>
        <w:rPr>
          <w:rFonts w:hint="eastAsia" w:ascii="仿宋_GB2312" w:hAnsi="仿宋_GB2312" w:eastAsia="仿宋_GB2312" w:cs="仿宋_GB2312"/>
          <w:sz w:val="24"/>
          <w:szCs w:val="24"/>
          <w:highlight w:val="none"/>
          <w:lang w:val="en-US" w:eastAsia="zh-CN"/>
        </w:rPr>
        <w:t>响应文件提交截止时间前12个月内</w:t>
      </w:r>
      <w:r>
        <w:rPr>
          <w:rFonts w:ascii="仿宋_GB2312" w:hAnsi="仿宋_GB2312" w:eastAsia="仿宋_GB2312" w:cs="仿宋_GB2312"/>
          <w:sz w:val="24"/>
          <w:szCs w:val="24"/>
          <w:highlight w:val="none"/>
        </w:rPr>
        <w:t>本</w:t>
      </w:r>
      <w:r>
        <w:rPr>
          <w:rFonts w:hint="eastAsia" w:ascii="仿宋_GB2312" w:hAnsi="仿宋_GB2312" w:eastAsia="仿宋_GB2312" w:cs="仿宋_GB2312"/>
          <w:sz w:val="24"/>
          <w:szCs w:val="24"/>
          <w:highlight w:val="none"/>
          <w:lang w:val="en-US" w:eastAsia="zh-CN"/>
        </w:rPr>
        <w:t>单位</w:t>
      </w:r>
      <w:r>
        <w:rPr>
          <w:rFonts w:ascii="仿宋_GB2312" w:hAnsi="仿宋_GB2312" w:eastAsia="仿宋_GB2312" w:cs="仿宋_GB2312"/>
          <w:sz w:val="24"/>
          <w:szCs w:val="24"/>
          <w:highlight w:val="none"/>
        </w:rPr>
        <w:t>已缴纳的至少一个月</w:t>
      </w:r>
      <w:r>
        <w:rPr>
          <w:rFonts w:hint="eastAsia" w:ascii="仿宋_GB2312" w:hAnsi="仿宋_GB2312" w:eastAsia="仿宋_GB2312" w:cs="仿宋_GB2312"/>
          <w:sz w:val="24"/>
          <w:szCs w:val="24"/>
          <w:highlight w:val="none"/>
          <w:lang w:val="en-US" w:eastAsia="zh-CN"/>
        </w:rPr>
        <w:t>的</w:t>
      </w:r>
      <w:r>
        <w:rPr>
          <w:rFonts w:ascii="仿宋_GB2312" w:hAnsi="仿宋_GB2312" w:eastAsia="仿宋_GB2312" w:cs="仿宋_GB2312"/>
          <w:sz w:val="24"/>
          <w:szCs w:val="24"/>
          <w:highlight w:val="none"/>
        </w:rPr>
        <w:t>纳税证明或完税证明，依法免税的单位应提供相关证明材料（以税款所属时期为准）。</w:t>
      </w:r>
    </w:p>
    <w:p w14:paraId="1F8DEE56">
      <w:pPr>
        <w:pStyle w:val="4"/>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5、社保缴纳证明：供应商提供</w:t>
      </w:r>
      <w:r>
        <w:rPr>
          <w:rFonts w:hint="eastAsia" w:ascii="仿宋_GB2312" w:hAnsi="仿宋_GB2312" w:eastAsia="仿宋_GB2312" w:cs="仿宋_GB2312"/>
          <w:sz w:val="24"/>
          <w:szCs w:val="24"/>
          <w:highlight w:val="none"/>
          <w:lang w:val="en-US" w:eastAsia="zh-CN"/>
        </w:rPr>
        <w:t>响应文件提交截止时间前12个月内</w:t>
      </w:r>
      <w:r>
        <w:rPr>
          <w:rFonts w:ascii="仿宋_GB2312" w:hAnsi="仿宋_GB2312" w:eastAsia="仿宋_GB2312" w:cs="仿宋_GB2312"/>
          <w:sz w:val="24"/>
          <w:szCs w:val="24"/>
          <w:highlight w:val="none"/>
        </w:rPr>
        <w:t>本</w:t>
      </w:r>
      <w:r>
        <w:rPr>
          <w:rFonts w:hint="eastAsia" w:ascii="仿宋_GB2312" w:hAnsi="仿宋_GB2312" w:eastAsia="仿宋_GB2312" w:cs="仿宋_GB2312"/>
          <w:sz w:val="24"/>
          <w:szCs w:val="24"/>
          <w:highlight w:val="none"/>
          <w:lang w:val="en-US" w:eastAsia="zh-CN"/>
        </w:rPr>
        <w:t>单位</w:t>
      </w:r>
      <w:r>
        <w:rPr>
          <w:rFonts w:ascii="仿宋_GB2312" w:hAnsi="仿宋_GB2312" w:eastAsia="仿宋_GB2312" w:cs="仿宋_GB2312"/>
          <w:sz w:val="24"/>
          <w:szCs w:val="24"/>
          <w:highlight w:val="none"/>
        </w:rPr>
        <w:t>已缴纳的至少一个月的社会保障资金缴存单据或社保机构开具的社会保险参保缴费情况证明，单据或证明上应有社保机构或代收机构的公章。依法不需要缴纳社会保障资金的供应商应提供相关文件证明。</w:t>
      </w:r>
    </w:p>
    <w:p w14:paraId="3F4D917A">
      <w:pPr>
        <w:pStyle w:val="4"/>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6、书面声明：出具参加本次政府采购活动前3年内在经营活动中没有重大违法违纪，以及未被列入“信用中国”网站记录的“失信被执行人”或“重大税收违法失信主体”名单；不处于“中国政府采购网”记录的“政府采购严重违法失信行为记录名单”中的禁止参加政府采购活动期间的书面声明。</w:t>
      </w:r>
    </w:p>
    <w:p w14:paraId="77FA3B49">
      <w:pPr>
        <w:pStyle w:val="4"/>
        <w:keepNext w:val="0"/>
        <w:keepLines w:val="0"/>
        <w:pageBreakBefore w:val="0"/>
        <w:widowControl w:val="0"/>
        <w:kinsoku/>
        <w:wordWrap/>
        <w:overflowPunct/>
        <w:topLinePunct w:val="0"/>
        <w:autoSpaceDE/>
        <w:autoSpaceDN/>
        <w:bidi w:val="0"/>
        <w:adjustRightInd/>
        <w:snapToGrid/>
        <w:textAlignment w:val="auto"/>
        <w:rPr>
          <w:rFonts w:hint="eastAsia" w:ascii="仿宋_GB2312" w:hAnsi="仿宋_GB2312" w:eastAsia="仿宋_GB2312" w:cs="仿宋_GB2312"/>
          <w:sz w:val="24"/>
          <w:szCs w:val="24"/>
          <w:highlight w:val="none"/>
          <w:lang w:eastAsia="zh-CN"/>
        </w:rPr>
      </w:pPr>
      <w:r>
        <w:rPr>
          <w:rFonts w:ascii="仿宋_GB2312" w:hAnsi="仿宋_GB2312" w:eastAsia="仿宋_GB2312" w:cs="仿宋_GB2312"/>
          <w:sz w:val="24"/>
          <w:szCs w:val="24"/>
          <w:highlight w:val="none"/>
        </w:rPr>
        <w:t>7、</w:t>
      </w:r>
      <w:r>
        <w:rPr>
          <w:rFonts w:hint="eastAsia" w:ascii="仿宋_GB2312" w:hAnsi="仿宋_GB2312" w:eastAsia="仿宋_GB2312" w:cs="仿宋_GB2312"/>
          <w:sz w:val="24"/>
          <w:szCs w:val="24"/>
          <w:highlight w:val="none"/>
          <w:lang w:val="en-US" w:eastAsia="zh-CN"/>
        </w:rPr>
        <w:t>能力声明：提供</w:t>
      </w:r>
      <w:r>
        <w:rPr>
          <w:rFonts w:ascii="仿宋_GB2312" w:hAnsi="仿宋_GB2312" w:eastAsia="仿宋_GB2312" w:cs="仿宋_GB2312"/>
          <w:sz w:val="24"/>
          <w:szCs w:val="24"/>
          <w:highlight w:val="none"/>
        </w:rPr>
        <w:t>具有履行合同所必需的设备和专业技术能力</w:t>
      </w:r>
      <w:r>
        <w:rPr>
          <w:rFonts w:hint="eastAsia" w:ascii="仿宋_GB2312" w:hAnsi="仿宋_GB2312" w:eastAsia="仿宋_GB2312" w:cs="仿宋_GB2312"/>
          <w:sz w:val="24"/>
          <w:szCs w:val="24"/>
          <w:highlight w:val="none"/>
          <w:lang w:val="en-US" w:eastAsia="zh-CN"/>
        </w:rPr>
        <w:t>的</w:t>
      </w:r>
      <w:r>
        <w:rPr>
          <w:rFonts w:ascii="仿宋_GB2312" w:hAnsi="仿宋_GB2312" w:eastAsia="仿宋_GB2312" w:cs="仿宋_GB2312"/>
          <w:sz w:val="24"/>
          <w:szCs w:val="24"/>
          <w:highlight w:val="none"/>
        </w:rPr>
        <w:t>书面声明函</w:t>
      </w:r>
      <w:r>
        <w:rPr>
          <w:rFonts w:hint="eastAsia" w:ascii="仿宋_GB2312" w:hAnsi="仿宋_GB2312" w:eastAsia="仿宋_GB2312" w:cs="仿宋_GB2312"/>
          <w:sz w:val="24"/>
          <w:szCs w:val="24"/>
          <w:highlight w:val="none"/>
          <w:lang w:eastAsia="zh-CN"/>
        </w:rPr>
        <w:t>。</w:t>
      </w:r>
    </w:p>
    <w:p w14:paraId="1B65E727">
      <w:pPr>
        <w:pStyle w:val="4"/>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hint="eastAsia" w:ascii="仿宋_GB2312" w:hAnsi="仿宋_GB2312" w:eastAsia="仿宋_GB2312" w:cs="仿宋_GB2312"/>
          <w:sz w:val="24"/>
          <w:szCs w:val="24"/>
          <w:highlight w:val="none"/>
          <w:lang w:val="en-US" w:eastAsia="zh-CN"/>
        </w:rPr>
        <w:t>8、</w:t>
      </w:r>
      <w:r>
        <w:rPr>
          <w:rFonts w:ascii="仿宋_GB2312" w:hAnsi="仿宋_GB2312" w:eastAsia="仿宋_GB2312" w:cs="仿宋_GB2312"/>
          <w:sz w:val="24"/>
          <w:szCs w:val="24"/>
          <w:highlight w:val="none"/>
        </w:rPr>
        <w:t>供应商非采购人单位职工及家属投资开办声明：供应商非采购人单位职工及家属投资开办，其法人、股东和经营管理人员非采购人单位职工及家属。</w:t>
      </w:r>
    </w:p>
    <w:p w14:paraId="2A2FBEF0">
      <w:pPr>
        <w:pStyle w:val="4"/>
        <w:keepNext w:val="0"/>
        <w:keepLines w:val="0"/>
        <w:pageBreakBefore w:val="0"/>
        <w:widowControl w:val="0"/>
        <w:kinsoku/>
        <w:wordWrap/>
        <w:overflowPunct/>
        <w:topLinePunct w:val="0"/>
        <w:autoSpaceDE/>
        <w:autoSpaceDN/>
        <w:bidi w:val="0"/>
        <w:adjustRightInd/>
        <w:snapToGrid/>
        <w:textAlignment w:val="auto"/>
        <w:rPr>
          <w:rFonts w:hint="eastAsia" w:eastAsia="仿宋_GB2312"/>
          <w:sz w:val="24"/>
          <w:szCs w:val="24"/>
          <w:highlight w:val="none"/>
          <w:lang w:eastAsia="zh-CN"/>
        </w:rPr>
      </w:pPr>
      <w:r>
        <w:rPr>
          <w:rFonts w:hint="eastAsia" w:ascii="仿宋_GB2312" w:hAnsi="仿宋_GB2312" w:eastAsia="仿宋_GB2312" w:cs="仿宋_GB2312"/>
          <w:sz w:val="24"/>
          <w:szCs w:val="24"/>
          <w:highlight w:val="none"/>
          <w:lang w:val="en-US" w:eastAsia="zh-CN"/>
        </w:rPr>
        <w:t>9</w:t>
      </w:r>
      <w:r>
        <w:rPr>
          <w:rFonts w:ascii="仿宋_GB2312" w:hAnsi="仿宋_GB2312" w:eastAsia="仿宋_GB2312" w:cs="仿宋_GB2312"/>
          <w:sz w:val="24"/>
          <w:szCs w:val="24"/>
          <w:highlight w:val="none"/>
        </w:rPr>
        <w:t>、联合体声明：供应商需提供非联合体声明</w:t>
      </w:r>
      <w:r>
        <w:rPr>
          <w:rFonts w:hint="eastAsia" w:ascii="仿宋_GB2312" w:hAnsi="仿宋_GB2312" w:eastAsia="仿宋_GB2312" w:cs="仿宋_GB2312"/>
          <w:sz w:val="24"/>
          <w:szCs w:val="24"/>
          <w:highlight w:val="none"/>
          <w:lang w:eastAsia="zh-CN"/>
        </w:rPr>
        <w:t>。</w:t>
      </w:r>
    </w:p>
    <w:p w14:paraId="27C2E39E">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highlight w:val="none"/>
        </w:rPr>
      </w:pPr>
      <w:r>
        <w:rPr>
          <w:rFonts w:ascii="仿宋_GB2312" w:hAnsi="仿宋_GB2312" w:eastAsia="仿宋_GB2312" w:cs="仿宋_GB2312"/>
          <w:b/>
          <w:sz w:val="24"/>
          <w:szCs w:val="24"/>
          <w:highlight w:val="none"/>
        </w:rPr>
        <w:t>六、电子化采购相关事项</w:t>
      </w:r>
    </w:p>
    <w:p w14:paraId="2D05F86B">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5E50FD74">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1F6B3299">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4A1C2078">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05B89289">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供应商应当加强互认的证书及签章日常校验和妥善保管，确保在参加采购活动期间互认的证书及签章能够正常使用；供应商应当严格互认的证书及签章的内部授权管理，防止非授权操作。</w:t>
      </w:r>
    </w:p>
    <w:p w14:paraId="5DCD4F20">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（三）供应商应当自行准备电子化采购所需的计算机终端、软硬件及网络环境，承担因准备不足产生的不利后果。</w:t>
      </w:r>
    </w:p>
    <w:p w14:paraId="7AF863ED">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（四）政府采购平台技术支持：</w:t>
      </w:r>
    </w:p>
    <w:p w14:paraId="74EE36C3">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在线服务：通过陕西省政府采购网-在线服务进行咨询。</w:t>
      </w:r>
    </w:p>
    <w:p w14:paraId="3DB214CB">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技术服务电话：029-96702。</w:t>
      </w:r>
    </w:p>
    <w:p w14:paraId="451EC77D">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CA及签章服务：通过陕西省政府采购网-办事指南-CA及签章服务查看CA办理流程。</w:t>
      </w:r>
    </w:p>
    <w:p w14:paraId="2BB0FA5C">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highlight w:val="none"/>
        </w:rPr>
      </w:pPr>
      <w:r>
        <w:rPr>
          <w:rFonts w:ascii="仿宋_GB2312" w:hAnsi="仿宋_GB2312" w:eastAsia="仿宋_GB2312" w:cs="仿宋_GB2312"/>
          <w:b/>
          <w:sz w:val="24"/>
          <w:szCs w:val="24"/>
          <w:highlight w:val="none"/>
        </w:rPr>
        <w:t>七、竞争性谈判文件获取时间、方式及地址</w:t>
      </w:r>
    </w:p>
    <w:p w14:paraId="53825967">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（一）谈判文件获取时间：详见采购公告或邀请书</w:t>
      </w:r>
    </w:p>
    <w:p w14:paraId="18EA7F70">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二）在谈判文件获取开始时间前，采购人或代理机构将本项目谈判文件上传至项目电子化交易系统，向供应商提供。供应商通过项目电子化交易系统获取谈判文件。成功获取谈判文件的，供应商将收到已获取谈判文件的回执函。未成功获取谈判文件的供应商，不得参与本次采购活动，不得对谈判文件提起质疑。</w:t>
      </w:r>
    </w:p>
    <w:p w14:paraId="0EECCBE1">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成功获取谈判文件后，采购人或代理机构进行澄清或者修改的，澄清或者修改的内容可能影响响应文件编制的，采购人或代理机构将通过项目电子化交易系统发布澄清或者修改后的谈判文件，供应商应当重新获取谈判文件；澄清或者修改后的谈判文件发布日期距提交响应文件截止日期不足3个工作日的，采购人或代理机构顺延提交响应文件的截止时间。供应商未重新获取谈判文件或者未按照澄清或者修改后的谈判文件编制响应文件进行响应的，自行承担不利后果。</w:t>
      </w:r>
    </w:p>
    <w:p w14:paraId="1E0883B8">
      <w:pPr>
        <w:pStyle w:val="4"/>
        <w:keepNext w:val="0"/>
        <w:keepLines w:val="0"/>
        <w:pageBreakBefore w:val="0"/>
        <w:widowControl w:val="0"/>
        <w:kinsoku/>
        <w:wordWrap/>
        <w:overflowPunct/>
        <w:topLinePunct w:val="0"/>
        <w:autoSpaceDE/>
        <w:autoSpaceDN/>
        <w:bidi w:val="0"/>
        <w:adjustRightInd/>
        <w:snapToGrid/>
        <w:jc w:val="left"/>
        <w:textAlignment w:val="auto"/>
        <w:rPr>
          <w:sz w:val="24"/>
          <w:szCs w:val="24"/>
          <w:highlight w:val="none"/>
        </w:rPr>
      </w:pPr>
      <w:r>
        <w:rPr>
          <w:rFonts w:ascii="仿宋_GB2312" w:hAnsi="仿宋_GB2312" w:eastAsia="仿宋_GB2312" w:cs="仿宋_GB2312"/>
          <w:sz w:val="24"/>
          <w:szCs w:val="24"/>
          <w:highlight w:val="none"/>
        </w:rPr>
        <w:t>注：获取的谈判文件主体格式包括pdf、word两种格式版本，其中以pdf格式为准。</w:t>
      </w:r>
    </w:p>
    <w:p w14:paraId="4558772A">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highlight w:val="none"/>
        </w:rPr>
      </w:pPr>
      <w:r>
        <w:rPr>
          <w:rFonts w:ascii="仿宋_GB2312" w:hAnsi="仿宋_GB2312" w:eastAsia="仿宋_GB2312" w:cs="仿宋_GB2312"/>
          <w:b/>
          <w:sz w:val="24"/>
          <w:szCs w:val="24"/>
          <w:highlight w:val="none"/>
        </w:rPr>
        <w:t>八、提交首次响应文件截止时间及开启时间、地点、方式：</w:t>
      </w:r>
    </w:p>
    <w:p w14:paraId="47502A9F">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（一）提交首次响应文件截止时间及开启时间：详见采购公告或邀请书</w:t>
      </w:r>
    </w:p>
    <w:p w14:paraId="2B93D43B">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（二）响应文件提交方式、地点：供应商应当在提交首次响应文件截止时间前，通过项目电子化交易系统提交响应文件。成功提交的，供应商将收到已提交响应文件的回执函。</w:t>
      </w:r>
    </w:p>
    <w:p w14:paraId="03F11BD4">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highlight w:val="none"/>
        </w:rPr>
      </w:pPr>
      <w:r>
        <w:rPr>
          <w:rFonts w:ascii="仿宋_GB2312" w:hAnsi="仿宋_GB2312" w:eastAsia="仿宋_GB2312" w:cs="仿宋_GB2312"/>
          <w:b/>
          <w:sz w:val="24"/>
          <w:szCs w:val="24"/>
          <w:highlight w:val="none"/>
        </w:rPr>
        <w:t>九、谈判方式</w:t>
      </w:r>
    </w:p>
    <w:p w14:paraId="76DC100A">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本项目谈判小组与供应商通过项目电子化交易系统以在线方式进行谈判。谈判会议由谈判小组在线主持，供应商代表在线参加。供应商应随时关注项目电子化交易系统信息，及时参与在线谈判。供应商登录项目电子化交易系统，与谈判小组进行在线谈判、提交供应商响应表，供应商响应表应加盖供应商（法定名称）电子印章。</w:t>
      </w:r>
    </w:p>
    <w:p w14:paraId="04CA9B18">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highlight w:val="none"/>
        </w:rPr>
      </w:pPr>
      <w:r>
        <w:rPr>
          <w:rFonts w:ascii="仿宋_GB2312" w:hAnsi="仿宋_GB2312" w:eastAsia="仿宋_GB2312" w:cs="仿宋_GB2312"/>
          <w:b/>
          <w:sz w:val="24"/>
          <w:szCs w:val="24"/>
          <w:highlight w:val="none"/>
        </w:rPr>
        <w:t>十、供应商信用融资</w:t>
      </w:r>
    </w:p>
    <w:p w14:paraId="52E937D6">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根据《陕西省财政厅关于加快推进我省中小企业政府采购信用融资工作的通知》（陕财办采〔2020〕15号）和《陕西省中小企业政府采购信用融资办法》（陕财办采〔2018〕23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成交结果、成交通知书等信息在线向银行提出贷款意向申请、查看贷款审批情况等。</w:t>
      </w:r>
    </w:p>
    <w:p w14:paraId="11FC4140">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highlight w:val="none"/>
        </w:rPr>
      </w:pPr>
      <w:r>
        <w:rPr>
          <w:rFonts w:ascii="仿宋_GB2312" w:hAnsi="仿宋_GB2312" w:eastAsia="仿宋_GB2312" w:cs="仿宋_GB2312"/>
          <w:b/>
          <w:sz w:val="24"/>
          <w:szCs w:val="24"/>
          <w:highlight w:val="none"/>
        </w:rPr>
        <w:t>十一、联系方式</w:t>
      </w:r>
    </w:p>
    <w:p w14:paraId="268FCBE8">
      <w:pPr>
        <w:pStyle w:val="4"/>
        <w:keepNext w:val="0"/>
        <w:keepLines w:val="0"/>
        <w:pageBreakBefore w:val="0"/>
        <w:widowControl w:val="0"/>
        <w:kinsoku/>
        <w:wordWrap/>
        <w:overflowPunct/>
        <w:topLinePunct w:val="0"/>
        <w:autoSpaceDE/>
        <w:autoSpaceDN/>
        <w:bidi w:val="0"/>
        <w:adjustRightInd/>
        <w:snapToGrid/>
        <w:textAlignment w:val="auto"/>
        <w:outlineLvl w:val="3"/>
        <w:rPr>
          <w:sz w:val="24"/>
          <w:szCs w:val="24"/>
          <w:highlight w:val="none"/>
        </w:rPr>
      </w:pPr>
      <w:r>
        <w:rPr>
          <w:rFonts w:ascii="仿宋_GB2312" w:hAnsi="仿宋_GB2312" w:eastAsia="仿宋_GB2312" w:cs="仿宋_GB2312"/>
          <w:b/>
          <w:sz w:val="24"/>
          <w:szCs w:val="24"/>
          <w:highlight w:val="none"/>
        </w:rPr>
        <w:t>采购人：西安市公安局（本级）</w:t>
      </w:r>
    </w:p>
    <w:p w14:paraId="4B91D0F6">
      <w:pPr>
        <w:pStyle w:val="4"/>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地址：陕西省西安市未央区永淳路1号</w:t>
      </w:r>
    </w:p>
    <w:p w14:paraId="17C71D5D">
      <w:pPr>
        <w:pStyle w:val="4"/>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邮编：710021</w:t>
      </w:r>
    </w:p>
    <w:p w14:paraId="38E11771">
      <w:pPr>
        <w:pStyle w:val="4"/>
        <w:keepNext w:val="0"/>
        <w:keepLines w:val="0"/>
        <w:pageBreakBefore w:val="0"/>
        <w:widowControl w:val="0"/>
        <w:kinsoku/>
        <w:wordWrap/>
        <w:overflowPunct/>
        <w:topLinePunct w:val="0"/>
        <w:autoSpaceDE/>
        <w:autoSpaceDN/>
        <w:bidi w:val="0"/>
        <w:adjustRightInd/>
        <w:snapToGrid/>
        <w:textAlignment w:val="auto"/>
        <w:outlineLvl w:val="3"/>
        <w:rPr>
          <w:sz w:val="24"/>
          <w:szCs w:val="24"/>
          <w:highlight w:val="none"/>
        </w:rPr>
      </w:pPr>
      <w:r>
        <w:rPr>
          <w:rFonts w:ascii="仿宋_GB2312" w:hAnsi="仿宋_GB2312" w:eastAsia="仿宋_GB2312" w:cs="仿宋_GB2312"/>
          <w:b/>
          <w:sz w:val="24"/>
          <w:szCs w:val="24"/>
          <w:highlight w:val="none"/>
        </w:rPr>
        <w:t>代理机构：陕西万泽招标有限公司</w:t>
      </w:r>
    </w:p>
    <w:p w14:paraId="463F860D">
      <w:pPr>
        <w:pStyle w:val="4"/>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地址：西安市高新区唐延路旺座现代城C座25楼2502室</w:t>
      </w:r>
    </w:p>
    <w:p w14:paraId="5A570EDB">
      <w:pPr>
        <w:pStyle w:val="4"/>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邮编：710065</w:t>
      </w:r>
    </w:p>
    <w:p w14:paraId="158A2E56">
      <w:pPr>
        <w:pStyle w:val="4"/>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联系人：黄茜</w:t>
      </w:r>
      <w:r>
        <w:rPr>
          <w:rFonts w:hint="eastAsia" w:ascii="仿宋_GB2312" w:hAnsi="仿宋_GB2312" w:eastAsia="仿宋_GB2312" w:cs="仿宋_GB2312"/>
          <w:sz w:val="24"/>
          <w:szCs w:val="24"/>
          <w:highlight w:val="none"/>
          <w:lang w:val="en-US" w:eastAsia="zh-CN"/>
        </w:rPr>
        <w:t xml:space="preserve"> </w:t>
      </w:r>
      <w:r>
        <w:rPr>
          <w:rFonts w:ascii="仿宋_GB2312" w:hAnsi="仿宋_GB2312" w:eastAsia="仿宋_GB2312" w:cs="仿宋_GB2312"/>
          <w:sz w:val="24"/>
          <w:szCs w:val="24"/>
          <w:highlight w:val="none"/>
        </w:rPr>
        <w:t>陈先锋</w:t>
      </w:r>
    </w:p>
    <w:p w14:paraId="702C1663">
      <w:pPr>
        <w:pStyle w:val="4"/>
        <w:keepNext w:val="0"/>
        <w:keepLines w:val="0"/>
        <w:pageBreakBefore w:val="0"/>
        <w:widowControl w:val="0"/>
        <w:kinsoku/>
        <w:wordWrap/>
        <w:overflowPunct/>
        <w:topLinePunct w:val="0"/>
        <w:autoSpaceDE/>
        <w:autoSpaceDN/>
        <w:bidi w:val="0"/>
        <w:adjustRightInd/>
        <w:snapToGrid/>
        <w:textAlignment w:val="auto"/>
        <w:rPr>
          <w:sz w:val="24"/>
          <w:szCs w:val="24"/>
          <w:highlight w:val="none"/>
        </w:rPr>
      </w:pPr>
      <w:r>
        <w:rPr>
          <w:rFonts w:ascii="仿宋_GB2312" w:hAnsi="仿宋_GB2312" w:eastAsia="仿宋_GB2312" w:cs="仿宋_GB2312"/>
          <w:sz w:val="24"/>
          <w:szCs w:val="24"/>
          <w:highlight w:val="none"/>
        </w:rPr>
        <w:t>联系电话：029-88319689转8003/8005</w:t>
      </w:r>
    </w:p>
    <w:p w14:paraId="6A828FA7">
      <w:pPr>
        <w:pStyle w:val="4"/>
        <w:keepNext w:val="0"/>
        <w:keepLines w:val="0"/>
        <w:pageBreakBefore w:val="0"/>
        <w:widowControl w:val="0"/>
        <w:kinsoku/>
        <w:wordWrap/>
        <w:overflowPunct/>
        <w:topLinePunct w:val="0"/>
        <w:autoSpaceDE/>
        <w:autoSpaceDN/>
        <w:bidi w:val="0"/>
        <w:adjustRightInd/>
        <w:snapToGrid/>
        <w:textAlignment w:val="auto"/>
        <w:outlineLvl w:val="3"/>
        <w:rPr>
          <w:sz w:val="24"/>
          <w:szCs w:val="24"/>
          <w:highlight w:val="none"/>
        </w:rPr>
      </w:pPr>
      <w:r>
        <w:rPr>
          <w:rFonts w:ascii="仿宋_GB2312" w:hAnsi="仿宋_GB2312" w:eastAsia="仿宋_GB2312" w:cs="仿宋_GB2312"/>
          <w:b/>
          <w:sz w:val="24"/>
          <w:szCs w:val="24"/>
          <w:highlight w:val="none"/>
        </w:rPr>
        <w:t>采购监督机构：西安市财政局政府采购管理处</w:t>
      </w:r>
    </w:p>
    <w:p w14:paraId="17DAADB2">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联系人：杜新星</w:t>
      </w:r>
    </w:p>
    <w:p w14:paraId="2E0A4387">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highlight w:val="none"/>
        </w:rPr>
      </w:pPr>
      <w:r>
        <w:rPr>
          <w:rFonts w:ascii="仿宋_GB2312" w:hAnsi="仿宋_GB2312" w:eastAsia="仿宋_GB2312" w:cs="仿宋_GB2312"/>
          <w:sz w:val="24"/>
          <w:szCs w:val="24"/>
          <w:highlight w:val="none"/>
        </w:rPr>
        <w:t>联系电话：029-89821846</w:t>
      </w:r>
    </w:p>
    <w:p w14:paraId="46D1A83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4B7833"/>
    <w:rsid w:val="4A4B78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2026-10-12T09:54:00Z</dcterms:created>
  <dc:creator>No 奋斗 No 青春</dc:creator>
  <cp:lastModifiedBy>No 奋斗 No 青春</cp:lastModifiedBy>
  <dcterms:modified xsi:type="dcterms:W3CDTF">2026-10-12T09:55:28Z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840D095AB8DE45EF9BC0DB0EBEA8FE5C_11</vt:lpwstr>
  </property>
  <property fmtid="{D5CDD505-2E9C-101B-9397-08002B2CF9AE}" pid="4" name="KSOTemplateDocerSaveRecord">
    <vt:lpwstr>eyJoZGlkIjoiMTg2YjA0ZGFkNjk4MTExYzk0ZTA0ZWUwNTg5NDI0MjciLCJ1c2VySWQiOiI2NDc2MTU1MzEifQ==</vt:lpwstr>
  </property>
</Properties>
</file>