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EAA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咸阳市渭城区中山街街道办事处咸阳老街夜间文化和旅游消费集聚区新增建筑提升工程招标公告</w:t>
      </w:r>
    </w:p>
    <w:p w14:paraId="634636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项目概况</w:t>
      </w:r>
    </w:p>
    <w:p w14:paraId="7581B4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咸阳老街夜间文化和旅游消费集聚区新增建筑提升工程</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招标项目的潜在投标人应在</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陕西省咸阳市秦都区沈平路48号院内一号楼三层西</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获取招标文件，并于</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2026年07月07日 09时30分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（北京时间）前递交投标文件。</w:t>
      </w:r>
    </w:p>
    <w:p w14:paraId="105AAFC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bookmarkStart w:id="0" w:name="_GoBack"/>
      <w:bookmarkEnd w:id="0"/>
    </w:p>
    <w:p w14:paraId="0B5772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项目编号：SXHYD【2026】-012号</w:t>
      </w:r>
    </w:p>
    <w:p w14:paraId="14FDA6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项目名称：咸阳老街夜间文化和旅游消费集聚区新增建筑提升工程</w:t>
      </w:r>
    </w:p>
    <w:p w14:paraId="11E4B4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采购方式：公开招标</w:t>
      </w:r>
    </w:p>
    <w:p w14:paraId="74DC50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预算金额：4,552,919.83元</w:t>
      </w:r>
    </w:p>
    <w:p w14:paraId="16EF50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采购需求：</w:t>
      </w:r>
    </w:p>
    <w:p w14:paraId="59F916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合同包1(咸阳老街夜间文化和旅游消费集聚区新增建筑提升工程):</w:t>
      </w:r>
    </w:p>
    <w:p w14:paraId="35E92E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合同包预算金额：4,552,919.83元</w:t>
      </w:r>
    </w:p>
    <w:p w14:paraId="3A61E9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合同包最高限价：4,552,919.83元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1"/>
        <w:gridCol w:w="953"/>
        <w:gridCol w:w="2655"/>
        <w:gridCol w:w="1102"/>
        <w:gridCol w:w="1482"/>
        <w:gridCol w:w="1683"/>
      </w:tblGrid>
      <w:tr w14:paraId="0E093F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C618E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F0074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6D911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E14D7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C4E77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54683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品目预算(元)</w:t>
            </w:r>
          </w:p>
        </w:tc>
      </w:tr>
      <w:tr w14:paraId="5F3115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F1C9D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D5403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0B002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咸阳老街夜间文化和旅游消费集聚区新增建筑提升工程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81BD6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F25F5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4259B7">
            <w:pPr>
              <w:keepNext w:val="0"/>
              <w:keepLines w:val="0"/>
              <w:widowControl/>
              <w:suppressLineNumbers w:val="0"/>
              <w:wordWrap/>
              <w:spacing w:before="0" w:beforeAutospacing="0" w:after="0" w:afterAutospacing="0" w:line="360" w:lineRule="atLeas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4,552,919.83</w:t>
            </w:r>
          </w:p>
        </w:tc>
      </w:tr>
    </w:tbl>
    <w:p w14:paraId="4E5CDD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本合同包不接受联合体投标</w:t>
      </w:r>
    </w:p>
    <w:p w14:paraId="0D4CC9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合同履行期限：根据合同约定</w:t>
      </w:r>
    </w:p>
    <w:p w14:paraId="7F803D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二、申请人的资格要求：</w:t>
      </w:r>
    </w:p>
    <w:p w14:paraId="48FDA9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1.满足《中华人民共和国政府采购法》第二十二条规定;</w:t>
      </w:r>
    </w:p>
    <w:p w14:paraId="21376A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2.落实政府采购政策需满足的资格要求：</w:t>
      </w:r>
    </w:p>
    <w:p w14:paraId="3F61CA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合同包1(咸阳老街夜间文化和旅游消费集聚区新增建筑提升工程)落实政府采购政策需满足的资格要求如下:</w:t>
      </w:r>
    </w:p>
    <w:p w14:paraId="23E91B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本项目为专门面向中小企业采购。</w:t>
      </w:r>
    </w:p>
    <w:p w14:paraId="2AACFF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3.本项目的特定资格要求：</w:t>
      </w:r>
    </w:p>
    <w:p w14:paraId="4096C3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合同包1(咸阳老街夜间文化和旅游消费集聚区新增建筑提升工程)特定资格要求如下:</w:t>
      </w:r>
    </w:p>
    <w:p w14:paraId="6FA8A7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通过本项目资格预审申请的申请人（以招标代理机构通知为准）</w:t>
      </w:r>
    </w:p>
    <w:p w14:paraId="2EFD7BA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三、获取招标文件</w:t>
      </w:r>
    </w:p>
    <w:p w14:paraId="43C89C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2026年06月16日 至 2026年06月23日 ，每天上午 08:00:00 至 12:00:00 ，下午 14:00:00 至 18:00:00 （北京时间）</w:t>
      </w:r>
    </w:p>
    <w:p w14:paraId="0BC0A6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途径：</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陕西省咸阳市秦都区沈平路48号院内一号楼三层西</w:t>
      </w:r>
    </w:p>
    <w:p w14:paraId="053FAD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现场获取</w:t>
      </w:r>
    </w:p>
    <w:p w14:paraId="7A507A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售价：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0元</w:t>
      </w:r>
    </w:p>
    <w:p w14:paraId="17E7960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四、提交投标文件截止时间、开标时间和地点</w:t>
      </w:r>
    </w:p>
    <w:p w14:paraId="76ED23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2026年07月07日 09时30分00秒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（北京时间）</w:t>
      </w:r>
    </w:p>
    <w:p w14:paraId="27ED6B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提交投标文件地点：</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陕西省咸阳市秦都区沈平路48号院内一号楼三层西</w:t>
      </w:r>
    </w:p>
    <w:p w14:paraId="1D70BB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开标地点：</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陕西省咸阳市秦都区沈平路48号院内一号楼三层西</w:t>
      </w:r>
    </w:p>
    <w:p w14:paraId="37D040D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五、公告期限</w:t>
      </w:r>
    </w:p>
    <w:p w14:paraId="409FAD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自本公告发布之日起</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个工作日。</w:t>
      </w:r>
    </w:p>
    <w:p w14:paraId="308086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六、其他补充事宜</w:t>
      </w:r>
    </w:p>
    <w:p w14:paraId="276B85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持介绍信、法定代表人授权委托书、被委托人身份证及复印件获取招标文件</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（法定节假日除外）</w:t>
      </w:r>
    </w:p>
    <w:p w14:paraId="2D5D08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 、请投标人按照陕西省财政厅关于政府采购供应商注册登记有关事项的通知中的要求 ，通过陕西省政府采购网（</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http://www .ccgp-shaanxi.gov.cn/）注册登记加入陕西省政府采购供应商库。</w:t>
      </w:r>
    </w:p>
    <w:p w14:paraId="1BB7EB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 </w:t>
      </w:r>
    </w:p>
    <w:p w14:paraId="6E09148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七、对本次招标提出询问，请按以下方式联系。</w:t>
      </w:r>
    </w:p>
    <w:p w14:paraId="7D03B47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14:paraId="48919A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咸阳市渭城区中山街街道办事处</w:t>
      </w:r>
    </w:p>
    <w:p w14:paraId="1FEBEA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陕西省咸阳市渭城区东明街8号</w:t>
      </w:r>
    </w:p>
    <w:p w14:paraId="7AA3DF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029-33214453</w:t>
      </w:r>
    </w:p>
    <w:p w14:paraId="207ECEA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14:paraId="12E76C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陕西华烨东项目管理有限公司</w:t>
      </w:r>
    </w:p>
    <w:p w14:paraId="103C58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陕西省咸阳市秦都区沈平路48号院内一号楼三层西</w:t>
      </w:r>
    </w:p>
    <w:p w14:paraId="40F687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029-33115292</w:t>
      </w:r>
    </w:p>
    <w:p w14:paraId="6905267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14:paraId="35D05D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项目联系人：</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赵工</w:t>
      </w:r>
    </w:p>
    <w:p w14:paraId="215432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029-33115292</w:t>
      </w:r>
    </w:p>
    <w:p w14:paraId="61AFB0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陕西华烨东项目管理有限公司</w:t>
      </w:r>
    </w:p>
    <w:p w14:paraId="4FE97F3C">
      <w:pPr>
        <w:rPr>
          <w:rFonts w:hint="eastAsia" w:ascii="宋体" w:hAnsi="宋体" w:eastAsia="宋体" w:cs="宋体"/>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E4649"/>
    <w:rsid w:val="26D71E4A"/>
    <w:rsid w:val="76353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2026-06-15T08:37:13Z</dcterms:created>
  <dc:creator>Administrator</dc:creator>
  <cp:lastModifiedBy>-</cp:lastModifiedBy>
  <dcterms:modified xsi:type="dcterms:W3CDTF">2026-06-15T08:38:04Z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eyJoZGlkIjoiM2E0OTk4ZDNlNzg5YWNjNGZkNDM2YjRiZjNkYmQyOWQiLCJ1c2VySWQiOiIxMzU3OTA3OTQyIn0=</vt:lpwstr>
  </property>
  <property fmtid="{D5CDD505-2E9C-101B-9397-08002B2CF9AE}" pid="4" name="ICV">
    <vt:lpwstr>5A8BE4684F25464891F12A19C03132F1_12</vt:lpwstr>
  </property>
</Properties>
</file>