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326CEE">
      <w:pPr>
        <w:jc w:val="center"/>
        <w:rPr>
          <w:rFonts w:hint="eastAsia"/>
          <w:sz w:val="32"/>
          <w:szCs w:val="40"/>
          <w:lang w:val="en-US" w:eastAsia="zh-CN"/>
        </w:rPr>
      </w:pPr>
      <w:bookmarkStart w:id="0" w:name="_GoBack"/>
      <w:bookmarkEnd w:id="0"/>
      <w:r>
        <w:rPr>
          <w:rFonts w:hint="eastAsia"/>
          <w:sz w:val="32"/>
          <w:szCs w:val="40"/>
          <w:lang w:val="en-US" w:eastAsia="zh-CN"/>
        </w:rPr>
        <w:t>曲江新区五典坡安置小区（城中村改造）外配套基础设施工程监理服务采购需求</w:t>
      </w:r>
    </w:p>
    <w:p w14:paraId="2483F4A1">
      <w:pPr>
        <w:ind w:firstLine="420" w:firstLineChars="200"/>
        <w:jc w:val="left"/>
        <w:rPr>
          <w:rFonts w:hint="default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曲江新区五典坡安置小区（城中村改造）外配套基础设施工程监理服务招标范围：曲江新区五典坡安置小区（城中村改造）外配套基础设施工程范围内的全过程监理内容，包括施工阶段监理及保修阶段监理。具体详见竞争性磋商文件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627D62"/>
    <w:rsid w:val="25F211B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138</Words>
  <Characters>138</Characters>
  <Lines>0</Lines>
  <Paragraphs>0</Paragraphs>
  <TotalTime>0</TotalTime>
  <ScaleCrop>false</ScaleCrop>
  <LinksUpToDate>false</LinksUpToDate>
  <CharactersWithSpaces>138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2026-08-18T12:20:48Z</dcterms:created>
  <dc:creator>Administrator</dc:creator>
  <cp:lastModifiedBy>若</cp:lastModifiedBy>
  <dcterms:modified xsi:type="dcterms:W3CDTF">2026-08-18T12:25:26Z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eyJoZGlkIjoiNGFlMzk1YzZjMjdkNzU0YTdhOTAwYmZmNzBjMGI4ZTciLCJ1c2VySWQiOiI2NzExMTIzMTEifQ==</vt:lpwstr>
  </property>
  <property fmtid="{D5CDD505-2E9C-101B-9397-08002B2CF9AE}" pid="4" name="ICV">
    <vt:lpwstr>DDF7061E29D440C694A3713AB4833361_13</vt:lpwstr>
  </property>
</Properties>
</file>