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15EFCE">
      <w:pPr>
        <w:pStyle w:val="8"/>
        <w:jc w:val="center"/>
        <w:rPr>
          <w:rFonts w:hint="eastAsia"/>
          <w:b/>
          <w:bCs/>
          <w:sz w:val="28"/>
          <w:szCs w:val="28"/>
          <w:lang w:val="en-US" w:eastAsia="zh-CN"/>
        </w:rPr>
      </w:pPr>
      <w:r>
        <w:rPr>
          <w:rFonts w:hint="eastAsia"/>
          <w:b/>
          <w:bCs/>
          <w:sz w:val="28"/>
          <w:szCs w:val="28"/>
          <w:lang w:val="en-US" w:eastAsia="zh-CN"/>
        </w:rPr>
        <w:t>供应商认为有必要说明的其他问题</w:t>
      </w:r>
    </w:p>
    <w:p w14:paraId="0157B28F">
      <w:pPr>
        <w:rPr>
          <w:rFonts w:hint="eastAsia" w:ascii="宋体" w:hAnsi="宋体" w:cs="宋体"/>
          <w:b/>
          <w:bCs/>
          <w:sz w:val="24"/>
          <w:szCs w:val="24"/>
        </w:rPr>
      </w:pPr>
    </w:p>
    <w:p w14:paraId="6603969F">
      <w:pPr>
        <w:rPr>
          <w:rFonts w:hint="eastAsia" w:ascii="宋体" w:hAnsi="宋体" w:cs="宋体"/>
          <w:b/>
          <w:bCs/>
          <w:sz w:val="24"/>
          <w:szCs w:val="24"/>
        </w:rPr>
      </w:pPr>
      <w:r>
        <w:rPr>
          <w:rFonts w:hint="eastAsia" w:ascii="宋体" w:hAnsi="宋体" w:cs="宋体"/>
          <w:b/>
          <w:bCs/>
          <w:sz w:val="24"/>
          <w:szCs w:val="24"/>
        </w:rPr>
        <w:t>由供应商自行编写，无具体格式。</w:t>
      </w:r>
    </w:p>
    <w:p w14:paraId="4C7CDBE7"/>
    <w:p w14:paraId="453BC2B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政府采购异常低价审查</w:t>
      </w:r>
    </w:p>
    <w:p w14:paraId="1839568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（一）采购人应当在采购文件中明确，政府采购评审中出现</w:t>
      </w:r>
      <w:bookmarkStart w:id="0" w:name="_GoBack"/>
      <w:bookmarkEnd w:id="0"/>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下列情形之一的，评审委员会应当启动异常低价投标（响应）审查程序：</w:t>
      </w:r>
    </w:p>
    <w:p w14:paraId="4A4394D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1.投标（响应）报价低于全部通过符合性审查供应商投标（响应）报价平均值50%的，即投标（响应）报价&lt;全部通过符合性审查供应商投标（响应）报价平均值×50%；</w:t>
      </w:r>
    </w:p>
    <w:p w14:paraId="761BF00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2.投标（响应）报价低于通过符合性审查的次低报价供应商投标（响应）报价50%的，即投标（响应）报价&lt;通过符合性审查的次低报价供应商投标（响应）报价×50%；</w:t>
      </w:r>
    </w:p>
    <w:p w14:paraId="49C8D42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3.投标（响应）报价低于采购项目最高限价45%的，即投标（响应）报价&lt;采购项目最高限价×45%；</w:t>
      </w:r>
    </w:p>
    <w:p w14:paraId="39FDE5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4.评审委员会基于专业判断，认为供应商报价过低，有可能影响产品质量或者不能诚信履约的其他情形。</w:t>
      </w:r>
    </w:p>
    <w:p w14:paraId="4A7C9C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采购人可以结合具体项目实际情况，提高上述第1项至第3项中启动异常低价投标（响应）审查的数值标准，但是最高不得超过65%。</w:t>
      </w:r>
    </w:p>
    <w:p w14:paraId="58183B5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相关法律法规对供应商报价有规定的，从其规定。</w:t>
      </w:r>
    </w:p>
    <w:p w14:paraId="07B5054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00A17FB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541BB61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default" w:ascii="Calibri" w:hAnsi="Calibri" w:cs="Calibri"/>
          <w:i w:val="0"/>
          <w:iCs w:val="0"/>
          <w:caps w:val="0"/>
          <w:color w:val="000000"/>
          <w:spacing w:val="0"/>
          <w:sz w:val="21"/>
          <w:szCs w:val="21"/>
          <w:highlight w:val="none"/>
        </w:r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0A1E0AF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0"/>
        <w:jc w:val="both"/>
        <w:textAlignment w:val="baseline"/>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i w:val="0"/>
          <w:iCs w:val="0"/>
          <w:caps w:val="0"/>
          <w:color w:val="000000"/>
          <w:spacing w:val="0"/>
          <w:kern w:val="0"/>
          <w:sz w:val="24"/>
          <w:szCs w:val="24"/>
          <w:highlight w:val="none"/>
          <w:shd w:val="clear" w:fill="FFFFFF"/>
          <w:vertAlign w:val="baseline"/>
          <w:lang w:val="en-US" w:eastAsia="zh-CN" w:bidi="ar"/>
        </w:rPr>
        <w:t>异常低价投标（响应）审查的启动原因、审查意见和审查结果应当在评审报告中记录，并随供应商提供的相关书面说明及证明材料，以及评审委员会有关互联网浏览、查询历史一并归档。</w:t>
      </w:r>
    </w:p>
    <w:p w14:paraId="1F5C38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0"/>
        <w:jc w:val="center"/>
        <w:textAlignment w:val="baseline"/>
        <w:rPr>
          <w:rFonts w:ascii="仿宋" w:hAnsi="仿宋" w:eastAsia="仿宋" w:cs="仿宋"/>
          <w:i w:val="0"/>
          <w:iCs w:val="0"/>
          <w:caps w:val="0"/>
          <w:color w:val="000000"/>
          <w:spacing w:val="0"/>
          <w:sz w:val="24"/>
          <w:szCs w:val="24"/>
          <w:highlight w:val="none"/>
          <w:u w:val="none"/>
          <w:shd w:val="clear" w:fill="FFFFFF"/>
          <w:vertAlign w:val="baseline"/>
        </w:rPr>
      </w:pPr>
      <w:r>
        <w:rPr>
          <w:rFonts w:ascii="华文中宋" w:hAnsi="华文中宋" w:eastAsia="华文中宋" w:cs="华文中宋"/>
          <w:i w:val="0"/>
          <w:iCs w:val="0"/>
          <w:caps w:val="0"/>
          <w:color w:val="000000"/>
          <w:spacing w:val="0"/>
          <w:sz w:val="30"/>
          <w:szCs w:val="30"/>
          <w:highlight w:val="none"/>
          <w:shd w:val="clear" w:fill="FFFFFF"/>
        </w:rPr>
        <w:t>国务院办公厅关于在政府采购中实施本国产品标准及相关政策的通知</w:t>
      </w:r>
    </w:p>
    <w:p w14:paraId="7A5BFE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0"/>
        <w:jc w:val="left"/>
        <w:textAlignment w:val="baseline"/>
        <w:rPr>
          <w:sz w:val="28"/>
          <w:szCs w:val="28"/>
          <w:highlight w:val="none"/>
        </w:rPr>
      </w:pPr>
      <w:r>
        <w:rPr>
          <w:rFonts w:ascii="仿宋" w:hAnsi="仿宋" w:eastAsia="仿宋" w:cs="仿宋"/>
          <w:i w:val="0"/>
          <w:iCs w:val="0"/>
          <w:caps w:val="0"/>
          <w:color w:val="000000"/>
          <w:spacing w:val="0"/>
          <w:sz w:val="24"/>
          <w:szCs w:val="24"/>
          <w:highlight w:val="none"/>
          <w:u w:val="none"/>
          <w:shd w:val="clear" w:fill="FFFFFF"/>
          <w:vertAlign w:val="baseline"/>
        </w:rPr>
        <w:t>各省、自治区、直辖市人民政府，国务院各部委、各直属机构：</w:t>
      </w:r>
    </w:p>
    <w:p w14:paraId="7DD715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560" w:lineRule="atLeast"/>
        <w:ind w:left="0" w:right="0" w:firstLine="420"/>
        <w:textAlignment w:val="baseline"/>
        <w:rPr>
          <w:sz w:val="28"/>
          <w:szCs w:val="28"/>
          <w:highlight w:val="none"/>
        </w:rPr>
      </w:pPr>
      <w:r>
        <w:rPr>
          <w:rFonts w:hint="eastAsia" w:ascii="仿宋" w:hAnsi="仿宋" w:eastAsia="仿宋" w:cs="仿宋"/>
          <w:i w:val="0"/>
          <w:iCs w:val="0"/>
          <w:caps w:val="0"/>
          <w:color w:val="000000"/>
          <w:spacing w:val="0"/>
          <w:sz w:val="28"/>
          <w:szCs w:val="28"/>
          <w:highlight w:val="none"/>
          <w:u w:val="none"/>
          <w:shd w:val="clear" w:fill="FFFFFF"/>
          <w:vertAlign w:val="baseline"/>
        </w:rPr>
        <w:t>为构建统一开放、竞争有序的政府采购市场体系，完善政府采购制度，保障各类经营主体平等参与政府采购活动，根据《中华人民共和国政府采购法》、《中华人民共和国外商投资法》等有关法律法规规定，经国务院同意，现就在政府采购中实施本国产品标准及相关政策通知如下：</w:t>
      </w:r>
    </w:p>
    <w:p w14:paraId="31F2C17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Style w:val="6"/>
          <w:rFonts w:hint="eastAsia" w:ascii="仿宋" w:hAnsi="仿宋" w:eastAsia="仿宋" w:cs="仿宋"/>
          <w:i w:val="0"/>
          <w:iCs w:val="0"/>
          <w:caps w:val="0"/>
          <w:color w:val="000000"/>
          <w:spacing w:val="0"/>
          <w:sz w:val="28"/>
          <w:szCs w:val="28"/>
          <w:highlight w:val="none"/>
          <w:shd w:val="clear" w:fill="FFFFFF"/>
          <w:vertAlign w:val="baseline"/>
        </w:rPr>
        <w:t>一、本国产品标准</w:t>
      </w:r>
    </w:p>
    <w:p w14:paraId="12A46A4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本国产品应当符合以下条件：</w:t>
      </w:r>
    </w:p>
    <w:p w14:paraId="65F37A7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ascii="楷体" w:hAnsi="楷体" w:eastAsia="楷体" w:cs="楷体"/>
          <w:i w:val="0"/>
          <w:iCs w:val="0"/>
          <w:caps w:val="0"/>
          <w:color w:val="000000"/>
          <w:spacing w:val="0"/>
          <w:sz w:val="28"/>
          <w:szCs w:val="28"/>
          <w:highlight w:val="none"/>
          <w:shd w:val="clear" w:fill="FFFFFF"/>
          <w:vertAlign w:val="baseline"/>
        </w:rPr>
        <w:t>（一）在中国境内生产</w:t>
      </w:r>
    </w:p>
    <w:p w14:paraId="5F3B1BA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产品应当在中国境内生产，即在中华人民共和国关境内实现从原材料、组件到产品的属性改变。</w:t>
      </w:r>
    </w:p>
    <w:p w14:paraId="15E384C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属性改变是指经过制造、加工或者组装等工序，产生完全不同于原材料、组件的新产品，并具有新的名称和特征（用途）。属性改变不包括以下细微操作：</w:t>
      </w:r>
    </w:p>
    <w:p w14:paraId="076268F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1.为确保产品在运输或者储存期间保持某种状态而进行的操作；</w:t>
      </w:r>
    </w:p>
    <w:p w14:paraId="11C5E95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2.为产品运输或者销售进行的包装或者展示；</w:t>
      </w:r>
    </w:p>
    <w:p w14:paraId="586E4E2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3.在产品或者其包装上粘贴或者印刷品牌、标志、标识以及其他用于区别的标记；</w:t>
      </w:r>
    </w:p>
    <w:p w14:paraId="36DDF44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4.简单的上漆、磨光和分装；</w:t>
      </w:r>
    </w:p>
    <w:p w14:paraId="509C339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5.其他不属于属性改变的情形。</w:t>
      </w:r>
    </w:p>
    <w:p w14:paraId="175D920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楷体" w:hAnsi="楷体" w:eastAsia="楷体" w:cs="楷体"/>
          <w:i w:val="0"/>
          <w:iCs w:val="0"/>
          <w:caps w:val="0"/>
          <w:color w:val="000000"/>
          <w:spacing w:val="0"/>
          <w:sz w:val="28"/>
          <w:szCs w:val="28"/>
          <w:highlight w:val="none"/>
          <w:shd w:val="clear" w:fill="FFFFFF"/>
          <w:vertAlign w:val="baseline"/>
        </w:rPr>
        <w:t>（二）在中国境内生产的组件成本占比达到规定比例</w:t>
      </w:r>
    </w:p>
    <w:p w14:paraId="23EC027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产品在中国境内生产的组件成本占比应当达到规定比例，计算公式为：</w:t>
      </w:r>
    </w:p>
    <w:p w14:paraId="2E58368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center"/>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drawing>
          <wp:inline distT="0" distB="0" distL="114300" distR="114300">
            <wp:extent cx="4829175" cy="762000"/>
            <wp:effectExtent l="0" t="0" r="9525" b="0"/>
            <wp:docPr id="8"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IMG_256"/>
                    <pic:cNvPicPr>
                      <a:picLocks noChangeAspect="1"/>
                    </pic:cNvPicPr>
                  </pic:nvPicPr>
                  <pic:blipFill>
                    <a:blip r:embed="rId4"/>
                    <a:stretch>
                      <a:fillRect/>
                    </a:stretch>
                  </pic:blipFill>
                  <pic:spPr>
                    <a:xfrm>
                      <a:off x="0" y="0"/>
                      <a:ext cx="4829175" cy="762000"/>
                    </a:xfrm>
                    <a:prstGeom prst="rect">
                      <a:avLst/>
                    </a:prstGeom>
                    <a:noFill/>
                    <a:ln w="9525">
                      <a:noFill/>
                    </a:ln>
                  </pic:spPr>
                </pic:pic>
              </a:graphicData>
            </a:graphic>
          </wp:inline>
        </w:drawing>
      </w:r>
    </w:p>
    <w:p w14:paraId="14A5EC8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财政部会同有关行业主管部门，分产品确定在中国境内生产的组件成本占比应当达到的规定比例。在分产品的中国境内生产的组件成本占比相关要求实施前，符合本通知第一条第（一）项条件的产品在政府采购活动中视同本国产品。</w:t>
      </w:r>
    </w:p>
    <w:p w14:paraId="39B5D97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楷体" w:hAnsi="楷体" w:eastAsia="楷体" w:cs="楷体"/>
          <w:i w:val="0"/>
          <w:iCs w:val="0"/>
          <w:caps w:val="0"/>
          <w:color w:val="000000"/>
          <w:spacing w:val="0"/>
          <w:sz w:val="28"/>
          <w:szCs w:val="28"/>
          <w:highlight w:val="none"/>
          <w:shd w:val="clear" w:fill="FFFFFF"/>
          <w:vertAlign w:val="baseline"/>
        </w:rPr>
        <w:t>（三）特定产品的关键组件、关键工序符合相关要求</w:t>
      </w:r>
    </w:p>
    <w:p w14:paraId="465C1F4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对特定产品，在符合本通知第一条第（一）项和第（二）项条件的基础上，应当符合财政部会同有关行业主管部门确定的其关键组件、关键工序在中国境内生产、完成等要求。</w:t>
      </w:r>
    </w:p>
    <w:p w14:paraId="5B5D965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财政部会同有关行业主管部门自本通知施行之日起5年内，在充分征求有关内外资企业、行业协会商会等方面意见的基础上，分类施策、稳妥推进，分产品确定在中国境内生产的组件成本占比要求，以及特定产品的关键组件、关键工序相关要求，并根据不同行业的发展情况，在出台具体产品相关要求时，设置3—5年过渡期，逐步建立政府采购中本国产品标准体系和动态调整机制。</w:t>
      </w:r>
    </w:p>
    <w:p w14:paraId="3BFAFBB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Style w:val="6"/>
          <w:rFonts w:hint="eastAsia" w:ascii="仿宋" w:hAnsi="仿宋" w:eastAsia="仿宋" w:cs="仿宋"/>
          <w:i w:val="0"/>
          <w:iCs w:val="0"/>
          <w:caps w:val="0"/>
          <w:color w:val="000000"/>
          <w:spacing w:val="0"/>
          <w:sz w:val="28"/>
          <w:szCs w:val="28"/>
          <w:highlight w:val="none"/>
          <w:shd w:val="clear" w:fill="FFFFFF"/>
          <w:vertAlign w:val="baseline"/>
        </w:rPr>
        <w:t>二、本国产品标准的适用范围</w:t>
      </w:r>
    </w:p>
    <w:p w14:paraId="057E5B2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1A10BFC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Style w:val="6"/>
          <w:rFonts w:hint="eastAsia" w:ascii="仿宋" w:hAnsi="仿宋" w:eastAsia="仿宋" w:cs="仿宋"/>
          <w:i w:val="0"/>
          <w:iCs w:val="0"/>
          <w:caps w:val="0"/>
          <w:color w:val="000000"/>
          <w:spacing w:val="0"/>
          <w:sz w:val="28"/>
          <w:szCs w:val="28"/>
          <w:highlight w:val="none"/>
          <w:shd w:val="clear" w:fill="FFFFFF"/>
          <w:vertAlign w:val="baseline"/>
        </w:rPr>
        <w:t>三、对本国产品的支持政策</w:t>
      </w:r>
    </w:p>
    <w:p w14:paraId="67196C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政府采购活动中既有本国产品又有非本国产品参与竞争的，依法对本国产品给予价格评审优惠，对本国产品的报价给予20%的价格扣除，用扣除后的价格参与评审。</w:t>
      </w:r>
    </w:p>
    <w:p w14:paraId="2649C0E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3319A3E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Style w:val="6"/>
          <w:rFonts w:hint="eastAsia" w:ascii="仿宋" w:hAnsi="仿宋" w:eastAsia="仿宋" w:cs="仿宋"/>
          <w:i w:val="0"/>
          <w:iCs w:val="0"/>
          <w:caps w:val="0"/>
          <w:color w:val="000000"/>
          <w:spacing w:val="0"/>
          <w:sz w:val="28"/>
          <w:szCs w:val="28"/>
          <w:highlight w:val="none"/>
          <w:shd w:val="clear" w:fill="FFFFFF"/>
          <w:vertAlign w:val="baseline"/>
        </w:rPr>
        <w:t>四、政策执行要求</w:t>
      </w:r>
    </w:p>
    <w:p w14:paraId="0AF12D3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楷体" w:hAnsi="楷体" w:eastAsia="楷体" w:cs="楷体"/>
          <w:i w:val="0"/>
          <w:iCs w:val="0"/>
          <w:caps w:val="0"/>
          <w:color w:val="000000"/>
          <w:spacing w:val="0"/>
          <w:sz w:val="28"/>
          <w:szCs w:val="28"/>
          <w:highlight w:val="none"/>
          <w:shd w:val="clear" w:fill="FFFFFF"/>
          <w:vertAlign w:val="baseline"/>
        </w:rPr>
        <w:t>（一）产品在中国境内生产的组件成本核算规则。</w:t>
      </w:r>
      <w:r>
        <w:rPr>
          <w:rFonts w:hint="eastAsia" w:ascii="仿宋" w:hAnsi="仿宋" w:eastAsia="仿宋" w:cs="仿宋"/>
          <w:i w:val="0"/>
          <w:iCs w:val="0"/>
          <w:caps w:val="0"/>
          <w:color w:val="000000"/>
          <w:spacing w:val="0"/>
          <w:sz w:val="28"/>
          <w:szCs w:val="28"/>
          <w:highlight w:val="none"/>
          <w:shd w:val="clear" w:fill="FFFFFF"/>
          <w:vertAlign w:val="baseline"/>
        </w:rPr>
        <w:t>产品在中国境内生产的组件成本，按照《中国境内生产的组件成本核算基本规则》（见附件1）计算。</w:t>
      </w:r>
    </w:p>
    <w:p w14:paraId="501CC4C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楷体" w:hAnsi="楷体" w:eastAsia="楷体" w:cs="楷体"/>
          <w:i w:val="0"/>
          <w:iCs w:val="0"/>
          <w:caps w:val="0"/>
          <w:color w:val="000000"/>
          <w:spacing w:val="0"/>
          <w:sz w:val="28"/>
          <w:szCs w:val="28"/>
          <w:highlight w:val="none"/>
          <w:shd w:val="clear" w:fill="FFFFFF"/>
          <w:vertAlign w:val="baseline"/>
        </w:rPr>
        <w:t>（二）有关证明文件。</w:t>
      </w:r>
      <w:r>
        <w:rPr>
          <w:rFonts w:hint="eastAsia" w:ascii="仿宋" w:hAnsi="仿宋" w:eastAsia="仿宋" w:cs="仿宋"/>
          <w:i w:val="0"/>
          <w:iCs w:val="0"/>
          <w:caps w:val="0"/>
          <w:color w:val="000000"/>
          <w:spacing w:val="0"/>
          <w:sz w:val="28"/>
          <w:szCs w:val="28"/>
          <w:highlight w:val="none"/>
          <w:shd w:val="clear" w:fill="FFFFFF"/>
          <w:vertAlign w:val="baseline"/>
        </w:rPr>
        <w:t>采购人、采购代理机构应当在采购文件中明确要求供应商对其提供的产品出具《关于符合本国产品标准的声明函》（样式见附件2，以下简称《声明函》）或财政部会同有关部门规定的有关证明文件。出具符合要求的《声明函》或有关证明文件的，该产品视为本国产品，采购人、采购代理机构不得再要求供应商提供其他证明材料。供应商提供虚假《声明函》、虚假证明文件谋取中标、成交的，依照《中华人民共和国政府采购法》等法律法规规定追究相应责任。</w:t>
      </w:r>
    </w:p>
    <w:p w14:paraId="3D8CBCD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采购人、采购代理机构应当随中标、成交结果同时公告中标、成交供应商提供的《声明函》或有关证明文件。</w:t>
      </w:r>
    </w:p>
    <w:p w14:paraId="62885B6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楷体" w:hAnsi="楷体" w:eastAsia="楷体" w:cs="楷体"/>
          <w:i w:val="0"/>
          <w:iCs w:val="0"/>
          <w:caps w:val="0"/>
          <w:color w:val="000000"/>
          <w:spacing w:val="0"/>
          <w:sz w:val="28"/>
          <w:szCs w:val="28"/>
          <w:highlight w:val="none"/>
          <w:shd w:val="clear" w:fill="FFFFFF"/>
          <w:vertAlign w:val="baseline"/>
        </w:rPr>
        <w:t>（三）平等对待各类经营主体。</w:t>
      </w:r>
      <w:r>
        <w:rPr>
          <w:rFonts w:hint="eastAsia" w:ascii="仿宋" w:hAnsi="仿宋" w:eastAsia="仿宋" w:cs="仿宋"/>
          <w:i w:val="0"/>
          <w:iCs w:val="0"/>
          <w:caps w:val="0"/>
          <w:color w:val="000000"/>
          <w:spacing w:val="0"/>
          <w:sz w:val="28"/>
          <w:szCs w:val="28"/>
          <w:highlight w:val="none"/>
          <w:shd w:val="clear" w:fill="FFFFFF"/>
          <w:vertAlign w:val="baseline"/>
        </w:rPr>
        <w:t>国有企业、民营企业、外资企业等各类经营主体平等享受对本国产品的政府采购支持政策。采购人、采购代理机构在政府采购信息发布、供应商资格条件确定和资格审查、评审标准等方面，要对各类经营主体一视同仁、平等对待，切实保障各类经营主体公平竞争。各地区、各部门要加强统筹协调，不得出台违反本通知规定的政策措施，在政府采购活动中不得指定品牌或者限制品牌注册地、所有者，不得以所有制形式、组织形式、股权结构、投资者国别以及其他不合理条件对供应商实行差别待遇或者歧视待遇。</w:t>
      </w:r>
    </w:p>
    <w:p w14:paraId="5C84A8E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（四）中华人民共和国缔结或者共同参加的国际条约、协定对政府采购中本国产品政策另有规定的，按照有关条约、协定执行。</w:t>
      </w:r>
    </w:p>
    <w:p w14:paraId="3526810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Style w:val="6"/>
          <w:rFonts w:hint="eastAsia" w:ascii="仿宋" w:hAnsi="仿宋" w:eastAsia="仿宋" w:cs="仿宋"/>
          <w:i w:val="0"/>
          <w:iCs w:val="0"/>
          <w:caps w:val="0"/>
          <w:color w:val="000000"/>
          <w:spacing w:val="0"/>
          <w:sz w:val="28"/>
          <w:szCs w:val="28"/>
          <w:highlight w:val="none"/>
          <w:shd w:val="clear" w:fill="FFFFFF"/>
          <w:vertAlign w:val="baseline"/>
        </w:rPr>
        <w:t>五、争议处理</w:t>
      </w:r>
    </w:p>
    <w:p w14:paraId="597A59B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财政部门在政府采购投诉处理、监督检查中，对涉及本国产品标准争议事项的处理，按照政府采购相关法律法规规定等执行，必要时由有关部门或者专业机构对相关事项予以核实。各有关部门、专业机构及其工作人员对政府采购投诉处理、监督检查中知悉的商业秘密负有保密义务。</w:t>
      </w:r>
    </w:p>
    <w:p w14:paraId="620899E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（一）政府采购投诉处理、监督检查中，对产品或组件是否在中国境内生产存在争议的，按照以下原则处理：</w:t>
      </w:r>
    </w:p>
    <w:p w14:paraId="6CDF1AF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1.对于组装类产品或组件，相关供应商及制造商应当提供产品或组件的采购合同，进货记录，制造、加工、组装记录以及其他证明材料。上述证明材料能够证明产品或组件在中国境内生产的，相关产品或组件即可视为在中国境内生产。</w:t>
      </w:r>
    </w:p>
    <w:p w14:paraId="721C42E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2.对于由原材料直接制造、加工形成的产品或组件，如钢材、陶瓷制品、玻璃等，相关供应商及制造商应当提供产品或组件包装上依法标注的生产厂址等信息。生产厂址位于中华人民共和国关境内的，相关产品或组件即可视为在中国境内生产。</w:t>
      </w:r>
    </w:p>
    <w:p w14:paraId="12876A1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二）政府采购投诉处理、监督检查中，对产品在中国境内生产的组件成本占比、采购项目或采购包中本国产品成本占比是否达到规定比例存在争议的，相关供应商及制造商应当提供组件或产品的会计核算数据、采购合同、进货记录等，财政部门按照中国境内生产的组件成本核算相关规则予以认定。</w:t>
      </w:r>
    </w:p>
    <w:p w14:paraId="4740DE9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三）政府采购投诉处理、监督检查中，对特定产品的关键组件是否在中国境内生产存在争议的，按照本通知第五条第（一）项规定的原则处理；对特定产品的关键工序是否在中国境内完成存在争议的，相关供应商及制造商应当提供关键工序在中国境内完成的记录等材料予以证明。</w:t>
      </w:r>
    </w:p>
    <w:p w14:paraId="11416EA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政府采购投诉处理、监督检查中，相关供应商及制造商未按上述要求提供证明材料或提供的材料不足以证明产品符合本国产品标准的，不应当享受对本国产品的政府采购支持政策，由此影响或者可能影响采购结果的，财政部门按照政府采购相关法律法规规定等处理。</w:t>
      </w:r>
    </w:p>
    <w:p w14:paraId="0798058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本通知自2026年1月1日起施行。</w:t>
      </w:r>
    </w:p>
    <w:p w14:paraId="3EED536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w:t>
      </w:r>
    </w:p>
    <w:p w14:paraId="0730179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附件：1.中国境内生产的组件成本核算基本规则</w:t>
      </w:r>
    </w:p>
    <w:p w14:paraId="115CABF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2.关于符合本国产品标准的声明函</w:t>
      </w:r>
    </w:p>
    <w:p w14:paraId="5082C40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right"/>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国务院办公厅　        </w:t>
      </w:r>
    </w:p>
    <w:p w14:paraId="7B4FDBE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right"/>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2025年9月28日         </w:t>
      </w:r>
    </w:p>
    <w:p w14:paraId="17E596C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（此件公开发布）</w:t>
      </w:r>
    </w:p>
    <w:p w14:paraId="382E2D3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w:t>
      </w:r>
    </w:p>
    <w:p w14:paraId="568B0CC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w:t>
      </w:r>
    </w:p>
    <w:p w14:paraId="089D000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Style w:val="6"/>
          <w:rFonts w:hint="eastAsia" w:ascii="仿宋" w:hAnsi="仿宋" w:eastAsia="仿宋" w:cs="仿宋"/>
          <w:i w:val="0"/>
          <w:iCs w:val="0"/>
          <w:caps w:val="0"/>
          <w:color w:val="000000"/>
          <w:spacing w:val="0"/>
          <w:sz w:val="28"/>
          <w:szCs w:val="28"/>
          <w:highlight w:val="none"/>
          <w:shd w:val="clear" w:fill="FFFFFF"/>
          <w:vertAlign w:val="baseline"/>
        </w:rPr>
        <w:sectPr>
          <w:pgSz w:w="11906" w:h="16838"/>
          <w:pgMar w:top="1440" w:right="1803" w:bottom="1440" w:left="1803" w:header="851" w:footer="992" w:gutter="0"/>
          <w:cols w:space="720" w:num="1"/>
          <w:docGrid w:type="lines" w:linePitch="319" w:charSpace="0"/>
        </w:sectPr>
      </w:pPr>
    </w:p>
    <w:p w14:paraId="69A1458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8"/>
          <w:szCs w:val="28"/>
          <w:highlight w:val="none"/>
        </w:rPr>
      </w:pPr>
      <w:r>
        <w:rPr>
          <w:rStyle w:val="6"/>
          <w:rFonts w:hint="eastAsia" w:ascii="仿宋" w:hAnsi="仿宋" w:eastAsia="仿宋" w:cs="仿宋"/>
          <w:i w:val="0"/>
          <w:iCs w:val="0"/>
          <w:caps w:val="0"/>
          <w:color w:val="000000"/>
          <w:spacing w:val="0"/>
          <w:sz w:val="28"/>
          <w:szCs w:val="28"/>
          <w:highlight w:val="none"/>
          <w:shd w:val="clear" w:fill="FFFFFF"/>
          <w:vertAlign w:val="baseline"/>
        </w:rPr>
        <w:t>附件1</w:t>
      </w:r>
    </w:p>
    <w:p w14:paraId="05E8E01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w:t>
      </w:r>
    </w:p>
    <w:p w14:paraId="4FCC6AA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center"/>
        <w:textAlignment w:val="baseline"/>
        <w:rPr>
          <w:rFonts w:hint="eastAsia" w:ascii="仿宋" w:hAnsi="仿宋" w:eastAsia="仿宋" w:cs="仿宋"/>
          <w:i w:val="0"/>
          <w:iCs w:val="0"/>
          <w:caps w:val="0"/>
          <w:color w:val="000000"/>
          <w:spacing w:val="0"/>
          <w:sz w:val="36"/>
          <w:szCs w:val="36"/>
          <w:highlight w:val="none"/>
        </w:rPr>
      </w:pPr>
      <w:r>
        <w:rPr>
          <w:rStyle w:val="6"/>
          <w:rFonts w:hint="eastAsia" w:ascii="仿宋" w:hAnsi="仿宋" w:eastAsia="仿宋" w:cs="仿宋"/>
          <w:i w:val="0"/>
          <w:iCs w:val="0"/>
          <w:caps w:val="0"/>
          <w:color w:val="000000"/>
          <w:spacing w:val="0"/>
          <w:sz w:val="36"/>
          <w:szCs w:val="36"/>
          <w:highlight w:val="none"/>
          <w:shd w:val="clear" w:fill="FFFFFF"/>
          <w:vertAlign w:val="baseline"/>
        </w:rPr>
        <w:t>中国境内生产的组件成本核算基本规则</w:t>
      </w:r>
    </w:p>
    <w:p w14:paraId="7A897F4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w:t>
      </w:r>
    </w:p>
    <w:p w14:paraId="65106E5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73CFE42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一、产品的一级组件是指直接组成产品的组件。产品的二级组件是指直接组成产品一级组件的组件。一级组件不可分解的，视同二级组件。</w:t>
      </w:r>
    </w:p>
    <w:p w14:paraId="6FF946F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二、二级组件在中国境内生产的，其全部成本计入中国境内生产的组件成本；二级组件不在中国境内生产的，其成本不计入中国境内生产的组件成本。</w:t>
      </w:r>
    </w:p>
    <w:p w14:paraId="50F5343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三、产品总成本和组件成本以相关会计核算数据、采购合同、进货记录等为基础进行计算。</w:t>
      </w:r>
    </w:p>
    <w:p w14:paraId="4D35EE3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四、需要对成本核算规则予以进一步明确的其他有关事项，由财政部会同有关部门另行规定。</w:t>
      </w:r>
    </w:p>
    <w:p w14:paraId="7F8718D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w:t>
      </w:r>
    </w:p>
    <w:p w14:paraId="5937F23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w:t>
      </w:r>
    </w:p>
    <w:p w14:paraId="27AB22A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Style w:val="6"/>
          <w:rFonts w:hint="eastAsia" w:ascii="仿宋" w:hAnsi="仿宋" w:eastAsia="仿宋" w:cs="仿宋"/>
          <w:i w:val="0"/>
          <w:iCs w:val="0"/>
          <w:caps w:val="0"/>
          <w:color w:val="000000"/>
          <w:spacing w:val="0"/>
          <w:sz w:val="28"/>
          <w:szCs w:val="28"/>
          <w:highlight w:val="none"/>
          <w:shd w:val="clear" w:fill="FFFFFF"/>
          <w:vertAlign w:val="baseline"/>
        </w:rPr>
        <w:sectPr>
          <w:pgSz w:w="11906" w:h="16838"/>
          <w:pgMar w:top="1440" w:right="1800" w:bottom="1440" w:left="1800" w:header="851" w:footer="992" w:gutter="0"/>
          <w:cols w:space="425" w:num="1"/>
          <w:docGrid w:type="lines" w:linePitch="312" w:charSpace="0"/>
        </w:sectPr>
      </w:pPr>
    </w:p>
    <w:p w14:paraId="02196D4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8"/>
          <w:szCs w:val="28"/>
          <w:highlight w:val="none"/>
        </w:rPr>
      </w:pPr>
      <w:r>
        <w:rPr>
          <w:rStyle w:val="6"/>
          <w:rFonts w:hint="eastAsia" w:ascii="仿宋" w:hAnsi="仿宋" w:eastAsia="仿宋" w:cs="仿宋"/>
          <w:i w:val="0"/>
          <w:iCs w:val="0"/>
          <w:caps w:val="0"/>
          <w:color w:val="000000"/>
          <w:spacing w:val="0"/>
          <w:sz w:val="28"/>
          <w:szCs w:val="28"/>
          <w:highlight w:val="none"/>
          <w:shd w:val="clear" w:fill="FFFFFF"/>
          <w:vertAlign w:val="baseline"/>
        </w:rPr>
        <w:t>附件2</w:t>
      </w:r>
    </w:p>
    <w:p w14:paraId="39888A0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w:t>
      </w:r>
    </w:p>
    <w:p w14:paraId="4656F74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center"/>
        <w:textAlignment w:val="baseline"/>
        <w:rPr>
          <w:rFonts w:hint="eastAsia" w:ascii="仿宋" w:hAnsi="仿宋" w:eastAsia="仿宋" w:cs="仿宋"/>
          <w:i w:val="0"/>
          <w:iCs w:val="0"/>
          <w:caps w:val="0"/>
          <w:color w:val="000000"/>
          <w:spacing w:val="0"/>
          <w:sz w:val="36"/>
          <w:szCs w:val="36"/>
          <w:highlight w:val="none"/>
        </w:rPr>
      </w:pPr>
      <w:r>
        <w:rPr>
          <w:rStyle w:val="6"/>
          <w:rFonts w:hint="eastAsia" w:ascii="仿宋" w:hAnsi="仿宋" w:eastAsia="仿宋" w:cs="仿宋"/>
          <w:i w:val="0"/>
          <w:iCs w:val="0"/>
          <w:caps w:val="0"/>
          <w:color w:val="000000"/>
          <w:spacing w:val="0"/>
          <w:sz w:val="36"/>
          <w:szCs w:val="36"/>
          <w:highlight w:val="none"/>
          <w:shd w:val="clear" w:fill="FFFFFF"/>
          <w:vertAlign w:val="baseline"/>
        </w:rPr>
        <w:t>关于符合本国产品标准的声明函</w:t>
      </w:r>
    </w:p>
    <w:p w14:paraId="04DD794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w:t>
      </w:r>
    </w:p>
    <w:p w14:paraId="12D82A0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19888FD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1.</w:t>
      </w:r>
      <w:r>
        <w:rPr>
          <w:rStyle w:val="7"/>
          <w:rFonts w:hint="eastAsia" w:ascii="仿宋" w:hAnsi="仿宋" w:eastAsia="仿宋" w:cs="仿宋"/>
          <w:i w:val="0"/>
          <w:iCs w:val="0"/>
          <w:caps w:val="0"/>
          <w:color w:val="000000"/>
          <w:spacing w:val="0"/>
          <w:sz w:val="28"/>
          <w:szCs w:val="28"/>
          <w:highlight w:val="none"/>
          <w:shd w:val="clear" w:fill="FFFFFF"/>
          <w:vertAlign w:val="baseline"/>
        </w:rPr>
        <w:t>（产品名称1）1</w:t>
      </w:r>
      <w:r>
        <w:rPr>
          <w:rFonts w:hint="eastAsia" w:ascii="仿宋" w:hAnsi="仿宋" w:eastAsia="仿宋" w:cs="仿宋"/>
          <w:i w:val="0"/>
          <w:iCs w:val="0"/>
          <w:caps w:val="0"/>
          <w:color w:val="000000"/>
          <w:spacing w:val="0"/>
          <w:sz w:val="28"/>
          <w:szCs w:val="28"/>
          <w:highlight w:val="none"/>
          <w:shd w:val="clear" w:fill="FFFFFF"/>
          <w:vertAlign w:val="baseline"/>
        </w:rPr>
        <w:t>，生产厂为</w:t>
      </w:r>
      <w:r>
        <w:rPr>
          <w:rStyle w:val="7"/>
          <w:rFonts w:hint="eastAsia" w:ascii="仿宋" w:hAnsi="仿宋" w:eastAsia="仿宋" w:cs="仿宋"/>
          <w:i w:val="0"/>
          <w:iCs w:val="0"/>
          <w:caps w:val="0"/>
          <w:color w:val="000000"/>
          <w:spacing w:val="0"/>
          <w:sz w:val="28"/>
          <w:szCs w:val="28"/>
          <w:highlight w:val="none"/>
          <w:shd w:val="clear" w:fill="FFFFFF"/>
          <w:vertAlign w:val="baseline"/>
        </w:rPr>
        <w:t>（厂名）2</w:t>
      </w:r>
      <w:r>
        <w:rPr>
          <w:rFonts w:hint="eastAsia" w:ascii="仿宋" w:hAnsi="仿宋" w:eastAsia="仿宋" w:cs="仿宋"/>
          <w:i w:val="0"/>
          <w:iCs w:val="0"/>
          <w:caps w:val="0"/>
          <w:color w:val="000000"/>
          <w:spacing w:val="0"/>
          <w:sz w:val="28"/>
          <w:szCs w:val="28"/>
          <w:highlight w:val="none"/>
          <w:shd w:val="clear" w:fill="FFFFFF"/>
          <w:vertAlign w:val="baseline"/>
        </w:rPr>
        <w:t>，厂址为</w:t>
      </w:r>
      <w:r>
        <w:rPr>
          <w:rStyle w:val="7"/>
          <w:rFonts w:hint="eastAsia" w:ascii="仿宋" w:hAnsi="仿宋" w:eastAsia="仿宋" w:cs="仿宋"/>
          <w:i w:val="0"/>
          <w:iCs w:val="0"/>
          <w:caps w:val="0"/>
          <w:color w:val="000000"/>
          <w:spacing w:val="0"/>
          <w:sz w:val="28"/>
          <w:szCs w:val="28"/>
          <w:highlight w:val="none"/>
          <w:shd w:val="clear" w:fill="FFFFFF"/>
          <w:vertAlign w:val="baseline"/>
        </w:rPr>
        <w:t>（生产厂址）</w:t>
      </w:r>
      <w:r>
        <w:rPr>
          <w:rFonts w:hint="eastAsia" w:ascii="仿宋" w:hAnsi="仿宋" w:eastAsia="仿宋" w:cs="仿宋"/>
          <w:i w:val="0"/>
          <w:iCs w:val="0"/>
          <w:caps w:val="0"/>
          <w:color w:val="000000"/>
          <w:spacing w:val="0"/>
          <w:sz w:val="28"/>
          <w:szCs w:val="28"/>
          <w:highlight w:val="none"/>
          <w:shd w:val="clear" w:fill="FFFFFF"/>
          <w:vertAlign w:val="baseline"/>
        </w:rPr>
        <w:t>。</w:t>
      </w:r>
      <w:r>
        <w:rPr>
          <w:rStyle w:val="7"/>
          <w:rFonts w:hint="eastAsia" w:ascii="仿宋" w:hAnsi="仿宋" w:eastAsia="仿宋" w:cs="仿宋"/>
          <w:i w:val="0"/>
          <w:iCs w:val="0"/>
          <w:caps w:val="0"/>
          <w:color w:val="000000"/>
          <w:spacing w:val="0"/>
          <w:sz w:val="28"/>
          <w:szCs w:val="28"/>
          <w:highlight w:val="none"/>
          <w:shd w:val="clear" w:fill="FFFFFF"/>
          <w:vertAlign w:val="baseline"/>
        </w:rPr>
        <w:t>（产品名称1）</w:t>
      </w:r>
      <w:r>
        <w:rPr>
          <w:rFonts w:hint="eastAsia" w:ascii="仿宋" w:hAnsi="仿宋" w:eastAsia="仿宋" w:cs="仿宋"/>
          <w:i w:val="0"/>
          <w:iCs w:val="0"/>
          <w:caps w:val="0"/>
          <w:color w:val="000000"/>
          <w:spacing w:val="0"/>
          <w:sz w:val="28"/>
          <w:szCs w:val="28"/>
          <w:highlight w:val="none"/>
          <w:shd w:val="clear" w:fill="FFFFFF"/>
          <w:vertAlign w:val="baseline"/>
        </w:rPr>
        <w:t>的中国境内生产的组件成本占比≥</w:t>
      </w:r>
      <w:r>
        <w:rPr>
          <w:rStyle w:val="7"/>
          <w:rFonts w:hint="eastAsia" w:ascii="仿宋" w:hAnsi="仿宋" w:eastAsia="仿宋" w:cs="仿宋"/>
          <w:i w:val="0"/>
          <w:iCs w:val="0"/>
          <w:caps w:val="0"/>
          <w:color w:val="000000"/>
          <w:spacing w:val="0"/>
          <w:sz w:val="28"/>
          <w:szCs w:val="28"/>
          <w:highlight w:val="none"/>
          <w:shd w:val="clear" w:fill="FFFFFF"/>
          <w:vertAlign w:val="baseline"/>
        </w:rPr>
        <w:t>（规定比例）3</w:t>
      </w:r>
      <w:r>
        <w:rPr>
          <w:rFonts w:hint="eastAsia" w:ascii="仿宋" w:hAnsi="仿宋" w:eastAsia="仿宋" w:cs="仿宋"/>
          <w:i w:val="0"/>
          <w:iCs w:val="0"/>
          <w:caps w:val="0"/>
          <w:color w:val="000000"/>
          <w:spacing w:val="0"/>
          <w:sz w:val="28"/>
          <w:szCs w:val="28"/>
          <w:highlight w:val="none"/>
          <w:shd w:val="clear" w:fill="FFFFFF"/>
          <w:vertAlign w:val="baseline"/>
        </w:rPr>
        <w:t>。</w:t>
      </w:r>
      <w:r>
        <w:rPr>
          <w:rStyle w:val="7"/>
          <w:rFonts w:hint="eastAsia" w:ascii="仿宋" w:hAnsi="仿宋" w:eastAsia="仿宋" w:cs="仿宋"/>
          <w:i w:val="0"/>
          <w:iCs w:val="0"/>
          <w:caps w:val="0"/>
          <w:color w:val="000000"/>
          <w:spacing w:val="0"/>
          <w:sz w:val="28"/>
          <w:szCs w:val="28"/>
          <w:highlight w:val="none"/>
          <w:shd w:val="clear" w:fill="FFFFFF"/>
          <w:vertAlign w:val="baseline"/>
        </w:rPr>
        <w:t>（产品名称1）</w:t>
      </w:r>
      <w:r>
        <w:rPr>
          <w:rFonts w:hint="eastAsia" w:ascii="仿宋" w:hAnsi="仿宋" w:eastAsia="仿宋" w:cs="仿宋"/>
          <w:i w:val="0"/>
          <w:iCs w:val="0"/>
          <w:caps w:val="0"/>
          <w:color w:val="000000"/>
          <w:spacing w:val="0"/>
          <w:sz w:val="28"/>
          <w:szCs w:val="28"/>
          <w:highlight w:val="none"/>
          <w:shd w:val="clear" w:fill="FFFFFF"/>
          <w:vertAlign w:val="baseline"/>
        </w:rPr>
        <w:t>的</w:t>
      </w:r>
      <w:r>
        <w:rPr>
          <w:rStyle w:val="7"/>
          <w:rFonts w:hint="eastAsia" w:ascii="仿宋" w:hAnsi="仿宋" w:eastAsia="仿宋" w:cs="仿宋"/>
          <w:i w:val="0"/>
          <w:iCs w:val="0"/>
          <w:caps w:val="0"/>
          <w:color w:val="000000"/>
          <w:spacing w:val="0"/>
          <w:sz w:val="28"/>
          <w:szCs w:val="28"/>
          <w:highlight w:val="none"/>
          <w:shd w:val="clear" w:fill="FFFFFF"/>
          <w:vertAlign w:val="baseline"/>
        </w:rPr>
        <w:t>（关键组件）4</w:t>
      </w:r>
      <w:r>
        <w:rPr>
          <w:rFonts w:hint="eastAsia" w:ascii="仿宋" w:hAnsi="仿宋" w:eastAsia="仿宋" w:cs="仿宋"/>
          <w:i w:val="0"/>
          <w:iCs w:val="0"/>
          <w:caps w:val="0"/>
          <w:color w:val="000000"/>
          <w:spacing w:val="0"/>
          <w:sz w:val="28"/>
          <w:szCs w:val="28"/>
          <w:highlight w:val="none"/>
          <w:shd w:val="clear" w:fill="FFFFFF"/>
          <w:vertAlign w:val="baseline"/>
        </w:rPr>
        <w:t>在中国境内生产。</w:t>
      </w:r>
      <w:r>
        <w:rPr>
          <w:rStyle w:val="7"/>
          <w:rFonts w:hint="eastAsia" w:ascii="仿宋" w:hAnsi="仿宋" w:eastAsia="仿宋" w:cs="仿宋"/>
          <w:i w:val="0"/>
          <w:iCs w:val="0"/>
          <w:caps w:val="0"/>
          <w:color w:val="000000"/>
          <w:spacing w:val="0"/>
          <w:sz w:val="28"/>
          <w:szCs w:val="28"/>
          <w:highlight w:val="none"/>
          <w:shd w:val="clear" w:fill="FFFFFF"/>
          <w:vertAlign w:val="baseline"/>
        </w:rPr>
        <w:t>（产品名称1）</w:t>
      </w:r>
      <w:r>
        <w:rPr>
          <w:rFonts w:hint="eastAsia" w:ascii="仿宋" w:hAnsi="仿宋" w:eastAsia="仿宋" w:cs="仿宋"/>
          <w:i w:val="0"/>
          <w:iCs w:val="0"/>
          <w:caps w:val="0"/>
          <w:color w:val="000000"/>
          <w:spacing w:val="0"/>
          <w:sz w:val="28"/>
          <w:szCs w:val="28"/>
          <w:highlight w:val="none"/>
          <w:shd w:val="clear" w:fill="FFFFFF"/>
          <w:vertAlign w:val="baseline"/>
        </w:rPr>
        <w:t>的</w:t>
      </w:r>
      <w:r>
        <w:rPr>
          <w:rStyle w:val="7"/>
          <w:rFonts w:hint="eastAsia" w:ascii="仿宋" w:hAnsi="仿宋" w:eastAsia="仿宋" w:cs="仿宋"/>
          <w:i w:val="0"/>
          <w:iCs w:val="0"/>
          <w:caps w:val="0"/>
          <w:color w:val="000000"/>
          <w:spacing w:val="0"/>
          <w:sz w:val="28"/>
          <w:szCs w:val="28"/>
          <w:highlight w:val="none"/>
          <w:shd w:val="clear" w:fill="FFFFFF"/>
          <w:vertAlign w:val="baseline"/>
        </w:rPr>
        <w:t>（关键工序）5</w:t>
      </w:r>
      <w:r>
        <w:rPr>
          <w:rFonts w:hint="eastAsia" w:ascii="仿宋" w:hAnsi="仿宋" w:eastAsia="仿宋" w:cs="仿宋"/>
          <w:i w:val="0"/>
          <w:iCs w:val="0"/>
          <w:caps w:val="0"/>
          <w:color w:val="000000"/>
          <w:spacing w:val="0"/>
          <w:sz w:val="28"/>
          <w:szCs w:val="28"/>
          <w:highlight w:val="none"/>
          <w:shd w:val="clear" w:fill="FFFFFF"/>
          <w:vertAlign w:val="baseline"/>
        </w:rPr>
        <w:t>在中国境内完成。</w:t>
      </w:r>
    </w:p>
    <w:p w14:paraId="20FF274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2.</w:t>
      </w:r>
      <w:r>
        <w:rPr>
          <w:rStyle w:val="7"/>
          <w:rFonts w:hint="eastAsia" w:ascii="仿宋" w:hAnsi="仿宋" w:eastAsia="仿宋" w:cs="仿宋"/>
          <w:i w:val="0"/>
          <w:iCs w:val="0"/>
          <w:caps w:val="0"/>
          <w:color w:val="000000"/>
          <w:spacing w:val="0"/>
          <w:sz w:val="28"/>
          <w:szCs w:val="28"/>
          <w:highlight w:val="none"/>
          <w:shd w:val="clear" w:fill="FFFFFF"/>
          <w:vertAlign w:val="baseline"/>
        </w:rPr>
        <w:t>（产品名称2）</w:t>
      </w:r>
      <w:r>
        <w:rPr>
          <w:rFonts w:hint="eastAsia" w:ascii="仿宋" w:hAnsi="仿宋" w:eastAsia="仿宋" w:cs="仿宋"/>
          <w:i w:val="0"/>
          <w:iCs w:val="0"/>
          <w:caps w:val="0"/>
          <w:color w:val="000000"/>
          <w:spacing w:val="0"/>
          <w:sz w:val="28"/>
          <w:szCs w:val="28"/>
          <w:highlight w:val="none"/>
          <w:shd w:val="clear" w:fill="FFFFFF"/>
          <w:vertAlign w:val="baseline"/>
        </w:rPr>
        <w:t>，生产厂为</w:t>
      </w:r>
      <w:r>
        <w:rPr>
          <w:rStyle w:val="7"/>
          <w:rFonts w:hint="eastAsia" w:ascii="仿宋" w:hAnsi="仿宋" w:eastAsia="仿宋" w:cs="仿宋"/>
          <w:i w:val="0"/>
          <w:iCs w:val="0"/>
          <w:caps w:val="0"/>
          <w:color w:val="000000"/>
          <w:spacing w:val="0"/>
          <w:sz w:val="28"/>
          <w:szCs w:val="28"/>
          <w:highlight w:val="none"/>
          <w:shd w:val="clear" w:fill="FFFFFF"/>
          <w:vertAlign w:val="baseline"/>
        </w:rPr>
        <w:t>（厂名）</w:t>
      </w:r>
      <w:r>
        <w:rPr>
          <w:rFonts w:hint="eastAsia" w:ascii="仿宋" w:hAnsi="仿宋" w:eastAsia="仿宋" w:cs="仿宋"/>
          <w:i w:val="0"/>
          <w:iCs w:val="0"/>
          <w:caps w:val="0"/>
          <w:color w:val="000000"/>
          <w:spacing w:val="0"/>
          <w:sz w:val="28"/>
          <w:szCs w:val="28"/>
          <w:highlight w:val="none"/>
          <w:shd w:val="clear" w:fill="FFFFFF"/>
          <w:vertAlign w:val="baseline"/>
        </w:rPr>
        <w:t>，厂址为</w:t>
      </w:r>
      <w:r>
        <w:rPr>
          <w:rStyle w:val="7"/>
          <w:rFonts w:hint="eastAsia" w:ascii="仿宋" w:hAnsi="仿宋" w:eastAsia="仿宋" w:cs="仿宋"/>
          <w:i w:val="0"/>
          <w:iCs w:val="0"/>
          <w:caps w:val="0"/>
          <w:color w:val="000000"/>
          <w:spacing w:val="0"/>
          <w:sz w:val="28"/>
          <w:szCs w:val="28"/>
          <w:highlight w:val="none"/>
          <w:shd w:val="clear" w:fill="FFFFFF"/>
          <w:vertAlign w:val="baseline"/>
        </w:rPr>
        <w:t>（生产厂址）</w:t>
      </w:r>
      <w:r>
        <w:rPr>
          <w:rFonts w:hint="eastAsia" w:ascii="仿宋" w:hAnsi="仿宋" w:eastAsia="仿宋" w:cs="仿宋"/>
          <w:i w:val="0"/>
          <w:iCs w:val="0"/>
          <w:caps w:val="0"/>
          <w:color w:val="000000"/>
          <w:spacing w:val="0"/>
          <w:sz w:val="28"/>
          <w:szCs w:val="28"/>
          <w:highlight w:val="none"/>
          <w:shd w:val="clear" w:fill="FFFFFF"/>
          <w:vertAlign w:val="baseline"/>
        </w:rPr>
        <w:t>。</w:t>
      </w:r>
      <w:r>
        <w:rPr>
          <w:rStyle w:val="7"/>
          <w:rFonts w:hint="eastAsia" w:ascii="仿宋" w:hAnsi="仿宋" w:eastAsia="仿宋" w:cs="仿宋"/>
          <w:i w:val="0"/>
          <w:iCs w:val="0"/>
          <w:caps w:val="0"/>
          <w:color w:val="000000"/>
          <w:spacing w:val="0"/>
          <w:sz w:val="28"/>
          <w:szCs w:val="28"/>
          <w:highlight w:val="none"/>
          <w:shd w:val="clear" w:fill="FFFFFF"/>
          <w:vertAlign w:val="baseline"/>
        </w:rPr>
        <w:t>（产品名称2）</w:t>
      </w:r>
      <w:r>
        <w:rPr>
          <w:rFonts w:hint="eastAsia" w:ascii="仿宋" w:hAnsi="仿宋" w:eastAsia="仿宋" w:cs="仿宋"/>
          <w:i w:val="0"/>
          <w:iCs w:val="0"/>
          <w:caps w:val="0"/>
          <w:color w:val="000000"/>
          <w:spacing w:val="0"/>
          <w:sz w:val="28"/>
          <w:szCs w:val="28"/>
          <w:highlight w:val="none"/>
          <w:shd w:val="clear" w:fill="FFFFFF"/>
          <w:vertAlign w:val="baseline"/>
        </w:rPr>
        <w:t>的中国境内生产的组件成本占比≥</w:t>
      </w:r>
      <w:r>
        <w:rPr>
          <w:rStyle w:val="7"/>
          <w:rFonts w:hint="eastAsia" w:ascii="仿宋" w:hAnsi="仿宋" w:eastAsia="仿宋" w:cs="仿宋"/>
          <w:i w:val="0"/>
          <w:iCs w:val="0"/>
          <w:caps w:val="0"/>
          <w:color w:val="000000"/>
          <w:spacing w:val="0"/>
          <w:sz w:val="28"/>
          <w:szCs w:val="28"/>
          <w:highlight w:val="none"/>
          <w:shd w:val="clear" w:fill="FFFFFF"/>
          <w:vertAlign w:val="baseline"/>
        </w:rPr>
        <w:t>（规定比例）</w:t>
      </w:r>
      <w:r>
        <w:rPr>
          <w:rFonts w:hint="eastAsia" w:ascii="仿宋" w:hAnsi="仿宋" w:eastAsia="仿宋" w:cs="仿宋"/>
          <w:i w:val="0"/>
          <w:iCs w:val="0"/>
          <w:caps w:val="0"/>
          <w:color w:val="000000"/>
          <w:spacing w:val="0"/>
          <w:sz w:val="28"/>
          <w:szCs w:val="28"/>
          <w:highlight w:val="none"/>
          <w:shd w:val="clear" w:fill="FFFFFF"/>
          <w:vertAlign w:val="baseline"/>
        </w:rPr>
        <w:t>。</w:t>
      </w:r>
      <w:r>
        <w:rPr>
          <w:rStyle w:val="7"/>
          <w:rFonts w:hint="eastAsia" w:ascii="仿宋" w:hAnsi="仿宋" w:eastAsia="仿宋" w:cs="仿宋"/>
          <w:i w:val="0"/>
          <w:iCs w:val="0"/>
          <w:caps w:val="0"/>
          <w:color w:val="000000"/>
          <w:spacing w:val="0"/>
          <w:sz w:val="28"/>
          <w:szCs w:val="28"/>
          <w:highlight w:val="none"/>
          <w:shd w:val="clear" w:fill="FFFFFF"/>
          <w:vertAlign w:val="baseline"/>
        </w:rPr>
        <w:t>（产品名称2）</w:t>
      </w:r>
      <w:r>
        <w:rPr>
          <w:rFonts w:hint="eastAsia" w:ascii="仿宋" w:hAnsi="仿宋" w:eastAsia="仿宋" w:cs="仿宋"/>
          <w:i w:val="0"/>
          <w:iCs w:val="0"/>
          <w:caps w:val="0"/>
          <w:color w:val="000000"/>
          <w:spacing w:val="0"/>
          <w:sz w:val="28"/>
          <w:szCs w:val="28"/>
          <w:highlight w:val="none"/>
          <w:shd w:val="clear" w:fill="FFFFFF"/>
          <w:vertAlign w:val="baseline"/>
        </w:rPr>
        <w:t>的</w:t>
      </w:r>
      <w:r>
        <w:rPr>
          <w:rStyle w:val="7"/>
          <w:rFonts w:hint="eastAsia" w:ascii="仿宋" w:hAnsi="仿宋" w:eastAsia="仿宋" w:cs="仿宋"/>
          <w:i w:val="0"/>
          <w:iCs w:val="0"/>
          <w:caps w:val="0"/>
          <w:color w:val="000000"/>
          <w:spacing w:val="0"/>
          <w:sz w:val="28"/>
          <w:szCs w:val="28"/>
          <w:highlight w:val="none"/>
          <w:shd w:val="clear" w:fill="FFFFFF"/>
          <w:vertAlign w:val="baseline"/>
        </w:rPr>
        <w:t>（关键组件）</w:t>
      </w:r>
      <w:r>
        <w:rPr>
          <w:rFonts w:hint="eastAsia" w:ascii="仿宋" w:hAnsi="仿宋" w:eastAsia="仿宋" w:cs="仿宋"/>
          <w:i w:val="0"/>
          <w:iCs w:val="0"/>
          <w:caps w:val="0"/>
          <w:color w:val="000000"/>
          <w:spacing w:val="0"/>
          <w:sz w:val="28"/>
          <w:szCs w:val="28"/>
          <w:highlight w:val="none"/>
          <w:shd w:val="clear" w:fill="FFFFFF"/>
          <w:vertAlign w:val="baseline"/>
        </w:rPr>
        <w:t>在中国境内生产。</w:t>
      </w:r>
      <w:r>
        <w:rPr>
          <w:rStyle w:val="7"/>
          <w:rFonts w:hint="eastAsia" w:ascii="仿宋" w:hAnsi="仿宋" w:eastAsia="仿宋" w:cs="仿宋"/>
          <w:i w:val="0"/>
          <w:iCs w:val="0"/>
          <w:caps w:val="0"/>
          <w:color w:val="000000"/>
          <w:spacing w:val="0"/>
          <w:sz w:val="28"/>
          <w:szCs w:val="28"/>
          <w:highlight w:val="none"/>
          <w:shd w:val="clear" w:fill="FFFFFF"/>
          <w:vertAlign w:val="baseline"/>
        </w:rPr>
        <w:t>（产品名称2）</w:t>
      </w:r>
      <w:r>
        <w:rPr>
          <w:rFonts w:hint="eastAsia" w:ascii="仿宋" w:hAnsi="仿宋" w:eastAsia="仿宋" w:cs="仿宋"/>
          <w:i w:val="0"/>
          <w:iCs w:val="0"/>
          <w:caps w:val="0"/>
          <w:color w:val="000000"/>
          <w:spacing w:val="0"/>
          <w:sz w:val="28"/>
          <w:szCs w:val="28"/>
          <w:highlight w:val="none"/>
          <w:shd w:val="clear" w:fill="FFFFFF"/>
          <w:vertAlign w:val="baseline"/>
        </w:rPr>
        <w:t>的</w:t>
      </w:r>
      <w:r>
        <w:rPr>
          <w:rStyle w:val="7"/>
          <w:rFonts w:hint="eastAsia" w:ascii="仿宋" w:hAnsi="仿宋" w:eastAsia="仿宋" w:cs="仿宋"/>
          <w:i w:val="0"/>
          <w:iCs w:val="0"/>
          <w:caps w:val="0"/>
          <w:color w:val="000000"/>
          <w:spacing w:val="0"/>
          <w:sz w:val="28"/>
          <w:szCs w:val="28"/>
          <w:highlight w:val="none"/>
          <w:shd w:val="clear" w:fill="FFFFFF"/>
          <w:vertAlign w:val="baseline"/>
        </w:rPr>
        <w:t>（关键工序）</w:t>
      </w:r>
      <w:r>
        <w:rPr>
          <w:rFonts w:hint="eastAsia" w:ascii="仿宋" w:hAnsi="仿宋" w:eastAsia="仿宋" w:cs="仿宋"/>
          <w:i w:val="0"/>
          <w:iCs w:val="0"/>
          <w:caps w:val="0"/>
          <w:color w:val="000000"/>
          <w:spacing w:val="0"/>
          <w:sz w:val="28"/>
          <w:szCs w:val="28"/>
          <w:highlight w:val="none"/>
          <w:shd w:val="clear" w:fill="FFFFFF"/>
          <w:vertAlign w:val="baseline"/>
        </w:rPr>
        <w:t>在中国境内完成。</w:t>
      </w:r>
    </w:p>
    <w:p w14:paraId="61CE414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w:t>
      </w:r>
    </w:p>
    <w:p w14:paraId="3022080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本公司（单位）对上述声明内容的真实性负责。如有虚假，愿承担相应法律责任。</w:t>
      </w:r>
    </w:p>
    <w:p w14:paraId="08E5C18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 </w:t>
      </w:r>
    </w:p>
    <w:p w14:paraId="2FFFA21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right"/>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公司（单位）名称（盖章）：　        </w:t>
      </w:r>
    </w:p>
    <w:p w14:paraId="4373D19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0"/>
        <w:jc w:val="right"/>
        <w:textAlignment w:val="baseline"/>
        <w:rPr>
          <w:rFonts w:hint="eastAsia" w:ascii="仿宋" w:hAnsi="仿宋" w:eastAsia="仿宋" w:cs="仿宋"/>
          <w:i w:val="0"/>
          <w:iCs w:val="0"/>
          <w:caps w:val="0"/>
          <w:color w:val="000000"/>
          <w:spacing w:val="0"/>
          <w:sz w:val="28"/>
          <w:szCs w:val="28"/>
          <w:highlight w:val="none"/>
        </w:rPr>
      </w:pPr>
      <w:r>
        <w:rPr>
          <w:rFonts w:hint="eastAsia" w:ascii="仿宋" w:hAnsi="仿宋" w:eastAsia="仿宋" w:cs="仿宋"/>
          <w:i w:val="0"/>
          <w:iCs w:val="0"/>
          <w:caps w:val="0"/>
          <w:color w:val="000000"/>
          <w:spacing w:val="0"/>
          <w:sz w:val="28"/>
          <w:szCs w:val="28"/>
          <w:highlight w:val="none"/>
          <w:shd w:val="clear" w:fill="FFFFFF"/>
          <w:vertAlign w:val="baseline"/>
        </w:rPr>
        <w:t>日期：　     年　  月　  日         </w:t>
      </w:r>
    </w:p>
    <w:p w14:paraId="34ECF6C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shd w:val="clear" w:fill="FFFFFF"/>
          <w:vertAlign w:val="baseline"/>
        </w:rPr>
      </w:pPr>
    </w:p>
    <w:p w14:paraId="30D1DF4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shd w:val="clear" w:fill="FFFFFF"/>
          <w:vertAlign w:val="baseline"/>
        </w:rPr>
      </w:pPr>
    </w:p>
    <w:p w14:paraId="724220D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rPr>
      </w:pPr>
      <w:r>
        <w:rPr>
          <w:rFonts w:hint="eastAsia" w:ascii="仿宋" w:hAnsi="仿宋" w:eastAsia="仿宋" w:cs="仿宋"/>
          <w:i w:val="0"/>
          <w:iCs w:val="0"/>
          <w:caps w:val="0"/>
          <w:color w:val="000000"/>
          <w:spacing w:val="0"/>
          <w:sz w:val="21"/>
          <w:szCs w:val="21"/>
          <w:highlight w:val="none"/>
          <w:shd w:val="clear" w:fill="FFFFFF"/>
          <w:vertAlign w:val="baseline"/>
        </w:rPr>
        <w:t>1.产品如有型号，请在“产品名称”栏一并填写。</w:t>
      </w:r>
    </w:p>
    <w:p w14:paraId="39F002F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rPr>
      </w:pPr>
      <w:r>
        <w:rPr>
          <w:rFonts w:hint="eastAsia" w:ascii="仿宋" w:hAnsi="仿宋" w:eastAsia="仿宋" w:cs="仿宋"/>
          <w:i w:val="0"/>
          <w:iCs w:val="0"/>
          <w:caps w:val="0"/>
          <w:color w:val="000000"/>
          <w:spacing w:val="0"/>
          <w:sz w:val="21"/>
          <w:szCs w:val="21"/>
          <w:highlight w:val="none"/>
          <w:shd w:val="clear" w:fill="FFFFFF"/>
          <w:vertAlign w:val="baseline"/>
        </w:rPr>
        <w:t>2.生产厂名与厂址应与生产厂营业执照载明的相关信息保持一致。</w:t>
      </w:r>
    </w:p>
    <w:p w14:paraId="6720BEC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shd w:val="clear" w:fill="FFFFFF"/>
          <w:vertAlign w:val="baseline"/>
        </w:rPr>
      </w:pPr>
      <w:r>
        <w:rPr>
          <w:rFonts w:hint="eastAsia" w:ascii="仿宋" w:hAnsi="仿宋" w:eastAsia="仿宋" w:cs="仿宋"/>
          <w:i w:val="0"/>
          <w:iCs w:val="0"/>
          <w:caps w:val="0"/>
          <w:color w:val="000000"/>
          <w:spacing w:val="0"/>
          <w:sz w:val="21"/>
          <w:szCs w:val="21"/>
          <w:highlight w:val="none"/>
          <w:shd w:val="clear" w:fill="FFFFFF"/>
          <w:vertAlign w:val="baseline"/>
        </w:rPr>
        <w:t>3.该产品的中国境内生产的组件成本占比相关要求实施前，“规定比例”栏可不填，下同。</w:t>
      </w:r>
    </w:p>
    <w:p w14:paraId="72FB979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shd w:val="clear" w:fill="FFFFFF"/>
          <w:vertAlign w:val="baseline"/>
        </w:rPr>
      </w:pPr>
      <w:r>
        <w:rPr>
          <w:rFonts w:hint="eastAsia" w:ascii="仿宋" w:hAnsi="仿宋" w:eastAsia="仿宋" w:cs="仿宋"/>
          <w:i w:val="0"/>
          <w:iCs w:val="0"/>
          <w:caps w:val="0"/>
          <w:color w:val="000000"/>
          <w:spacing w:val="0"/>
          <w:sz w:val="21"/>
          <w:szCs w:val="21"/>
          <w:highlight w:val="none"/>
          <w:shd w:val="clear" w:fill="FFFFFF"/>
          <w:vertAlign w:val="baseline"/>
        </w:rPr>
        <w:t>4.该产品的关键组件要求实施前，“关键组件”栏可不填，下同。</w:t>
      </w:r>
    </w:p>
    <w:p w14:paraId="426DB17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left="0" w:right="0" w:firstLine="420"/>
        <w:textAlignment w:val="baseline"/>
        <w:rPr>
          <w:rFonts w:hint="eastAsia" w:ascii="仿宋" w:hAnsi="仿宋" w:eastAsia="仿宋" w:cs="仿宋"/>
          <w:i w:val="0"/>
          <w:iCs w:val="0"/>
          <w:caps w:val="0"/>
          <w:color w:val="000000"/>
          <w:spacing w:val="0"/>
          <w:sz w:val="21"/>
          <w:szCs w:val="21"/>
          <w:highlight w:val="none"/>
          <w:shd w:val="clear" w:fill="FFFFFF"/>
          <w:vertAlign w:val="baseline"/>
        </w:rPr>
      </w:pPr>
      <w:r>
        <w:rPr>
          <w:rFonts w:hint="eastAsia" w:ascii="仿宋" w:hAnsi="仿宋" w:eastAsia="仿宋" w:cs="仿宋"/>
          <w:i w:val="0"/>
          <w:iCs w:val="0"/>
          <w:caps w:val="0"/>
          <w:color w:val="000000"/>
          <w:spacing w:val="0"/>
          <w:sz w:val="21"/>
          <w:szCs w:val="21"/>
          <w:highlight w:val="none"/>
          <w:shd w:val="clear" w:fill="FFFFFF"/>
          <w:vertAlign w:val="baseline"/>
        </w:rPr>
        <w:t>5.该产品的关键工序要求实施前，“关键工序”栏可不填，下同。</w:t>
      </w:r>
    </w:p>
    <w:p w14:paraId="185070B4">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JhMWI3NGJiYWY1M2I2N2YyZjJlMjEzNjIzYzA1MjAifQ=="/>
  </w:docVars>
  <w:rsids>
    <w:rsidRoot w:val="00000000"/>
    <w:rsid w:val="057F6B1E"/>
    <w:rsid w:val="0D312CE6"/>
    <w:rsid w:val="145A3769"/>
    <w:rsid w:val="17717B54"/>
    <w:rsid w:val="47B427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kern w:val="0"/>
      <w:sz w:val="24"/>
      <w:szCs w:val="24"/>
    </w:rPr>
  </w:style>
  <w:style w:type="paragraph" w:styleId="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6">
    <w:name w:val="Strong"/>
    <w:basedOn w:val="5"/>
    <w:qFormat/>
    <w:uiPriority w:val="0"/>
    <w:rPr>
      <w:b/>
      <w:sz w:val="24"/>
      <w:szCs w:val="24"/>
    </w:rPr>
  </w:style>
  <w:style w:type="character" w:styleId="7">
    <w:name w:val="Emphasis"/>
    <w:qFormat/>
    <w:uiPriority w:val="0"/>
    <w:rPr>
      <w:i/>
      <w:iCs/>
    </w:rPr>
  </w:style>
  <w:style w:type="paragraph" w:customStyle="1" w:styleId="8">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15</Words>
  <Characters>15</Characters>
  <Lines>0</Lines>
  <Paragraphs>0</Paragraphs>
  <TotalTime>0</TotalTime>
  <ScaleCrop>false</ScaleCrop>
  <LinksUpToDate>false</LinksUpToDate>
  <CharactersWithSpaces>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2024-04-03T06:02:00Z</dcterms:created>
  <dc:creator>lenovo</dc:creator>
  <cp:lastModifiedBy>趁早</cp:lastModifiedBy>
  <dcterms:modified xsi:type="dcterms:W3CDTF">2026-03-03T03:13:20Z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BAF6E95B8F664B629C76D1D7B2967816_12</vt:lpwstr>
  </property>
  <property fmtid="{D5CDD505-2E9C-101B-9397-08002B2CF9AE}" pid="4" name="KSOTemplateDocerSaveRecord">
    <vt:lpwstr>eyJoZGlkIjoiYjZiYjcxNGE4NjViOGViYzVmNDI4NDA5ZjQ4NDY4OWUiLCJ1c2VySWQiOiIyNDE1Nzk0OTUifQ==</vt:lpwstr>
  </property>
</Properties>
</file>