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2809A7">
      <w:pPr>
        <w:pStyle w:val="2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 w:firstLine="0" w:firstLineChars="0"/>
        <w:jc w:val="center"/>
        <w:rPr>
          <w:rFonts w:hint="default"/>
          <w:sz w:val="36"/>
          <w:szCs w:val="36"/>
          <w:highlight w:val="none"/>
        </w:rPr>
      </w:pPr>
      <w:r>
        <w:rPr>
          <w:sz w:val="36"/>
          <w:szCs w:val="36"/>
          <w:highlight w:val="none"/>
        </w:rPr>
        <w:t>第七章 拟签订合同主要条款</w:t>
      </w:r>
    </w:p>
    <w:p w14:paraId="660A7C36">
      <w:pPr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 w:firstLine="482" w:firstLineChars="200"/>
        <w:jc w:val="center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合同范本</w:t>
      </w:r>
    </w:p>
    <w:p w14:paraId="6544FBE4">
      <w:pPr>
        <w:pageBreakBefore w:val="0"/>
        <w:overflowPunct/>
        <w:topLinePunct w:val="0"/>
        <w:bidi w:val="0"/>
        <w:spacing w:beforeAutospacing="0" w:afterAutospacing="0" w:line="460" w:lineRule="exact"/>
        <w:ind w:right="0" w:rightChars="0"/>
        <w:jc w:val="center"/>
        <w:rPr>
          <w:rFonts w:hint="eastAsia" w:ascii="Times New Roman" w:hAnsi="Times New Roman" w:eastAsia="仿宋" w:cs="Times New Roman"/>
          <w:kern w:val="0"/>
          <w:sz w:val="20"/>
          <w:szCs w:val="20"/>
          <w:highlight w:val="none"/>
          <w:lang w:val="en-US" w:eastAsia="zh-CN" w:bidi="ar"/>
        </w:rPr>
      </w:pPr>
      <w:r>
        <w:rPr>
          <w:rFonts w:hint="eastAsia" w:ascii="Times New Roman" w:hAnsi="Times New Roman" w:eastAsia="仿宋" w:cs="Times New Roman"/>
          <w:kern w:val="0"/>
          <w:sz w:val="20"/>
          <w:szCs w:val="20"/>
          <w:highlight w:val="none"/>
          <w:lang w:val="en-US" w:eastAsia="zh-CN" w:bidi="ar"/>
        </w:rPr>
        <w:t>（仅供参考）</w:t>
      </w:r>
    </w:p>
    <w:p w14:paraId="1D183F89">
      <w:pPr>
        <w:spacing w:line="500" w:lineRule="exact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（以下简称甲方）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采购，由</w:t>
      </w:r>
      <w:r>
        <w:rPr>
          <w:rFonts w:hint="eastAsia" w:ascii="宋体" w:hAnsi="宋体"/>
          <w:sz w:val="24"/>
          <w:u w:val="single"/>
        </w:rPr>
        <w:t>陕西开源招标有限公司</w:t>
      </w:r>
      <w:r>
        <w:rPr>
          <w:rFonts w:hint="eastAsia" w:ascii="宋体" w:hAnsi="宋体"/>
          <w:sz w:val="24"/>
        </w:rPr>
        <w:t>组织采购，选定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 xml:space="preserve"> (以下简称乙方）为该项目成交供应商。</w:t>
      </w:r>
      <w:r>
        <w:rPr>
          <w:rFonts w:hint="eastAsia" w:ascii="宋体" w:hAnsi="宋体"/>
          <w:sz w:val="24"/>
          <w:lang w:val="en-US" w:eastAsia="zh-CN"/>
        </w:rPr>
        <w:t>根据</w:t>
      </w:r>
      <w:r>
        <w:rPr>
          <w:rFonts w:hint="eastAsia" w:ascii="宋体" w:hAnsi="宋体"/>
          <w:sz w:val="24"/>
        </w:rPr>
        <w:t>《中华人民共和国政府采购法》和《中华人民共和国民法</w:t>
      </w:r>
      <w:r>
        <w:rPr>
          <w:rFonts w:ascii="宋体" w:hAnsi="宋体"/>
          <w:sz w:val="24"/>
        </w:rPr>
        <w:t>典</w:t>
      </w:r>
      <w:r>
        <w:rPr>
          <w:rFonts w:hint="eastAsia" w:ascii="宋体" w:hAnsi="宋体"/>
          <w:sz w:val="24"/>
        </w:rPr>
        <w:t>》，经甲、乙双方共同协商，按下述条款和条件签署本合同。</w:t>
      </w:r>
    </w:p>
    <w:p w14:paraId="667312DC">
      <w:pPr>
        <w:spacing w:line="500" w:lineRule="exact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一、合同内容</w:t>
      </w:r>
    </w:p>
    <w:p w14:paraId="22B07B8C">
      <w:pPr>
        <w:spacing w:line="500" w:lineRule="exact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乙方负责按照合同确定的项目名称、服务内容、服务标准组织服务，确保各项服务达到要求，保证甲方工作能够正常进行。</w:t>
      </w:r>
    </w:p>
    <w:p w14:paraId="09A3D8B9">
      <w:pPr>
        <w:spacing w:line="500" w:lineRule="exact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二、合同价格</w:t>
      </w:r>
    </w:p>
    <w:p w14:paraId="4E4BB773">
      <w:pPr>
        <w:spacing w:line="500" w:lineRule="exact"/>
        <w:ind w:left="420" w:left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合同总价：</w:t>
      </w:r>
      <w:r>
        <w:rPr>
          <w:rFonts w:hint="eastAsia" w:ascii="宋体" w:hAnsi="宋体"/>
          <w:sz w:val="24"/>
          <w:u w:val="single"/>
        </w:rPr>
        <w:t>人民币       元整（¥         元）</w:t>
      </w:r>
    </w:p>
    <w:p w14:paraId="37B48CCF">
      <w:pPr>
        <w:spacing w:line="500" w:lineRule="exact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说明：</w:t>
      </w:r>
    </w:p>
    <w:p w14:paraId="2F54CA28">
      <w:pPr>
        <w:numPr>
          <w:ilvl w:val="0"/>
          <w:numId w:val="1"/>
        </w:numPr>
        <w:spacing w:line="500" w:lineRule="exact"/>
        <w:ind w:firstLine="480" w:firstLineChars="200"/>
        <w:jc w:val="left"/>
        <w:rPr>
          <w:rStyle w:val="10"/>
          <w:rFonts w:hint="eastAsia"/>
          <w:sz w:val="24"/>
        </w:rPr>
      </w:pPr>
      <w:r>
        <w:rPr>
          <w:rStyle w:val="10"/>
          <w:sz w:val="24"/>
        </w:rPr>
        <w:t>合同总价包含项目报价、其他费用及应缴纳的全部税款等费用。</w:t>
      </w:r>
    </w:p>
    <w:p w14:paraId="3D70836B">
      <w:pPr>
        <w:numPr>
          <w:ilvl w:val="0"/>
          <w:numId w:val="1"/>
        </w:numPr>
        <w:spacing w:line="500" w:lineRule="exact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合同总价一次包死，不受市场价格变化的影响，并作为结算的唯一依据。</w:t>
      </w:r>
    </w:p>
    <w:p w14:paraId="34AF4944">
      <w:pPr>
        <w:spacing w:line="500" w:lineRule="exact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三、合同款项支付</w:t>
      </w:r>
    </w:p>
    <w:p w14:paraId="66DED223">
      <w:pPr>
        <w:pStyle w:val="3"/>
        <w:pageBreakBefore w:val="0"/>
        <w:widowControl/>
        <w:overflowPunct/>
        <w:topLinePunct w:val="0"/>
        <w:bidi w:val="0"/>
        <w:adjustRightInd w:val="0"/>
        <w:snapToGrid w:val="0"/>
        <w:spacing w:beforeAutospacing="0" w:afterAutospacing="0" w:line="460" w:lineRule="exact"/>
        <w:ind w:left="0" w:leftChars="0" w:right="0" w:rightChars="0" w:firstLine="480" w:firstLineChars="200"/>
        <w:rPr>
          <w:rFonts w:hint="eastAsia" w:cs="宋体"/>
          <w:b w:val="0"/>
          <w:bCs w:val="0"/>
          <w:color w:val="auto"/>
          <w:highlight w:val="none"/>
          <w:u w:val="single"/>
          <w:lang w:val="en-US" w:eastAsia="zh-CN"/>
        </w:rPr>
      </w:pPr>
      <w:r>
        <w:rPr>
          <w:rFonts w:hint="eastAsia" w:cs="宋体"/>
          <w:b w:val="0"/>
          <w:bCs w:val="0"/>
          <w:color w:val="auto"/>
          <w:highlight w:val="none"/>
          <w:u w:val="single"/>
          <w:lang w:val="en-US" w:eastAsia="zh-CN"/>
        </w:rPr>
        <w:t xml:space="preserve"> 1、进度款，按月支付，次月结清上月的劳务费，在付款前必须开具等额增值税专用发票给采购人 ，达到付款条件起 10 工作日内，支付合同总金额的8.30% 。</w:t>
      </w:r>
    </w:p>
    <w:p w14:paraId="4631A035">
      <w:pPr>
        <w:pStyle w:val="3"/>
        <w:pageBreakBefore w:val="0"/>
        <w:widowControl/>
        <w:overflowPunct/>
        <w:topLinePunct w:val="0"/>
        <w:bidi w:val="0"/>
        <w:adjustRightInd w:val="0"/>
        <w:snapToGrid w:val="0"/>
        <w:spacing w:beforeAutospacing="0" w:afterAutospacing="0" w:line="460" w:lineRule="exact"/>
        <w:ind w:left="0" w:leftChars="0" w:right="0" w:rightChars="0" w:firstLine="480" w:firstLineChars="200"/>
        <w:rPr>
          <w:rFonts w:hint="eastAsia" w:cs="宋体"/>
          <w:b w:val="0"/>
          <w:bCs w:val="0"/>
          <w:color w:val="auto"/>
          <w:highlight w:val="none"/>
          <w:u w:val="single"/>
          <w:lang w:val="en-US" w:eastAsia="zh-CN"/>
        </w:rPr>
      </w:pPr>
      <w:r>
        <w:rPr>
          <w:rFonts w:hint="eastAsia" w:cs="宋体"/>
          <w:b w:val="0"/>
          <w:bCs w:val="0"/>
          <w:color w:val="auto"/>
          <w:highlight w:val="none"/>
          <w:u w:val="single"/>
          <w:lang w:val="en-US" w:eastAsia="zh-CN"/>
        </w:rPr>
        <w:t>2、进度款，按月支付，次月结清上月的劳务费，在付款前必须开具等额增值税专用发票给采购人 ，达到付款条件起 10 工作日内，支付合同总金额的8.30% 。</w:t>
      </w:r>
    </w:p>
    <w:p w14:paraId="5228E205">
      <w:pPr>
        <w:pStyle w:val="3"/>
        <w:pageBreakBefore w:val="0"/>
        <w:widowControl/>
        <w:overflowPunct/>
        <w:topLinePunct w:val="0"/>
        <w:bidi w:val="0"/>
        <w:adjustRightInd w:val="0"/>
        <w:snapToGrid w:val="0"/>
        <w:spacing w:beforeAutospacing="0" w:afterAutospacing="0" w:line="460" w:lineRule="exact"/>
        <w:ind w:left="0" w:leftChars="0" w:right="0" w:rightChars="0" w:firstLine="480" w:firstLineChars="200"/>
        <w:rPr>
          <w:rFonts w:hint="eastAsia" w:cs="宋体"/>
          <w:b w:val="0"/>
          <w:bCs w:val="0"/>
          <w:color w:val="auto"/>
          <w:highlight w:val="none"/>
          <w:u w:val="single"/>
          <w:lang w:val="en-US" w:eastAsia="zh-CN"/>
        </w:rPr>
      </w:pPr>
      <w:r>
        <w:rPr>
          <w:rFonts w:hint="eastAsia" w:cs="宋体"/>
          <w:b w:val="0"/>
          <w:bCs w:val="0"/>
          <w:color w:val="auto"/>
          <w:highlight w:val="none"/>
          <w:u w:val="single"/>
          <w:lang w:val="en-US" w:eastAsia="zh-CN"/>
        </w:rPr>
        <w:t>3、进度款，按月支付，次月结清上月的劳务费，在付款前必须开具等额增值税专用发票给采购人 ，达到付款条件起 10 工作日内，支付合同总金额的8.40% 。</w:t>
      </w:r>
    </w:p>
    <w:p w14:paraId="28DC89BA">
      <w:pPr>
        <w:pStyle w:val="3"/>
        <w:pageBreakBefore w:val="0"/>
        <w:widowControl/>
        <w:overflowPunct/>
        <w:topLinePunct w:val="0"/>
        <w:bidi w:val="0"/>
        <w:adjustRightInd w:val="0"/>
        <w:snapToGrid w:val="0"/>
        <w:spacing w:beforeAutospacing="0" w:afterAutospacing="0" w:line="460" w:lineRule="exact"/>
        <w:ind w:left="0" w:leftChars="0" w:right="0" w:rightChars="0" w:firstLine="480" w:firstLineChars="200"/>
        <w:rPr>
          <w:rFonts w:hint="eastAsia" w:cs="宋体"/>
          <w:b w:val="0"/>
          <w:bCs w:val="0"/>
          <w:color w:val="auto"/>
          <w:highlight w:val="none"/>
          <w:u w:val="single"/>
          <w:lang w:val="en-US" w:eastAsia="zh-CN"/>
        </w:rPr>
      </w:pPr>
      <w:r>
        <w:rPr>
          <w:rFonts w:hint="eastAsia" w:cs="宋体"/>
          <w:b w:val="0"/>
          <w:bCs w:val="0"/>
          <w:color w:val="auto"/>
          <w:highlight w:val="none"/>
          <w:u w:val="single"/>
          <w:lang w:val="en-US" w:eastAsia="zh-CN"/>
        </w:rPr>
        <w:t>4、进度款，按月支付，次月结清上月的劳务费，在付款前必须开具等额增值税专用发票给采购人 ，达到付款条件起 10 工作日内，支付合同总金额的8.30% 。</w:t>
      </w:r>
    </w:p>
    <w:p w14:paraId="2E80B3BE">
      <w:pPr>
        <w:pStyle w:val="3"/>
        <w:pageBreakBefore w:val="0"/>
        <w:widowControl/>
        <w:overflowPunct/>
        <w:topLinePunct w:val="0"/>
        <w:bidi w:val="0"/>
        <w:adjustRightInd w:val="0"/>
        <w:snapToGrid w:val="0"/>
        <w:spacing w:beforeAutospacing="0" w:afterAutospacing="0" w:line="460" w:lineRule="exact"/>
        <w:ind w:left="0" w:leftChars="0" w:right="0" w:rightChars="0" w:firstLine="480" w:firstLineChars="200"/>
        <w:rPr>
          <w:rFonts w:hint="eastAsia" w:cs="宋体"/>
          <w:b w:val="0"/>
          <w:bCs w:val="0"/>
          <w:color w:val="auto"/>
          <w:highlight w:val="none"/>
          <w:u w:val="single"/>
          <w:lang w:val="en-US" w:eastAsia="zh-CN"/>
        </w:rPr>
      </w:pPr>
      <w:r>
        <w:rPr>
          <w:rFonts w:hint="eastAsia" w:cs="宋体"/>
          <w:b w:val="0"/>
          <w:bCs w:val="0"/>
          <w:color w:val="auto"/>
          <w:highlight w:val="none"/>
          <w:u w:val="single"/>
          <w:lang w:val="en-US" w:eastAsia="zh-CN"/>
        </w:rPr>
        <w:t>5、进度款，按月支付，次月结清上月的劳务费，在付款前必须开具等额增值税专用发票给采购人 ，达到付款条件起 10 工作日内，支付合同总金额的8.30% 。</w:t>
      </w:r>
    </w:p>
    <w:p w14:paraId="395C8657">
      <w:pPr>
        <w:pStyle w:val="3"/>
        <w:pageBreakBefore w:val="0"/>
        <w:widowControl/>
        <w:overflowPunct/>
        <w:topLinePunct w:val="0"/>
        <w:bidi w:val="0"/>
        <w:adjustRightInd w:val="0"/>
        <w:snapToGrid w:val="0"/>
        <w:spacing w:beforeAutospacing="0" w:afterAutospacing="0" w:line="460" w:lineRule="exact"/>
        <w:ind w:left="0" w:leftChars="0" w:right="0" w:rightChars="0" w:firstLine="480" w:firstLineChars="200"/>
        <w:rPr>
          <w:rFonts w:hint="eastAsia" w:cs="宋体"/>
          <w:b w:val="0"/>
          <w:bCs w:val="0"/>
          <w:color w:val="auto"/>
          <w:highlight w:val="none"/>
          <w:u w:val="single"/>
          <w:lang w:val="en-US" w:eastAsia="zh-CN"/>
        </w:rPr>
      </w:pPr>
      <w:r>
        <w:rPr>
          <w:rFonts w:hint="eastAsia" w:cs="宋体"/>
          <w:b w:val="0"/>
          <w:bCs w:val="0"/>
          <w:color w:val="auto"/>
          <w:highlight w:val="none"/>
          <w:u w:val="single"/>
          <w:lang w:val="en-US" w:eastAsia="zh-CN"/>
        </w:rPr>
        <w:t>6、进度款，按月支付，次月结清上月的劳务费，在付款前必须开具等额增值税专用发票给采购人 ，达到付款条件起 10 工作日内，支付合同总金额的8.40% 。</w:t>
      </w:r>
    </w:p>
    <w:p w14:paraId="44AED890">
      <w:pPr>
        <w:pStyle w:val="3"/>
        <w:pageBreakBefore w:val="0"/>
        <w:widowControl/>
        <w:overflowPunct/>
        <w:topLinePunct w:val="0"/>
        <w:bidi w:val="0"/>
        <w:adjustRightInd w:val="0"/>
        <w:snapToGrid w:val="0"/>
        <w:spacing w:beforeAutospacing="0" w:afterAutospacing="0" w:line="460" w:lineRule="exact"/>
        <w:ind w:left="0" w:leftChars="0" w:right="0" w:rightChars="0" w:firstLine="480" w:firstLineChars="200"/>
        <w:rPr>
          <w:rFonts w:hint="eastAsia" w:cs="宋体"/>
          <w:b w:val="0"/>
          <w:bCs w:val="0"/>
          <w:color w:val="auto"/>
          <w:highlight w:val="none"/>
          <w:u w:val="single"/>
          <w:lang w:val="en-US" w:eastAsia="zh-CN"/>
        </w:rPr>
      </w:pPr>
      <w:r>
        <w:rPr>
          <w:rFonts w:hint="eastAsia" w:cs="宋体"/>
          <w:b w:val="0"/>
          <w:bCs w:val="0"/>
          <w:color w:val="auto"/>
          <w:highlight w:val="none"/>
          <w:u w:val="single"/>
          <w:lang w:val="en-US" w:eastAsia="zh-CN"/>
        </w:rPr>
        <w:t>7、进度款，按月支付，次月结清上月的劳务费，在付款前必须开具等额增值税专用发票给采购人 ，达到付款条件起 10 工作日内，支付合同总金额的8.30% 。</w:t>
      </w:r>
    </w:p>
    <w:p w14:paraId="0DF075F6">
      <w:pPr>
        <w:pStyle w:val="3"/>
        <w:pageBreakBefore w:val="0"/>
        <w:widowControl/>
        <w:overflowPunct/>
        <w:topLinePunct w:val="0"/>
        <w:bidi w:val="0"/>
        <w:adjustRightInd w:val="0"/>
        <w:snapToGrid w:val="0"/>
        <w:spacing w:beforeAutospacing="0" w:afterAutospacing="0" w:line="460" w:lineRule="exact"/>
        <w:ind w:left="0" w:leftChars="0" w:right="0" w:rightChars="0" w:firstLine="480" w:firstLineChars="200"/>
        <w:rPr>
          <w:rFonts w:hint="eastAsia" w:cs="宋体"/>
          <w:b w:val="0"/>
          <w:bCs w:val="0"/>
          <w:color w:val="auto"/>
          <w:highlight w:val="none"/>
          <w:u w:val="single"/>
          <w:lang w:val="en-US" w:eastAsia="zh-CN"/>
        </w:rPr>
      </w:pPr>
      <w:r>
        <w:rPr>
          <w:rFonts w:hint="eastAsia" w:cs="宋体"/>
          <w:b w:val="0"/>
          <w:bCs w:val="0"/>
          <w:color w:val="auto"/>
          <w:highlight w:val="none"/>
          <w:u w:val="single"/>
          <w:lang w:val="en-US" w:eastAsia="zh-CN"/>
        </w:rPr>
        <w:t>8、进度款，按月支付，次月结清上月的劳务费，在付款前必须开具等额增值税专用发票给采购人 ，达到付款条件起 10 工作日内，支付合同总金额的8.30% 。</w:t>
      </w:r>
    </w:p>
    <w:p w14:paraId="2CE9004E">
      <w:pPr>
        <w:pStyle w:val="3"/>
        <w:pageBreakBefore w:val="0"/>
        <w:widowControl/>
        <w:overflowPunct/>
        <w:topLinePunct w:val="0"/>
        <w:bidi w:val="0"/>
        <w:adjustRightInd w:val="0"/>
        <w:snapToGrid w:val="0"/>
        <w:spacing w:beforeAutospacing="0" w:afterAutospacing="0" w:line="460" w:lineRule="exact"/>
        <w:ind w:left="0" w:leftChars="0" w:right="0" w:rightChars="0" w:firstLine="480" w:firstLineChars="200"/>
        <w:rPr>
          <w:rFonts w:hint="eastAsia" w:cs="宋体"/>
          <w:b w:val="0"/>
          <w:bCs w:val="0"/>
          <w:color w:val="auto"/>
          <w:highlight w:val="none"/>
          <w:u w:val="single"/>
          <w:lang w:val="en-US" w:eastAsia="zh-CN"/>
        </w:rPr>
      </w:pPr>
      <w:r>
        <w:rPr>
          <w:rFonts w:hint="eastAsia" w:cs="宋体"/>
          <w:b w:val="0"/>
          <w:bCs w:val="0"/>
          <w:color w:val="auto"/>
          <w:highlight w:val="none"/>
          <w:u w:val="single"/>
          <w:lang w:val="en-US" w:eastAsia="zh-CN"/>
        </w:rPr>
        <w:t>9、进度款，按月支付，次月结清上月的劳务费，在付款前必须开具等额增值税专用发票给采购人 ，达到付款条件起 10 工作日内，支付合同总金额的8.40% 。</w:t>
      </w:r>
    </w:p>
    <w:p w14:paraId="1E980D3B">
      <w:pPr>
        <w:pStyle w:val="3"/>
        <w:pageBreakBefore w:val="0"/>
        <w:widowControl/>
        <w:overflowPunct/>
        <w:topLinePunct w:val="0"/>
        <w:bidi w:val="0"/>
        <w:adjustRightInd w:val="0"/>
        <w:snapToGrid w:val="0"/>
        <w:spacing w:beforeAutospacing="0" w:afterAutospacing="0" w:line="460" w:lineRule="exact"/>
        <w:ind w:left="0" w:leftChars="0" w:right="0" w:rightChars="0" w:firstLine="480" w:firstLineChars="200"/>
        <w:rPr>
          <w:rFonts w:hint="eastAsia" w:cs="宋体"/>
          <w:b w:val="0"/>
          <w:bCs w:val="0"/>
          <w:color w:val="auto"/>
          <w:highlight w:val="none"/>
          <w:u w:val="single"/>
          <w:lang w:val="en-US" w:eastAsia="zh-CN"/>
        </w:rPr>
      </w:pPr>
      <w:r>
        <w:rPr>
          <w:rFonts w:hint="eastAsia" w:cs="宋体"/>
          <w:b w:val="0"/>
          <w:bCs w:val="0"/>
          <w:color w:val="auto"/>
          <w:highlight w:val="none"/>
          <w:u w:val="single"/>
          <w:lang w:val="en-US" w:eastAsia="zh-CN"/>
        </w:rPr>
        <w:t>10、进度款，按月支付，次月结清上月的劳务费，在付款前必须开具等额增值税专用发票给采购人 ，达到付款条件起 10 工作日内，支付合同总金额的8.30% 。</w:t>
      </w:r>
    </w:p>
    <w:p w14:paraId="22F4F497">
      <w:pPr>
        <w:pStyle w:val="3"/>
        <w:pageBreakBefore w:val="0"/>
        <w:widowControl/>
        <w:overflowPunct/>
        <w:topLinePunct w:val="0"/>
        <w:bidi w:val="0"/>
        <w:adjustRightInd w:val="0"/>
        <w:snapToGrid w:val="0"/>
        <w:spacing w:beforeAutospacing="0" w:afterAutospacing="0" w:line="460" w:lineRule="exact"/>
        <w:ind w:left="0" w:leftChars="0" w:right="0" w:rightChars="0" w:firstLine="480" w:firstLineChars="200"/>
        <w:rPr>
          <w:rFonts w:hint="eastAsia" w:cs="宋体"/>
          <w:b w:val="0"/>
          <w:bCs w:val="0"/>
          <w:color w:val="auto"/>
          <w:highlight w:val="none"/>
          <w:u w:val="single"/>
          <w:lang w:val="en-US" w:eastAsia="zh-CN"/>
        </w:rPr>
      </w:pPr>
      <w:r>
        <w:rPr>
          <w:rFonts w:hint="eastAsia" w:cs="宋体"/>
          <w:b w:val="0"/>
          <w:bCs w:val="0"/>
          <w:color w:val="auto"/>
          <w:highlight w:val="none"/>
          <w:u w:val="single"/>
          <w:lang w:val="en-US" w:eastAsia="zh-CN"/>
        </w:rPr>
        <w:t>11、进度款，按月支付，次月结清上月的劳务费，在付款前必须开具等额增值税专用发票给采购人 ，达到付款条件起 10 工作日内，支付合同总金额的8.30% 。</w:t>
      </w:r>
    </w:p>
    <w:p w14:paraId="5B7C4D70">
      <w:pPr>
        <w:pStyle w:val="3"/>
        <w:pageBreakBefore w:val="0"/>
        <w:widowControl/>
        <w:overflowPunct/>
        <w:topLinePunct w:val="0"/>
        <w:bidi w:val="0"/>
        <w:adjustRightInd w:val="0"/>
        <w:snapToGrid w:val="0"/>
        <w:spacing w:beforeAutospacing="0" w:afterAutospacing="0" w:line="460" w:lineRule="exact"/>
        <w:ind w:left="0" w:leftChars="0" w:right="0" w:rightChars="0" w:firstLine="480" w:firstLineChars="200"/>
        <w:rPr>
          <w:rFonts w:hint="eastAsia" w:cs="宋体"/>
          <w:b w:val="0"/>
          <w:bCs w:val="0"/>
          <w:color w:val="auto"/>
          <w:highlight w:val="none"/>
          <w:u w:val="single"/>
        </w:rPr>
      </w:pPr>
      <w:r>
        <w:rPr>
          <w:rFonts w:hint="eastAsia" w:cs="宋体"/>
          <w:b w:val="0"/>
          <w:bCs w:val="0"/>
          <w:color w:val="auto"/>
          <w:highlight w:val="none"/>
          <w:u w:val="single"/>
          <w:lang w:val="en-US" w:eastAsia="zh-CN"/>
        </w:rPr>
        <w:t>12、进度款，按月支付，次月结清上月的劳务费，在付款前必须开具等额增值税专用发票给采购人 ，达到付款条件起 10 工作日内，支付合同总金额的8.40% 。</w:t>
      </w:r>
    </w:p>
    <w:p w14:paraId="32BCF608">
      <w:pPr>
        <w:spacing w:line="500" w:lineRule="exact"/>
        <w:jc w:val="left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四、服务条件</w:t>
      </w:r>
    </w:p>
    <w:p w14:paraId="1F7E951E">
      <w:pPr>
        <w:pStyle w:val="7"/>
        <w:spacing w:before="0" w:beforeAutospacing="0" w:after="0" w:afterAutospacing="0" w:line="460" w:lineRule="exact"/>
        <w:ind w:firstLine="480"/>
        <w:rPr>
          <w:highlight w:val="none"/>
        </w:rPr>
      </w:pPr>
      <w:r>
        <w:rPr>
          <w:rFonts w:hint="eastAsia"/>
          <w:highlight w:val="none"/>
        </w:rPr>
        <w:t>（一）服务期3年，合同一年一签，每年度服务期满后，采购人结合服务商考核情况决定是否续签。</w:t>
      </w:r>
    </w:p>
    <w:p w14:paraId="17B1ACAA">
      <w:pPr>
        <w:spacing w:line="50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（二）</w:t>
      </w:r>
      <w:r>
        <w:rPr>
          <w:rFonts w:hint="eastAsia" w:ascii="宋体" w:hAnsi="宋体"/>
          <w:sz w:val="24"/>
          <w:highlight w:val="none"/>
        </w:rPr>
        <w:t>服务地点：西安戏剧学院</w:t>
      </w:r>
      <w:r>
        <w:rPr>
          <w:rFonts w:hint="eastAsia" w:ascii="宋体" w:hAnsi="宋体"/>
          <w:sz w:val="24"/>
          <w:highlight w:val="none"/>
          <w:lang w:val="en-US" w:eastAsia="zh-CN"/>
        </w:rPr>
        <w:t>指定地点</w:t>
      </w:r>
      <w:r>
        <w:rPr>
          <w:rFonts w:hint="eastAsia" w:ascii="宋体" w:hAnsi="宋体"/>
          <w:sz w:val="24"/>
          <w:highlight w:val="none"/>
        </w:rPr>
        <w:t>。</w:t>
      </w:r>
    </w:p>
    <w:p w14:paraId="6AA390F8">
      <w:pPr>
        <w:spacing w:line="500" w:lineRule="exact"/>
        <w:jc w:val="left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五、质量保证</w:t>
      </w:r>
    </w:p>
    <w:p w14:paraId="5857092E">
      <w:pPr>
        <w:tabs>
          <w:tab w:val="left" w:pos="426"/>
          <w:tab w:val="left" w:pos="709"/>
        </w:tabs>
        <w:spacing w:line="500" w:lineRule="exact"/>
        <w:ind w:firstLine="566" w:firstLineChars="236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（一）乙方应当保证服务内容质量完全符合合同规定的要求，并对服务内容质量问题负责。</w:t>
      </w:r>
    </w:p>
    <w:p w14:paraId="0ECA28C2"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（二）采购项目执行内容需要调整时，经甲方书面同意后，可以对相应的内容进行调整，并协商确定价格差额计算方法和负担办法。</w:t>
      </w:r>
    </w:p>
    <w:p w14:paraId="4B17EA4D">
      <w:pPr>
        <w:spacing w:line="500" w:lineRule="exact"/>
        <w:jc w:val="left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六、权利与义务</w:t>
      </w:r>
    </w:p>
    <w:p w14:paraId="1FE59137">
      <w:pPr>
        <w:spacing w:line="360" w:lineRule="auto"/>
        <w:ind w:firstLine="48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（一）甲方的权利与义务</w:t>
      </w:r>
    </w:p>
    <w:p w14:paraId="1F8427FD">
      <w:pPr>
        <w:spacing w:line="360" w:lineRule="auto"/>
        <w:ind w:firstLine="48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（二）乙方的权利与义务</w:t>
      </w:r>
    </w:p>
    <w:p w14:paraId="2E14E5D0">
      <w:pPr>
        <w:spacing w:line="500" w:lineRule="exact"/>
        <w:jc w:val="left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七、技术服务</w:t>
      </w:r>
    </w:p>
    <w:p w14:paraId="3B433A84">
      <w:pPr>
        <w:spacing w:line="500" w:lineRule="exact"/>
        <w:ind w:firstLine="480" w:firstLineChars="20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（一）技术资料</w:t>
      </w:r>
    </w:p>
    <w:p w14:paraId="2CBA6269">
      <w:pPr>
        <w:spacing w:line="500" w:lineRule="exact"/>
        <w:ind w:firstLine="480" w:firstLineChars="20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（二）服务承诺</w:t>
      </w:r>
    </w:p>
    <w:p w14:paraId="7E5995A5">
      <w:pPr>
        <w:spacing w:line="500" w:lineRule="exact"/>
        <w:jc w:val="left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八、违约责任</w:t>
      </w:r>
    </w:p>
    <w:p w14:paraId="29A39E37"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（一）按《中华人民共和国民法典》中的相关条款执行。</w:t>
      </w:r>
    </w:p>
    <w:p w14:paraId="5CCD1DC5">
      <w:pPr>
        <w:spacing w:line="500" w:lineRule="exact"/>
        <w:ind w:firstLine="480" w:firstLineChars="20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（二）未按合同要求的提供服务或服务质量不能满足采购人要求，甲方有权终止合同，甚至对供方违约行为进行追究。</w:t>
      </w:r>
    </w:p>
    <w:p w14:paraId="42E0D253">
      <w:pPr>
        <w:spacing w:line="500" w:lineRule="exact"/>
        <w:ind w:firstLine="480" w:firstLineChars="20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（三）如有纠纷，双方友好协商解决，协商不成时可诉讼到甲方所在地人民法院解决。</w:t>
      </w:r>
    </w:p>
    <w:p w14:paraId="61EE7C9F">
      <w:pPr>
        <w:spacing w:line="500" w:lineRule="exact"/>
        <w:jc w:val="left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九、验收</w:t>
      </w:r>
    </w:p>
    <w:p w14:paraId="5AE58EA7"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验收须以合同、</w:t>
      </w:r>
      <w:r>
        <w:rPr>
          <w:rFonts w:hint="eastAsia" w:ascii="宋体" w:hAnsi="宋体"/>
          <w:sz w:val="24"/>
          <w:highlight w:val="none"/>
          <w:lang w:eastAsia="zh-CN"/>
        </w:rPr>
        <w:t>招标文件</w:t>
      </w:r>
      <w:r>
        <w:rPr>
          <w:rFonts w:hint="eastAsia" w:ascii="宋体" w:hAnsi="宋体"/>
          <w:sz w:val="24"/>
          <w:highlight w:val="none"/>
        </w:rPr>
        <w:t>、</w:t>
      </w:r>
      <w:r>
        <w:rPr>
          <w:rFonts w:hint="eastAsia" w:ascii="宋体" w:hAnsi="宋体"/>
          <w:sz w:val="24"/>
          <w:highlight w:val="none"/>
          <w:lang w:eastAsia="zh-CN"/>
        </w:rPr>
        <w:t>投标文件</w:t>
      </w:r>
      <w:r>
        <w:rPr>
          <w:rFonts w:hint="eastAsia" w:ascii="宋体" w:hAnsi="宋体"/>
          <w:sz w:val="24"/>
          <w:highlight w:val="none"/>
        </w:rPr>
        <w:t>、澄清及国家相应的标准、规范等为依据。</w:t>
      </w:r>
    </w:p>
    <w:p w14:paraId="5CF46A9E">
      <w:pPr>
        <w:spacing w:line="500" w:lineRule="exact"/>
        <w:jc w:val="left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十、其他事项</w:t>
      </w:r>
    </w:p>
    <w:p w14:paraId="367A6104"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（一）在合同的履行期间以及履行期后，采购人可以随时检查项目的执行情况，对服务标准、服务内容进行调查核实，并对发现的问题进行处理。</w:t>
      </w:r>
    </w:p>
    <w:p w14:paraId="2AA25588">
      <w:pPr>
        <w:spacing w:line="500" w:lineRule="exact"/>
        <w:ind w:left="105" w:leftChars="50" w:firstLine="360" w:firstLineChars="15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（二）本合同一式</w:t>
      </w:r>
      <w:r>
        <w:rPr>
          <w:rFonts w:hint="eastAsia" w:ascii="宋体" w:hAnsi="宋体"/>
          <w:sz w:val="24"/>
          <w:highlight w:val="none"/>
          <w:u w:val="single"/>
        </w:rPr>
        <w:t xml:space="preserve">     </w:t>
      </w:r>
      <w:r>
        <w:rPr>
          <w:rFonts w:hint="eastAsia" w:ascii="宋体" w:hAnsi="宋体"/>
          <w:sz w:val="24"/>
          <w:highlight w:val="none"/>
        </w:rPr>
        <w:t>份，甲方</w:t>
      </w:r>
      <w:r>
        <w:rPr>
          <w:rFonts w:hint="eastAsia" w:ascii="宋体" w:hAnsi="宋体"/>
          <w:sz w:val="24"/>
          <w:highlight w:val="none"/>
          <w:u w:val="single"/>
        </w:rPr>
        <w:t xml:space="preserve">     </w:t>
      </w:r>
      <w:r>
        <w:rPr>
          <w:rFonts w:hint="eastAsia" w:ascii="宋体" w:hAnsi="宋体"/>
          <w:sz w:val="24"/>
          <w:highlight w:val="none"/>
        </w:rPr>
        <w:t>份，乙方</w:t>
      </w:r>
      <w:r>
        <w:rPr>
          <w:rFonts w:hint="eastAsia" w:ascii="宋体" w:hAnsi="宋体"/>
          <w:sz w:val="24"/>
          <w:highlight w:val="none"/>
          <w:u w:val="single"/>
        </w:rPr>
        <w:t xml:space="preserve">     </w:t>
      </w:r>
      <w:r>
        <w:rPr>
          <w:rFonts w:hint="eastAsia" w:ascii="宋体" w:hAnsi="宋体"/>
          <w:sz w:val="24"/>
          <w:highlight w:val="none"/>
        </w:rPr>
        <w:t>份，采购</w:t>
      </w:r>
      <w:r>
        <w:rPr>
          <w:rFonts w:ascii="宋体" w:hAnsi="宋体"/>
          <w:sz w:val="24"/>
          <w:highlight w:val="none"/>
        </w:rPr>
        <w:t>代理机构</w:t>
      </w:r>
      <w:r>
        <w:rPr>
          <w:rFonts w:hint="eastAsia" w:ascii="宋体" w:hAnsi="宋体"/>
          <w:sz w:val="24"/>
          <w:highlight w:val="none"/>
          <w:u w:val="single"/>
        </w:rPr>
        <w:t xml:space="preserve">     </w:t>
      </w:r>
      <w:r>
        <w:rPr>
          <w:rFonts w:hint="eastAsia" w:ascii="宋体" w:hAnsi="宋体"/>
          <w:sz w:val="24"/>
          <w:highlight w:val="none"/>
        </w:rPr>
        <w:t>份，甲乙双方法定代表人或授权代表签字并盖章后生效。</w:t>
      </w:r>
    </w:p>
    <w:p w14:paraId="377B9002"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（三）</w:t>
      </w:r>
      <w:r>
        <w:rPr>
          <w:rFonts w:hint="eastAsia" w:ascii="宋体" w:hAnsi="宋体"/>
          <w:sz w:val="24"/>
          <w:highlight w:val="none"/>
          <w:lang w:eastAsia="zh-CN"/>
        </w:rPr>
        <w:t>招标文件</w:t>
      </w:r>
      <w:r>
        <w:rPr>
          <w:rFonts w:hint="eastAsia" w:ascii="宋体" w:hAnsi="宋体"/>
          <w:bCs/>
          <w:sz w:val="24"/>
          <w:highlight w:val="none"/>
        </w:rPr>
        <w:t>、</w:t>
      </w:r>
      <w:r>
        <w:rPr>
          <w:rFonts w:hint="eastAsia" w:ascii="宋体" w:hAnsi="宋体"/>
          <w:bCs/>
          <w:sz w:val="24"/>
          <w:highlight w:val="none"/>
          <w:lang w:eastAsia="zh-CN"/>
        </w:rPr>
        <w:t>投标文件</w:t>
      </w:r>
      <w:r>
        <w:rPr>
          <w:rFonts w:hint="eastAsia" w:ascii="宋体" w:hAnsi="宋体"/>
          <w:bCs/>
          <w:sz w:val="24"/>
          <w:highlight w:val="none"/>
        </w:rPr>
        <w:t>也是合同的组成部分，合同中未约定的以</w:t>
      </w:r>
      <w:r>
        <w:rPr>
          <w:rFonts w:hint="eastAsia" w:ascii="宋体" w:hAnsi="宋体"/>
          <w:sz w:val="24"/>
          <w:highlight w:val="none"/>
          <w:lang w:eastAsia="zh-CN"/>
        </w:rPr>
        <w:t>招标文件</w:t>
      </w:r>
      <w:r>
        <w:rPr>
          <w:rFonts w:hint="eastAsia" w:ascii="宋体" w:hAnsi="宋体"/>
          <w:bCs/>
          <w:sz w:val="24"/>
          <w:highlight w:val="none"/>
        </w:rPr>
        <w:t>、</w:t>
      </w:r>
      <w:r>
        <w:rPr>
          <w:rFonts w:hint="eastAsia" w:ascii="宋体" w:hAnsi="宋体"/>
          <w:bCs/>
          <w:sz w:val="24"/>
          <w:highlight w:val="none"/>
          <w:lang w:eastAsia="zh-CN"/>
        </w:rPr>
        <w:t>投标文件</w:t>
      </w:r>
      <w:r>
        <w:rPr>
          <w:rFonts w:hint="eastAsia" w:ascii="宋体" w:hAnsi="宋体"/>
          <w:bCs/>
          <w:sz w:val="24"/>
          <w:highlight w:val="none"/>
        </w:rPr>
        <w:t>为准。</w:t>
      </w:r>
    </w:p>
    <w:p w14:paraId="30A2E2DC">
      <w:pPr>
        <w:spacing w:line="500" w:lineRule="exact"/>
        <w:jc w:val="left"/>
        <w:rPr>
          <w:rFonts w:ascii="宋体" w:hAnsi="宋体"/>
          <w:sz w:val="24"/>
          <w:highlight w:val="none"/>
        </w:rPr>
      </w:pPr>
    </w:p>
    <w:p w14:paraId="16AF9C33">
      <w:pPr>
        <w:pStyle w:val="4"/>
        <w:rPr>
          <w:rFonts w:hint="eastAsia"/>
          <w:color w:val="auto"/>
          <w:highlight w:val="none"/>
        </w:rPr>
      </w:pPr>
    </w:p>
    <w:p w14:paraId="1D3772E6">
      <w:pPr>
        <w:spacing w:line="500" w:lineRule="exact"/>
        <w:jc w:val="left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br w:type="page"/>
      </w:r>
      <w:r>
        <w:rPr>
          <w:rFonts w:hint="eastAsia" w:ascii="宋体" w:hAnsi="宋体"/>
          <w:sz w:val="24"/>
          <w:highlight w:val="none"/>
        </w:rPr>
        <w:t>（以下无正文，为合同签章页）</w:t>
      </w:r>
    </w:p>
    <w:p w14:paraId="1E87C0F5">
      <w:pPr>
        <w:spacing w:line="500" w:lineRule="exact"/>
        <w:jc w:val="left"/>
        <w:rPr>
          <w:rFonts w:ascii="宋体" w:hAnsi="宋体"/>
          <w:sz w:val="24"/>
          <w:highlight w:val="none"/>
        </w:rPr>
      </w:pPr>
    </w:p>
    <w:p w14:paraId="30704C51">
      <w:pPr>
        <w:spacing w:line="500" w:lineRule="exact"/>
        <w:jc w:val="left"/>
        <w:rPr>
          <w:rFonts w:ascii="宋体" w:hAnsi="宋体"/>
          <w:sz w:val="24"/>
          <w:highlight w:val="none"/>
        </w:rPr>
      </w:pPr>
    </w:p>
    <w:p w14:paraId="692CF403">
      <w:pPr>
        <w:spacing w:line="500" w:lineRule="exact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甲    方                          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乙    方</w:t>
      </w:r>
    </w:p>
    <w:p w14:paraId="6F3ECBCF">
      <w:pPr>
        <w:spacing w:line="500" w:lineRule="exact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单位名称：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单位名称： </w:t>
      </w:r>
    </w:p>
    <w:p w14:paraId="6A93BF87">
      <w:pPr>
        <w:spacing w:line="500" w:lineRule="exact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地   址：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地    址：</w:t>
      </w:r>
    </w:p>
    <w:p w14:paraId="6A7773E6">
      <w:pPr>
        <w:spacing w:line="500" w:lineRule="exact"/>
        <w:jc w:val="left"/>
        <w:rPr>
          <w:rFonts w:ascii="宋体" w:hAnsi="宋体"/>
          <w:sz w:val="24"/>
        </w:rPr>
      </w:pPr>
    </w:p>
    <w:p w14:paraId="65A9E889">
      <w:pPr>
        <w:spacing w:line="500" w:lineRule="exact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法定代表人：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法定代表人： </w:t>
      </w:r>
    </w:p>
    <w:p w14:paraId="03664B45">
      <w:pPr>
        <w:spacing w:line="500" w:lineRule="exact"/>
        <w:jc w:val="left"/>
        <w:rPr>
          <w:rFonts w:ascii="宋体" w:hAnsi="宋体"/>
          <w:sz w:val="24"/>
        </w:rPr>
      </w:pPr>
    </w:p>
    <w:p w14:paraId="39E02103">
      <w:pPr>
        <w:spacing w:line="500" w:lineRule="exact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联系电话：      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联系电话： </w:t>
      </w:r>
    </w:p>
    <w:p w14:paraId="5CC417AC">
      <w:pPr>
        <w:spacing w:line="500" w:lineRule="exact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开 户 行：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开 户 行： </w:t>
      </w:r>
    </w:p>
    <w:p w14:paraId="4FCA82EA">
      <w:pPr>
        <w:pStyle w:val="4"/>
        <w:rPr>
          <w:color w:val="auto"/>
        </w:rPr>
      </w:pPr>
      <w:r>
        <w:rPr>
          <w:rFonts w:hint="eastAsia" w:ascii="宋体" w:hAnsi="宋体"/>
          <w:color w:val="auto"/>
        </w:rPr>
        <w:t xml:space="preserve">账    号：             </w:t>
      </w:r>
      <w:r>
        <w:rPr>
          <w:rFonts w:hint="eastAsia" w:ascii="宋体" w:hAnsi="宋体"/>
          <w:color w:val="auto"/>
        </w:rPr>
        <w:tab/>
      </w:r>
      <w:r>
        <w:rPr>
          <w:rFonts w:hint="eastAsia" w:ascii="宋体" w:hAnsi="宋体"/>
          <w:color w:val="auto"/>
        </w:rPr>
        <w:tab/>
      </w:r>
      <w:r>
        <w:rPr>
          <w:rFonts w:hint="eastAsia" w:ascii="宋体" w:hAnsi="宋体"/>
          <w:color w:val="auto"/>
        </w:rPr>
        <w:tab/>
      </w:r>
      <w:r>
        <w:rPr>
          <w:rFonts w:hint="eastAsia" w:ascii="宋体" w:hAnsi="宋体"/>
          <w:color w:val="auto"/>
        </w:rPr>
        <w:t xml:space="preserve"> </w:t>
      </w:r>
      <w:r>
        <w:rPr>
          <w:rFonts w:hint="eastAsia" w:ascii="宋体" w:hAnsi="宋体"/>
          <w:color w:val="auto"/>
        </w:rPr>
        <w:tab/>
      </w:r>
      <w:r>
        <w:rPr>
          <w:rFonts w:ascii="宋体" w:hAnsi="宋体"/>
          <w:color w:val="auto"/>
        </w:rPr>
        <w:t xml:space="preserve">  </w:t>
      </w:r>
      <w:r>
        <w:rPr>
          <w:rFonts w:hint="eastAsia" w:ascii="宋体" w:hAnsi="宋体"/>
          <w:color w:val="auto"/>
        </w:rPr>
        <w:t>账    号：</w:t>
      </w:r>
    </w:p>
    <w:p w14:paraId="147A9CD0">
      <w:pPr>
        <w:spacing w:line="460" w:lineRule="exact"/>
        <w:rPr>
          <w:rFonts w:hint="eastAsia" w:ascii="宋体" w:hAnsi="宋体" w:cs="宋体"/>
          <w:b/>
          <w:bCs/>
          <w:kern w:val="0"/>
          <w:sz w:val="24"/>
          <w:lang w:val="en-US" w:eastAsia="zh-CN"/>
        </w:rPr>
      </w:pPr>
    </w:p>
    <w:p w14:paraId="3D3A4236">
      <w:pPr>
        <w:spacing w:line="460" w:lineRule="exact"/>
        <w:rPr>
          <w:rFonts w:hint="eastAsia" w:ascii="宋体" w:hAnsi="宋体" w:cs="宋体"/>
          <w:kern w:val="0"/>
          <w:sz w:val="24"/>
          <w:lang w:val="en-US" w:eastAsia="zh-CN"/>
        </w:rPr>
      </w:pPr>
    </w:p>
    <w:p w14:paraId="0C20412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CA046B"/>
    <w:multiLevelType w:val="singleLevel"/>
    <w:tmpl w:val="1ECA046B"/>
    <w:lvl w:ilvl="0" w:tentative="0">
      <w:start w:val="1"/>
      <w:numFmt w:val="chineseCounting"/>
      <w:suff w:val="nothing"/>
      <w:lvlText w:val="（%1）"/>
      <w:lvlJc w:val="left"/>
      <w:pPr>
        <w:ind w:left="36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8714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4"/>
    <w:basedOn w:val="1"/>
    <w:next w:val="1"/>
    <w:unhideWhenUsed/>
    <w:qFormat/>
    <w:uiPriority w:val="0"/>
    <w:pPr>
      <w:spacing w:beforeAutospacing="1" w:afterAutospacing="1"/>
      <w:jc w:val="left"/>
      <w:outlineLvl w:val="3"/>
    </w:pPr>
    <w:rPr>
      <w:rFonts w:hint="eastAsia" w:ascii="宋体" w:hAnsi="宋体" w:eastAsia="宋体" w:cs="Times New Roman"/>
      <w:b/>
      <w:bCs/>
      <w:kern w:val="0"/>
      <w:sz w:val="24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qFormat/>
    <w:uiPriority w:val="0"/>
    <w:rPr>
      <w:rFonts w:ascii="宋体" w:hAnsi="宋体" w:eastAsia="宋体" w:cs="宋体"/>
      <w:sz w:val="24"/>
      <w:lang w:val="zh-CN" w:bidi="zh-CN"/>
    </w:rPr>
  </w:style>
  <w:style w:type="paragraph" w:customStyle="1" w:styleId="5">
    <w:name w:val="Default"/>
    <w:next w:val="6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styleId="6">
    <w:name w:val="Intense Quote"/>
    <w:next w:val="1"/>
    <w:qFormat/>
    <w:uiPriority w:val="0"/>
    <w:pPr>
      <w:wordWrap w:val="0"/>
      <w:spacing w:before="360" w:after="360"/>
      <w:ind w:left="950" w:right="950"/>
      <w:jc w:val="center"/>
    </w:pPr>
    <w:rPr>
      <w:rFonts w:ascii="Calibri" w:hAnsi="Calibri" w:eastAsia="宋体" w:cs="Times New Roman"/>
      <w:i/>
      <w:sz w:val="21"/>
      <w:lang w:val="en-US" w:eastAsia="zh-CN" w:bidi="ar-SA"/>
    </w:rPr>
  </w:style>
  <w:style w:type="paragraph" w:styleId="7">
    <w:name w:val="Normal (Web)"/>
    <w:basedOn w:val="1"/>
    <w:qFormat/>
    <w:uiPriority w:val="99"/>
    <w:pPr>
      <w:widowControl/>
      <w:adjustRightInd w:val="0"/>
      <w:snapToGrid w:val="0"/>
      <w:spacing w:line="360" w:lineRule="auto"/>
      <w:jc w:val="left"/>
    </w:pPr>
    <w:rPr>
      <w:rFonts w:ascii="宋体" w:hAnsi="宋体" w:eastAsia="宋体" w:cs="宋体"/>
      <w:kern w:val="0"/>
      <w:sz w:val="24"/>
    </w:rPr>
  </w:style>
  <w:style w:type="character" w:customStyle="1" w:styleId="10">
    <w:name w:val="NormalCharacter"/>
    <w:link w:val="11"/>
    <w:qFormat/>
    <w:uiPriority w:val="0"/>
    <w:rPr>
      <w:rFonts w:ascii="宋体" w:hAnsi="宋体"/>
    </w:rPr>
  </w:style>
  <w:style w:type="paragraph" w:customStyle="1" w:styleId="11">
    <w:name w:val="UserStyle_64"/>
    <w:basedOn w:val="1"/>
    <w:link w:val="10"/>
    <w:qFormat/>
    <w:uiPriority w:val="0"/>
    <w:pPr>
      <w:widowControl/>
      <w:textAlignment w:val="baseline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2026-08-12T02:14:49Z</dcterms:created>
  <dc:creator>Administrator</dc:creator>
  <cp:lastModifiedBy>温虎</cp:lastModifiedBy>
  <dcterms:modified xsi:type="dcterms:W3CDTF">2026-08-12T02:14:59Z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ABAB9635D2D84CEBB424E1F75E7D52BF_12</vt:lpwstr>
  </property>
</Properties>
</file>