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1F429">
      <w:pPr>
        <w:pStyle w:val="5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107"/>
      <w:bookmarkStart w:id="1" w:name="_Toc20365"/>
      <w:bookmarkStart w:id="2" w:name="_Toc48834304"/>
      <w:bookmarkStart w:id="3" w:name="_Toc14082138"/>
      <w:bookmarkStart w:id="4" w:name="_Toc48834466"/>
      <w:bookmarkStart w:id="5" w:name="_Toc48834545"/>
      <w:bookmarkStart w:id="6" w:name="_Toc48834177"/>
      <w:bookmarkStart w:id="7" w:name="OLE_LINK6"/>
      <w:r>
        <w:rPr>
          <w:rFonts w:ascii="仿宋" w:hAnsi="仿宋" w:eastAsia="仿宋" w:cs="Times New Roman"/>
          <w:b/>
          <w:color w:val="auto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bookmarkEnd w:id="0"/>
    <w:bookmarkEnd w:id="1"/>
    <w:bookmarkEnd w:id="2"/>
    <w:bookmarkEnd w:id="3"/>
    <w:bookmarkEnd w:id="4"/>
    <w:bookmarkEnd w:id="5"/>
    <w:bookmarkEnd w:id="6"/>
    <w:p w14:paraId="75250D66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一、项目概况</w:t>
      </w:r>
    </w:p>
    <w:p w14:paraId="7B24E4D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本项目为神木市沙峁镇人民政府《沙峁镇镇志》印刷项目，主要采购印刷</w:t>
      </w:r>
      <w:bookmarkStart w:id="8" w:name="OLE_LINK1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《沙峁镇镇志》</w:t>
      </w:r>
      <w:bookmarkEnd w:id="8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5000本。</w:t>
      </w:r>
    </w:p>
    <w:p w14:paraId="6CABFEBB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采购内容及要求</w:t>
      </w:r>
    </w:p>
    <w:p w14:paraId="524E867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《沙峁镇镇志》书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中有2幅16开地图(沙峁镇行政区划图和交通文化旅游图)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由供应商编制并办理审图号，全书四色印刷，图文按1235千字测算。排版后，用80g纯质环保纸印刷，印刷采用蝶蝴牌油墨、护封用250g双铜纸4色印刷，有烫金复膜。精装硬壳用高档PVC或特种纸(以出版社设计要求定)有压凹、击凸、烫金等工艺。前后双环用180g特种纸。成品尺寸为大度16开(21*28.5cm)、箱板选用3.0mm荷兰进口箱板、手提袋用250g白卡纸四色印刷，复亚膜，棉绳子、包装用牛皮纸打包,装箱发运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。</w:t>
      </w:r>
    </w:p>
    <w:p w14:paraId="5B28748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样品图：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drawing>
          <wp:inline distT="0" distB="0" distL="114300" distR="114300">
            <wp:extent cx="5740400" cy="4410075"/>
            <wp:effectExtent l="0" t="0" r="12700" b="9525"/>
            <wp:docPr id="1" name="图片 1" descr="微信图片_20260812161650_28_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812161650_28_1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1509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三、商务要求</w:t>
      </w:r>
    </w:p>
    <w:bookmarkEnd w:id="7"/>
    <w:p w14:paraId="62774E4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1、实施期限：本项目服务期为</w:t>
      </w:r>
      <w:bookmarkStart w:id="9" w:name="OLE_LINK7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50天。</w:t>
      </w:r>
    </w:p>
    <w:bookmarkEnd w:id="9"/>
    <w:p w14:paraId="6934D21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2、付款方式：</w:t>
      </w:r>
      <w:bookmarkStart w:id="10" w:name="OLE_LINK8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合同签订后 5 个工作日内支付合同价款的40%，印刷完成后，经验收合格，采购人收到成交供应商提供的全额增值税发票后 10 日内，采购人支付剩余合同款。（具体支付事宜由采购人与成交供应商商定）</w:t>
      </w:r>
    </w:p>
    <w:bookmarkEnd w:id="10"/>
    <w:p w14:paraId="5C7BDF2A"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8E5201"/>
    <w:multiLevelType w:val="singleLevel"/>
    <w:tmpl w:val="228E520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32521"/>
    <w:rsid w:val="34C44C99"/>
    <w:rsid w:val="40632521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Body Text First Indent"/>
    <w:basedOn w:val="3"/>
    <w:next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6">
    <w:name w:val="Body Text First Indent 2"/>
    <w:basedOn w:val="4"/>
    <w:unhideWhenUsed/>
    <w:qFormat/>
    <w:uiPriority w:val="99"/>
    <w:pPr>
      <w:spacing w:before="100" w:beforeAutospacing="1"/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2026-08-13T08:27:00Z</dcterms:created>
  <dc:creator>东腻</dc:creator>
  <cp:lastModifiedBy>东腻</cp:lastModifiedBy>
  <dcterms:modified xsi:type="dcterms:W3CDTF">2026-08-13T08:28:05Z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D0684889ABE24B1699714F1DAF29B7C3_11</vt:lpwstr>
  </property>
</Properties>
</file>