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375B31">
      <w:pPr>
        <w:jc w:val="center"/>
        <w:outlineLvl w:val="0"/>
        <w:rPr>
          <w:rFonts w:hint="eastAsia"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t>采购要求及具体内容</w:t>
      </w:r>
    </w:p>
    <w:p w14:paraId="640BF077">
      <w:pPr>
        <w:ind w:firstLine="241" w:firstLineChars="100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</w:rPr>
        <w:t>第一章 项目概况</w:t>
      </w:r>
    </w:p>
    <w:p w14:paraId="64D7B696">
      <w:pPr>
        <w:pStyle w:val="3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64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1、项目名称：微景·慢活·新美学——“小而美”乡村生活美学创意周活动执行服务项目40日历天</w:t>
      </w:r>
    </w:p>
    <w:p w14:paraId="2B25EBCA">
      <w:pPr>
        <w:pStyle w:val="3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64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8EE85D3">
      <w:pPr>
        <w:pStyle w:val="3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64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2、预算金额：70万元</w:t>
      </w:r>
    </w:p>
    <w:p w14:paraId="2C7A5F1A">
      <w:pPr>
        <w:pStyle w:val="3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64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3、服务周期：</w:t>
      </w:r>
      <w:r>
        <w:rPr>
          <w:rFonts w:hint="eastAsia" w:ascii="宋体" w:eastAsia="宋体" w:cs="宋体"/>
          <w:color w:val="auto"/>
          <w:sz w:val="24"/>
          <w:szCs w:val="24"/>
          <w:lang w:val="en-US" w:eastAsia="zh-CN"/>
        </w:rPr>
        <w:t>40日历天</w:t>
      </w:r>
    </w:p>
    <w:p w14:paraId="68AEC053">
      <w:pPr>
        <w:pStyle w:val="3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64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eastAsia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、服务地点：采购人指定地点</w:t>
      </w:r>
    </w:p>
    <w:p w14:paraId="2CDB5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项目背景：为深入贯彻落实2026年中央一号文件精神，推动乡村生活美学与文旅产业深度融合。拟举办“微景慢活新美学——‘小而美’乡村生活美学创意周”活动，聚焦乡村文旅融合发展，打造特色乡村文旅交流平台。活动设置实地观摩考察、主旨演讲、经验交流分享等环节，组织业内人士探访乡村特色文旅点位，行业专家、从业者分享“小而美”乡村文旅打造、生活美学营造的实践经验与发展思路，助力本地乡村文旅提质升级。目标按照实施方案的内容完成该项目的会务执行，达到预期效果，确保安全、高效、节俭。</w:t>
      </w:r>
    </w:p>
    <w:p w14:paraId="119CD3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第二章 服务内容</w:t>
      </w:r>
    </w:p>
    <w:p w14:paraId="1039DE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由</w:t>
      </w:r>
      <w:r>
        <w:rPr>
          <w:rFonts w:hint="eastAsia" w:ascii="宋体" w:hAnsi="宋体" w:eastAsia="宋体" w:cs="宋体"/>
          <w:sz w:val="24"/>
          <w:szCs w:val="24"/>
        </w:rPr>
        <w:t>中国旅游协会相关领导、邀请组织演讲发言嘉宾及中央和行业媒体记者等嘉宾合计约20人，陕西省文旅厅、汉中市文旅局等省市有关领导等约10人，留坝县有关委办局和文旅机构、企业代表约120人，主会场不超过150人。</w:t>
      </w:r>
    </w:p>
    <w:p w14:paraId="72B94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负责做好活动专业化的组织、接待和服务执行等事项，提供现场布置方案（包括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但</w:t>
      </w:r>
      <w:r>
        <w:rPr>
          <w:rFonts w:hint="eastAsia" w:ascii="宋体" w:hAnsi="宋体" w:eastAsia="宋体" w:cs="宋体"/>
          <w:sz w:val="24"/>
          <w:szCs w:val="24"/>
        </w:rPr>
        <w:t>不限于活动整体策划与统筹、主会场及四个分会场活动执行、嘉宾接待与后勤保障、宣传推广与内容生产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产业对接与成果转化）制定详细执行方案（含时间轴、人员分工、物料清单、应急预案）建立与县文旅局、景区管委会、火烧店镇、县卫健局等单位的统筹机制，完成活动VI系统设计（主KV、导视系统、手册、背景板、电子物料等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会务方案（主要包括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但</w:t>
      </w:r>
      <w:r>
        <w:rPr>
          <w:rFonts w:hint="eastAsia" w:ascii="宋体" w:hAnsi="宋体" w:eastAsia="宋体" w:cs="宋体"/>
          <w:sz w:val="24"/>
          <w:szCs w:val="24"/>
        </w:rPr>
        <w:t>不限于嘉宾参会报名、报到以及物料设计制作、准备及发放等）、接待方案（主要包括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但</w:t>
      </w:r>
      <w:r>
        <w:rPr>
          <w:rFonts w:hint="eastAsia" w:ascii="宋体" w:hAnsi="宋体" w:eastAsia="宋体" w:cs="宋体"/>
          <w:sz w:val="24"/>
          <w:szCs w:val="24"/>
        </w:rPr>
        <w:t>不限于接送机/站；嘉宾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食宿、</w:t>
      </w:r>
      <w:r>
        <w:rPr>
          <w:rFonts w:hint="eastAsia" w:ascii="宋体" w:hAnsi="宋体" w:eastAsia="宋体" w:cs="宋体"/>
          <w:sz w:val="24"/>
          <w:szCs w:val="24"/>
        </w:rPr>
        <w:t>签到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用车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一对一服务人员安排等）、考察方案，与活动安全保障相关的部门通力合作，在做好安全防范的前提下开展好活动，并对上述合规与安全问题负责；负责提供活动召开期间与会嘉宾及工作人员的相关费用；负责承接活动会务搭建方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如场地或舞台租赁</w:t>
      </w:r>
      <w:r>
        <w:rPr>
          <w:rFonts w:hint="eastAsia" w:ascii="宋体" w:hAnsi="宋体" w:eastAsia="宋体" w:cs="宋体"/>
          <w:sz w:val="24"/>
          <w:szCs w:val="24"/>
        </w:rPr>
        <w:t>的工作及相应费用；负责承接活动其他相关费用;负责安排配合活动召开期间嘉宾的考察活动，讲解、餐饮及所有交通费用。</w:t>
      </w:r>
    </w:p>
    <w:p w14:paraId="1EA23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主会场执行（县文旅局牵头）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拟定县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影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剧院</w:t>
      </w:r>
    </w:p>
    <w:p w14:paraId="0CDAD1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嘉宾接待（接站、报到、入住、发放“小而美”体验手册）</w:t>
      </w:r>
    </w:p>
    <w:p w14:paraId="7DFBF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组织“微景留坝”实地考察交通安排；</w:t>
      </w:r>
    </w:p>
    <w:p w14:paraId="639963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主旨活动执行：播放概念短片《在留坝，最小的美》、县领导致辞、留坝成果发布、全国“小而美”示范案例发布与授牌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邀请并接待3位主旨演讲嘉宾、组织1场圆桌对话、现场搭建与技术支持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及配套设施等。</w:t>
      </w:r>
    </w:p>
    <w:p w14:paraId="2D3D5D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分会场活动执行</w:t>
      </w:r>
    </w:p>
    <w:tbl>
      <w:tblPr>
        <w:tblStyle w:val="16"/>
        <w:tblW w:w="482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2"/>
        <w:gridCol w:w="1633"/>
        <w:gridCol w:w="4132"/>
      </w:tblGrid>
      <w:tr w14:paraId="44AC4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626" w:type="dxa"/>
            <w:vAlign w:val="center"/>
          </w:tcPr>
          <w:p w14:paraId="6639A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分会场</w:t>
            </w:r>
          </w:p>
        </w:tc>
        <w:tc>
          <w:tcPr>
            <w:tcW w:w="1635" w:type="dxa"/>
            <w:vAlign w:val="center"/>
          </w:tcPr>
          <w:p w14:paraId="3504B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牵头单位</w:t>
            </w:r>
          </w:p>
        </w:tc>
        <w:tc>
          <w:tcPr>
            <w:tcW w:w="4137" w:type="dxa"/>
            <w:vAlign w:val="center"/>
          </w:tcPr>
          <w:p w14:paraId="48076A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核心执行内容</w:t>
            </w:r>
          </w:p>
        </w:tc>
      </w:tr>
      <w:tr w14:paraId="52878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26" w:type="dxa"/>
            <w:shd w:val="clear" w:color="auto" w:fill="auto"/>
            <w:vAlign w:val="center"/>
          </w:tcPr>
          <w:p w14:paraId="55EB8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firstLine="720" w:firstLineChars="3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非遗会客厅</w:t>
            </w:r>
          </w:p>
          <w:p w14:paraId="1B3AE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firstLine="240" w:firstLineChars="10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拟定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地点：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影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剧院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16D5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县文旅局</w:t>
            </w:r>
          </w:p>
        </w:tc>
        <w:tc>
          <w:tcPr>
            <w:tcW w:w="4137" w:type="dxa"/>
            <w:shd w:val="clear" w:color="auto" w:fill="auto"/>
            <w:vAlign w:val="center"/>
          </w:tcPr>
          <w:p w14:paraId="6B74A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专家演讲、案例分享、签约、圆桌、沉浸式体验（手作、直播、打卡）</w:t>
            </w:r>
          </w:p>
        </w:tc>
      </w:tr>
      <w:tr w14:paraId="769BE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26" w:type="dxa"/>
            <w:shd w:val="clear" w:color="auto" w:fill="auto"/>
            <w:vAlign w:val="center"/>
          </w:tcPr>
          <w:p w14:paraId="37C9D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firstLine="720" w:firstLineChars="30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秦岭自然研学</w:t>
            </w:r>
          </w:p>
          <w:p w14:paraId="16958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拟定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地点：秦岭生物多样性博物馆（紫柏山景区游客服务中心）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05CC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景区管委会</w:t>
            </w:r>
          </w:p>
        </w:tc>
        <w:tc>
          <w:tcPr>
            <w:tcW w:w="4137" w:type="dxa"/>
            <w:shd w:val="clear" w:color="auto" w:fill="auto"/>
            <w:vAlign w:val="center"/>
          </w:tcPr>
          <w:p w14:paraId="28BE6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专家演讲、案例分享、发布手册、聘任导师、示范课堂、签约</w:t>
            </w:r>
          </w:p>
        </w:tc>
      </w:tr>
      <w:tr w14:paraId="4184C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26" w:type="dxa"/>
            <w:vAlign w:val="center"/>
          </w:tcPr>
          <w:p w14:paraId="2D6E5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firstLine="720" w:firstLineChars="30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秦岭星空旅游</w:t>
            </w:r>
          </w:p>
          <w:p w14:paraId="0D174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拟定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地点：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星空稻田主题公园</w:t>
            </w:r>
          </w:p>
        </w:tc>
        <w:tc>
          <w:tcPr>
            <w:tcW w:w="1635" w:type="dxa"/>
            <w:vAlign w:val="center"/>
          </w:tcPr>
          <w:p w14:paraId="3AB30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火烧店镇</w:t>
            </w:r>
          </w:p>
        </w:tc>
        <w:tc>
          <w:tcPr>
            <w:tcW w:w="4137" w:type="dxa"/>
            <w:vAlign w:val="center"/>
          </w:tcPr>
          <w:p w14:paraId="0E05F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专家演讲、案例分享、发布标准与路线、签约、圆桌、星空音乐会/摄影/露营</w:t>
            </w:r>
          </w:p>
        </w:tc>
      </w:tr>
      <w:tr w14:paraId="49ECC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26" w:type="dxa"/>
            <w:vAlign w:val="center"/>
          </w:tcPr>
          <w:p w14:paraId="738B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秦岭康养疗愈</w:t>
            </w:r>
          </w:p>
          <w:p w14:paraId="5DEFA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拟定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地点：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留坝县工人文化宫</w:t>
            </w:r>
          </w:p>
        </w:tc>
        <w:tc>
          <w:tcPr>
            <w:tcW w:w="1635" w:type="dxa"/>
            <w:vAlign w:val="center"/>
          </w:tcPr>
          <w:p w14:paraId="3139A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县卫健局</w:t>
            </w:r>
          </w:p>
        </w:tc>
        <w:tc>
          <w:tcPr>
            <w:tcW w:w="4137" w:type="dxa"/>
            <w:vAlign w:val="center"/>
          </w:tcPr>
          <w:p w14:paraId="1313F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专家演讲、案例分享、发布产品线路、签约、圆桌、疗愈项目展演</w:t>
            </w:r>
          </w:p>
        </w:tc>
      </w:tr>
    </w:tbl>
    <w:p w14:paraId="46F20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宣传推广</w:t>
      </w:r>
    </w:p>
    <w:p w14:paraId="4E453A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制定全媒体宣传方案（预热、会中、会后）</w:t>
      </w:r>
    </w:p>
    <w:p w14:paraId="50F1B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邀请不少于5家主流媒体、3家文旅垂直媒体现场报道</w:t>
      </w:r>
    </w:p>
    <w:p w14:paraId="64BBF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组织短视频平台、小红书、微信公众号等内容种草</w:t>
      </w:r>
    </w:p>
    <w:p w14:paraId="1961D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制作活动回顾视频、图文总结、嘉宾专访等内容</w:t>
      </w:r>
    </w:p>
    <w:p w14:paraId="593F7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网络曝光量不低于1000万次</w:t>
      </w:r>
    </w:p>
    <w:p w14:paraId="7243F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产业对接与成果转化</w:t>
      </w:r>
    </w:p>
    <w:p w14:paraId="346F4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协助完成不少于5项合作签约，做好签约服务；</w:t>
      </w:r>
    </w:p>
    <w:p w14:paraId="2C31C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输出“留坝微场景打卡地图”等可视化成果；</w:t>
      </w:r>
    </w:p>
    <w:p w14:paraId="6CF13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提供活动后评估报告（参与人数、媒体报道量、签约金额、转化建议等）</w:t>
      </w:r>
    </w:p>
    <w:p w14:paraId="7DA9D9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第三章 服务要求</w:t>
      </w:r>
    </w:p>
    <w:p w14:paraId="7811B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3.1 人员要求</w:t>
      </w:r>
    </w:p>
    <w:p w14:paraId="2BDE7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策划、执行、设计、宣传、后勤等专职团队不少于8人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其中含</w:t>
      </w:r>
      <w:r>
        <w:rPr>
          <w:rFonts w:hint="eastAsia" w:ascii="宋体" w:hAnsi="宋体" w:eastAsia="宋体" w:cs="宋体"/>
          <w:sz w:val="24"/>
          <w:szCs w:val="24"/>
        </w:rPr>
        <w:t>项目负责1人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主会场及四个分会场均需安排现场执行人员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1389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3.2 时间要求</w:t>
      </w:r>
    </w:p>
    <w:p w14:paraId="43D25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合同签订后7日内提交详细执行方案</w:t>
      </w:r>
    </w:p>
    <w:p w14:paraId="78589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活动前15日完成所有物料设计与制作</w:t>
      </w:r>
    </w:p>
    <w:p w14:paraId="78A67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活动前7日完成场地搭建与设备调试</w:t>
      </w:r>
    </w:p>
    <w:p w14:paraId="247C2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活动结束后10日内提交总结报告及全套成果资料</w:t>
      </w:r>
    </w:p>
    <w:p w14:paraId="4926E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3.3 质量要求</w:t>
      </w:r>
    </w:p>
    <w:p w14:paraId="743DD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活动执行零重大事故（安全事故、嘉宾投诉、媒体负面）</w:t>
      </w:r>
    </w:p>
    <w:p w14:paraId="03F80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网络曝光量不低于1000万次</w:t>
      </w:r>
    </w:p>
    <w:p w14:paraId="5E309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签约项目不少于5项</w:t>
      </w:r>
    </w:p>
    <w:p w14:paraId="31A87B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参会嘉宾满意度不低于90%</w:t>
      </w:r>
    </w:p>
    <w:p w14:paraId="2790D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第四章 成果交付要求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7"/>
        <w:gridCol w:w="1920"/>
        <w:gridCol w:w="3691"/>
        <w:gridCol w:w="2475"/>
      </w:tblGrid>
      <w:tr w14:paraId="191DC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FC9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171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成果名称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DD1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形式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07C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交付时间</w:t>
            </w:r>
          </w:p>
        </w:tc>
      </w:tr>
      <w:tr w14:paraId="6A020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3DC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83BA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活动执行方案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89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电子版+纸质版3份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E06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合同签订后7日内</w:t>
            </w:r>
          </w:p>
        </w:tc>
      </w:tr>
      <w:tr w14:paraId="5ED2D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DE2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2C0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视觉设计全套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89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电子版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542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活动前15日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内</w:t>
            </w:r>
          </w:p>
        </w:tc>
      </w:tr>
      <w:tr w14:paraId="7CAEA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91C5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399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活动照片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50E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不少于300张，电子版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E7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活动后5日内</w:t>
            </w:r>
          </w:p>
        </w:tc>
      </w:tr>
      <w:tr w14:paraId="1367D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27B4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F87A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视频素材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78F0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不少于20分钟，电子版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C0C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活动后10日内</w:t>
            </w:r>
          </w:p>
        </w:tc>
      </w:tr>
      <w:tr w14:paraId="0C45B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852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240" w:firstLineChars="1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37C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活动总结报告</w:t>
            </w:r>
          </w:p>
        </w:tc>
        <w:tc>
          <w:tcPr>
            <w:tcW w:w="36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14D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电子版+纸质版3份</w:t>
            </w:r>
          </w:p>
        </w:tc>
        <w:tc>
          <w:tcPr>
            <w:tcW w:w="24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95A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活动后10日内</w:t>
            </w:r>
          </w:p>
        </w:tc>
      </w:tr>
    </w:tbl>
    <w:p w14:paraId="69A61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仿宋_GB2312" w:eastAsia="仿宋_GB2312"/>
          <w:sz w:val="32"/>
          <w:szCs w:val="32"/>
        </w:rPr>
      </w:pPr>
    </w:p>
    <w:p w14:paraId="35BEA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textAlignment w:val="auto"/>
        <w:rPr>
          <w:rFonts w:hint="eastAsia" w:ascii="仿宋_GB2312" w:eastAsia="仿宋_GB2312"/>
          <w:sz w:val="32"/>
          <w:szCs w:val="32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3E"/>
    <w:rsid w:val="000420B2"/>
    <w:rsid w:val="000A4D4D"/>
    <w:rsid w:val="00170422"/>
    <w:rsid w:val="00237F0D"/>
    <w:rsid w:val="00303456"/>
    <w:rsid w:val="00341A3E"/>
    <w:rsid w:val="00887774"/>
    <w:rsid w:val="00925DC5"/>
    <w:rsid w:val="009F2D18"/>
    <w:rsid w:val="00C35DD8"/>
    <w:rsid w:val="00CA0386"/>
    <w:rsid w:val="00CB33C2"/>
    <w:rsid w:val="00CD1827"/>
    <w:rsid w:val="04842AA6"/>
    <w:rsid w:val="08FF094D"/>
    <w:rsid w:val="09E0077E"/>
    <w:rsid w:val="0AD007F3"/>
    <w:rsid w:val="0BB7550F"/>
    <w:rsid w:val="0C0A7D34"/>
    <w:rsid w:val="0D696CDD"/>
    <w:rsid w:val="157B057D"/>
    <w:rsid w:val="17591B70"/>
    <w:rsid w:val="178A7F7B"/>
    <w:rsid w:val="19FE07AD"/>
    <w:rsid w:val="1F7532BF"/>
    <w:rsid w:val="214E538D"/>
    <w:rsid w:val="229B5FA1"/>
    <w:rsid w:val="234B4A63"/>
    <w:rsid w:val="259C15A5"/>
    <w:rsid w:val="275F0ADD"/>
    <w:rsid w:val="29D502CB"/>
    <w:rsid w:val="2A9A62D0"/>
    <w:rsid w:val="2B674404"/>
    <w:rsid w:val="2C0F3BBB"/>
    <w:rsid w:val="2D1C47B8"/>
    <w:rsid w:val="2D890734"/>
    <w:rsid w:val="2EEB611D"/>
    <w:rsid w:val="30E107B4"/>
    <w:rsid w:val="316A07AA"/>
    <w:rsid w:val="34AE30A3"/>
    <w:rsid w:val="373A6E70"/>
    <w:rsid w:val="38AE3672"/>
    <w:rsid w:val="3B975653"/>
    <w:rsid w:val="3BBC42F8"/>
    <w:rsid w:val="3E530817"/>
    <w:rsid w:val="3FC574F3"/>
    <w:rsid w:val="41D103D1"/>
    <w:rsid w:val="44020D16"/>
    <w:rsid w:val="48587156"/>
    <w:rsid w:val="48F64717"/>
    <w:rsid w:val="494A6093"/>
    <w:rsid w:val="49C52759"/>
    <w:rsid w:val="49D071C0"/>
    <w:rsid w:val="4B3C2D5F"/>
    <w:rsid w:val="4B410375"/>
    <w:rsid w:val="51E952C3"/>
    <w:rsid w:val="521F759B"/>
    <w:rsid w:val="53D6713D"/>
    <w:rsid w:val="55690BF5"/>
    <w:rsid w:val="56294CF2"/>
    <w:rsid w:val="58BA1767"/>
    <w:rsid w:val="5F21609C"/>
    <w:rsid w:val="6281748F"/>
    <w:rsid w:val="629E5C56"/>
    <w:rsid w:val="67975F70"/>
    <w:rsid w:val="67FA1B80"/>
    <w:rsid w:val="68DB550E"/>
    <w:rsid w:val="698A0CE2"/>
    <w:rsid w:val="742D4558"/>
    <w:rsid w:val="746A3BEA"/>
    <w:rsid w:val="767131AC"/>
    <w:rsid w:val="76796366"/>
    <w:rsid w:val="76FF2D0F"/>
    <w:rsid w:val="786F7A21"/>
    <w:rsid w:val="7A0B19CB"/>
    <w:rsid w:val="7DE4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  <w:style w:type="paragraph" w:customStyle="1" w:styleId="38">
    <w:name w:val="样式1"/>
    <w:basedOn w:val="1"/>
    <w:qFormat/>
    <w:uiPriority w:val="0"/>
    <w:pPr>
      <w:spacing w:line="560" w:lineRule="exact"/>
      <w:ind w:firstLine="560" w:firstLineChars="200"/>
    </w:pPr>
    <w:rPr>
      <w:rFonts w:ascii="仿宋_GB2312" w:hAnsi="宋体" w:eastAsia="仿宋_GB2312" w:cs="Arial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1756</Words>
  <Characters>1791</Characters>
  <Lines>12</Lines>
  <Paragraphs>3</Paragraphs>
  <TotalTime>22</TotalTime>
  <ScaleCrop>false</ScaleCrop>
  <LinksUpToDate>false</LinksUpToDate>
  <CharactersWithSpaces>1799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2026-06-15T01:45:00Z</dcterms:created>
  <dc:creator>LBDST</dc:creator>
  <cp:lastModifiedBy>李慧</cp:lastModifiedBy>
  <dcterms:modified xsi:type="dcterms:W3CDTF">2026-07-03T09:37:57Z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eyJoZGlkIjoiZjdmODQxMGVhYjY5ODMxNTViY2MwMTQ2YjM0YThkODQiLCJ1c2VySWQiOiIxMDE1NzY5NTQzIn0=</vt:lpwstr>
  </property>
  <property fmtid="{D5CDD505-2E9C-101B-9397-08002B2CF9AE}" pid="3" name="KSOProductBuildVer">
    <vt:lpwstr>2052-12.1.0.26375</vt:lpwstr>
  </property>
  <property fmtid="{D5CDD505-2E9C-101B-9397-08002B2CF9AE}" pid="4" name="ICV">
    <vt:lpwstr>5D03A2352DFC4190A55853159E5AD561_13</vt:lpwstr>
  </property>
</Properties>
</file>