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516550">
      <w:pPr>
        <w:widowControl w:val="0"/>
        <w:adjustRightInd w:val="0"/>
        <w:snapToGrid w:val="0"/>
        <w:spacing w:beforeLines="50" w:after="120" w:afterLines="100" w:line="460" w:lineRule="exact"/>
        <w:jc w:val="center"/>
        <w:outlineLvl w:val="0"/>
        <w:rPr>
          <w:rFonts w:ascii="宋体" w:hAnsi="宋体" w:eastAsia="宋体" w:cs="宋体"/>
          <w:b/>
          <w:bCs/>
          <w:color w:val="000000"/>
          <w:kern w:val="2"/>
          <w:sz w:val="32"/>
          <w:szCs w:val="28"/>
          <w:lang w:val="zh-CN" w:eastAsia="zh-CN" w:bidi="ar-SA"/>
        </w:rPr>
      </w:pPr>
      <w:r>
        <w:rPr>
          <w:rFonts w:hint="eastAsia" w:ascii="宋体" w:hAnsi="宋体" w:eastAsia="宋体" w:cs="宋体"/>
          <w:b/>
          <w:bCs/>
          <w:color w:val="000000"/>
          <w:kern w:val="2"/>
          <w:sz w:val="32"/>
          <w:szCs w:val="28"/>
          <w:lang w:val="en-US" w:eastAsia="zh-CN" w:bidi="ar-SA"/>
        </w:rPr>
        <w:t>采购需求</w:t>
      </w:r>
    </w:p>
    <w:p w14:paraId="061FE17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jc w:val="left"/>
        <w:textAlignment w:val="auto"/>
        <w:rPr>
          <w:rFonts w:hint="eastAsia" w:ascii="方正仿宋_GB2312" w:hAnsi="方正仿宋_GB2312" w:eastAsia="方正仿宋_GB2312" w:cs="方正仿宋_GB2312"/>
          <w:snapToGrid/>
          <w:kern w:val="2"/>
          <w:sz w:val="24"/>
          <w:szCs w:val="24"/>
          <w:highlight w:val="none"/>
          <w:lang w:val="en-US" w:eastAsia="zh-CN"/>
        </w:rPr>
      </w:pPr>
      <w:r>
        <w:rPr>
          <w:rFonts w:hint="eastAsia" w:ascii="方正仿宋_GB2312" w:hAnsi="方正仿宋_GB2312" w:eastAsia="方正仿宋_GB2312" w:cs="方正仿宋_GB2312"/>
          <w:snapToGrid/>
          <w:kern w:val="2"/>
          <w:sz w:val="24"/>
          <w:szCs w:val="24"/>
          <w:highlight w:val="none"/>
          <w:lang w:val="en-US" w:eastAsia="zh-CN"/>
        </w:rPr>
        <w:t>为做好体育彩票品牌活动宣传展示，陕西省体育彩票管理中心拟定制一批体育彩票宣传品用于全省全年落地活动发放及实体店展示宣传。具体如下：</w:t>
      </w:r>
    </w:p>
    <w:p w14:paraId="44BB5C2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jc w:val="left"/>
        <w:textAlignment w:val="auto"/>
        <w:rPr>
          <w:rFonts w:hint="default" w:ascii="方正仿宋_GB2312" w:hAnsi="方正仿宋_GB2312" w:eastAsia="方正仿宋_GB2312" w:cs="方正仿宋_GB2312"/>
          <w:snapToGrid/>
          <w:kern w:val="2"/>
          <w:sz w:val="24"/>
          <w:szCs w:val="24"/>
          <w:highlight w:val="none"/>
          <w:lang w:val="en-US" w:eastAsia="zh-CN"/>
        </w:rPr>
      </w:pPr>
      <w:r>
        <w:rPr>
          <w:rFonts w:hint="eastAsia" w:ascii="方正仿宋_GB2312" w:hAnsi="方正仿宋_GB2312" w:eastAsia="方正仿宋_GB2312" w:cs="方正仿宋_GB2312"/>
          <w:snapToGrid/>
          <w:kern w:val="2"/>
          <w:sz w:val="24"/>
          <w:szCs w:val="24"/>
          <w:highlight w:val="none"/>
          <w:lang w:val="en-US" w:eastAsia="zh-CN"/>
        </w:rPr>
        <w:t>一、宣传品定制服务</w:t>
      </w:r>
    </w:p>
    <w:p w14:paraId="20AE5FB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jc w:val="left"/>
        <w:textAlignment w:val="auto"/>
        <w:rPr>
          <w:rFonts w:hint="eastAsia" w:ascii="方正仿宋_GB2312" w:hAnsi="方正仿宋_GB2312" w:eastAsia="方正仿宋_GB2312" w:cs="方正仿宋_GB2312"/>
          <w:snapToGrid/>
          <w:kern w:val="2"/>
          <w:sz w:val="24"/>
          <w:szCs w:val="24"/>
          <w:highlight w:val="none"/>
          <w:lang w:val="en-US" w:eastAsia="zh-CN"/>
        </w:rPr>
      </w:pPr>
      <w:r>
        <w:rPr>
          <w:rFonts w:hint="eastAsia" w:ascii="方正仿宋_GB2312" w:hAnsi="方正仿宋_GB2312" w:eastAsia="方正仿宋_GB2312" w:cs="方正仿宋_GB2312"/>
          <w:snapToGrid/>
          <w:kern w:val="2"/>
          <w:sz w:val="24"/>
          <w:szCs w:val="24"/>
          <w:highlight w:val="none"/>
          <w:lang w:val="en-US" w:eastAsia="zh-CN"/>
        </w:rPr>
        <w:t>1.定制清单</w:t>
      </w:r>
    </w:p>
    <w:tbl>
      <w:tblPr>
        <w:tblStyle w:val="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0"/>
        <w:gridCol w:w="1480"/>
        <w:gridCol w:w="1909"/>
        <w:gridCol w:w="3791"/>
      </w:tblGrid>
      <w:tr w14:paraId="27FFF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noWrap w:val="0"/>
            <w:vAlign w:val="center"/>
          </w:tcPr>
          <w:p w14:paraId="7B7A5CC5">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套装名称</w:t>
            </w:r>
          </w:p>
        </w:tc>
        <w:tc>
          <w:tcPr>
            <w:tcW w:w="868" w:type="pct"/>
            <w:noWrap w:val="0"/>
            <w:vAlign w:val="center"/>
          </w:tcPr>
          <w:p w14:paraId="4ABDC577">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数量（套）</w:t>
            </w:r>
          </w:p>
        </w:tc>
        <w:tc>
          <w:tcPr>
            <w:tcW w:w="1120" w:type="pct"/>
            <w:noWrap w:val="0"/>
            <w:vAlign w:val="center"/>
          </w:tcPr>
          <w:p w14:paraId="45A2B795">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套装</w:t>
            </w:r>
          </w:p>
          <w:p w14:paraId="68D1B1B6">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内容</w:t>
            </w:r>
          </w:p>
        </w:tc>
        <w:tc>
          <w:tcPr>
            <w:tcW w:w="2224" w:type="pct"/>
            <w:noWrap w:val="0"/>
            <w:vAlign w:val="center"/>
          </w:tcPr>
          <w:p w14:paraId="1F2C0A2A">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规格及技术参数</w:t>
            </w:r>
          </w:p>
        </w:tc>
      </w:tr>
      <w:tr w14:paraId="498C4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vMerge w:val="restart"/>
            <w:noWrap w:val="0"/>
            <w:vAlign w:val="center"/>
          </w:tcPr>
          <w:p w14:paraId="6A778120">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体彩定制匹克球运动套装</w:t>
            </w:r>
          </w:p>
        </w:tc>
        <w:tc>
          <w:tcPr>
            <w:tcW w:w="868" w:type="pct"/>
            <w:vMerge w:val="restart"/>
            <w:noWrap w:val="0"/>
            <w:vAlign w:val="center"/>
          </w:tcPr>
          <w:p w14:paraId="4E777AC4">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500</w:t>
            </w:r>
          </w:p>
        </w:tc>
        <w:tc>
          <w:tcPr>
            <w:tcW w:w="1120" w:type="pct"/>
            <w:noWrap w:val="0"/>
            <w:vAlign w:val="center"/>
          </w:tcPr>
          <w:p w14:paraId="2CA0D7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运动健身包1个</w:t>
            </w:r>
          </w:p>
        </w:tc>
        <w:tc>
          <w:tcPr>
            <w:tcW w:w="2224" w:type="pct"/>
            <w:noWrap w:val="0"/>
            <w:vAlign w:val="center"/>
          </w:tcPr>
          <w:p w14:paraId="7CC3586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1.尺寸≥38*23*23cm，容量≥30L；</w:t>
            </w:r>
          </w:p>
          <w:p w14:paraId="56DC50E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2.面料为尼龙布，里料为牛津布，单肩加斜挎，干湿分离，防水透气，包身定制体彩元素画面。</w:t>
            </w:r>
          </w:p>
        </w:tc>
      </w:tr>
      <w:tr w14:paraId="7A28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vMerge w:val="continue"/>
            <w:noWrap w:val="0"/>
            <w:vAlign w:val="center"/>
          </w:tcPr>
          <w:p w14:paraId="6CB41B04">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868" w:type="pct"/>
            <w:vMerge w:val="continue"/>
            <w:noWrap w:val="0"/>
            <w:vAlign w:val="center"/>
          </w:tcPr>
          <w:p w14:paraId="23B0B985">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1120" w:type="pct"/>
            <w:noWrap w:val="0"/>
            <w:vAlign w:val="center"/>
          </w:tcPr>
          <w:p w14:paraId="734CC8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匹克球拍1对</w:t>
            </w:r>
          </w:p>
        </w:tc>
        <w:tc>
          <w:tcPr>
            <w:tcW w:w="2224" w:type="pct"/>
            <w:noWrap w:val="0"/>
            <w:vAlign w:val="center"/>
          </w:tcPr>
          <w:p w14:paraId="712FCE6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1.尺寸≥40cm*20cm。</w:t>
            </w:r>
          </w:p>
          <w:p w14:paraId="2284979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2.玻璃纤维球拍，配网格收纳袋，定制体彩元素画面。</w:t>
            </w:r>
          </w:p>
        </w:tc>
      </w:tr>
      <w:tr w14:paraId="138AD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vMerge w:val="continue"/>
            <w:noWrap w:val="0"/>
            <w:vAlign w:val="center"/>
          </w:tcPr>
          <w:p w14:paraId="1B18AF9A">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868" w:type="pct"/>
            <w:vMerge w:val="continue"/>
            <w:noWrap w:val="0"/>
            <w:vAlign w:val="center"/>
          </w:tcPr>
          <w:p w14:paraId="4D82E571">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1120" w:type="pct"/>
            <w:noWrap w:val="0"/>
            <w:vAlign w:val="center"/>
          </w:tcPr>
          <w:p w14:paraId="20461C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匹克球2个</w:t>
            </w:r>
          </w:p>
        </w:tc>
        <w:tc>
          <w:tcPr>
            <w:tcW w:w="2224" w:type="pct"/>
            <w:noWrap w:val="0"/>
            <w:vAlign w:val="center"/>
          </w:tcPr>
          <w:p w14:paraId="423A9E0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1.74mm40孔；</w:t>
            </w:r>
          </w:p>
          <w:p w14:paraId="5E5B99D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2.优质TPE材质，受力均匀防开裂。</w:t>
            </w:r>
          </w:p>
        </w:tc>
      </w:tr>
      <w:tr w14:paraId="24C98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vMerge w:val="continue"/>
            <w:noWrap w:val="0"/>
            <w:vAlign w:val="center"/>
          </w:tcPr>
          <w:p w14:paraId="6E1D5E3B">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868" w:type="pct"/>
            <w:vMerge w:val="continue"/>
            <w:noWrap w:val="0"/>
            <w:vAlign w:val="center"/>
          </w:tcPr>
          <w:p w14:paraId="4FAEC6D9">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1120" w:type="pct"/>
            <w:noWrap w:val="0"/>
            <w:vAlign w:val="center"/>
          </w:tcPr>
          <w:p w14:paraId="652AB8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运动毛巾1只</w:t>
            </w:r>
          </w:p>
        </w:tc>
        <w:tc>
          <w:tcPr>
            <w:tcW w:w="2224" w:type="pct"/>
            <w:noWrap w:val="0"/>
            <w:vAlign w:val="center"/>
          </w:tcPr>
          <w:p w14:paraId="787DD8A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1.尺寸≥30cm*80cm</w:t>
            </w:r>
          </w:p>
          <w:p w14:paraId="5F92D7A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2.速干面料，AB纱工艺，定制体彩元素画面。</w:t>
            </w:r>
          </w:p>
        </w:tc>
      </w:tr>
      <w:tr w14:paraId="34535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vMerge w:val="restart"/>
            <w:noWrap w:val="0"/>
            <w:vAlign w:val="center"/>
          </w:tcPr>
          <w:p w14:paraId="28617CC1">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体彩定制跑步运动套装</w:t>
            </w:r>
          </w:p>
        </w:tc>
        <w:tc>
          <w:tcPr>
            <w:tcW w:w="868" w:type="pct"/>
            <w:vMerge w:val="restart"/>
            <w:noWrap w:val="0"/>
            <w:vAlign w:val="center"/>
          </w:tcPr>
          <w:p w14:paraId="005D5FBC">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500</w:t>
            </w:r>
          </w:p>
        </w:tc>
        <w:tc>
          <w:tcPr>
            <w:tcW w:w="1120" w:type="pct"/>
            <w:noWrap w:val="0"/>
            <w:vAlign w:val="center"/>
          </w:tcPr>
          <w:p w14:paraId="22BA78A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三折叠跑步</w:t>
            </w:r>
          </w:p>
          <w:p w14:paraId="3D9179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遮阳帽1顶</w:t>
            </w:r>
          </w:p>
        </w:tc>
        <w:tc>
          <w:tcPr>
            <w:tcW w:w="2224" w:type="pct"/>
            <w:noWrap w:val="0"/>
            <w:vAlign w:val="center"/>
          </w:tcPr>
          <w:p w14:paraId="1FBBD7F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1.尺寸≥21*13cm；</w:t>
            </w:r>
          </w:p>
          <w:p w14:paraId="2CECE65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2.材质为速干布(聚酯纤维)，透气吸汗，可调节头围，可调节魔术贴，帽围定制体彩元素画面。</w:t>
            </w:r>
          </w:p>
        </w:tc>
      </w:tr>
      <w:tr w14:paraId="2EC21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vMerge w:val="continue"/>
            <w:noWrap w:val="0"/>
            <w:vAlign w:val="center"/>
          </w:tcPr>
          <w:p w14:paraId="21B93B3E">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868" w:type="pct"/>
            <w:vMerge w:val="continue"/>
            <w:noWrap w:val="0"/>
            <w:vAlign w:val="center"/>
          </w:tcPr>
          <w:p w14:paraId="3321F855">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1120" w:type="pct"/>
            <w:noWrap w:val="0"/>
            <w:vAlign w:val="center"/>
          </w:tcPr>
          <w:p w14:paraId="36B0B2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运动气囊髌骨带1对</w:t>
            </w:r>
          </w:p>
        </w:tc>
        <w:tc>
          <w:tcPr>
            <w:tcW w:w="2224" w:type="pct"/>
            <w:noWrap w:val="0"/>
            <w:vAlign w:val="center"/>
          </w:tcPr>
          <w:p w14:paraId="0E9EFAA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1.尺寸≥18cm*5cm*2cm；</w:t>
            </w:r>
          </w:p>
          <w:p w14:paraId="779F258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2.主体材质为气囊+硅胶，定制体彩元素画面。</w:t>
            </w:r>
          </w:p>
        </w:tc>
      </w:tr>
      <w:tr w14:paraId="41B29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vMerge w:val="continue"/>
            <w:noWrap w:val="0"/>
            <w:vAlign w:val="center"/>
          </w:tcPr>
          <w:p w14:paraId="23BDB6FA">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868" w:type="pct"/>
            <w:vMerge w:val="continue"/>
            <w:noWrap w:val="0"/>
            <w:vAlign w:val="center"/>
          </w:tcPr>
          <w:p w14:paraId="35E2D8A5">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1120" w:type="pct"/>
            <w:noWrap w:val="0"/>
            <w:vAlign w:val="center"/>
          </w:tcPr>
          <w:p w14:paraId="7920B6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跑步腰包1个</w:t>
            </w:r>
          </w:p>
        </w:tc>
        <w:tc>
          <w:tcPr>
            <w:tcW w:w="2224" w:type="pct"/>
            <w:noWrap w:val="0"/>
            <w:vAlign w:val="center"/>
          </w:tcPr>
          <w:p w14:paraId="290C9C5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1.尺寸≥25cm*15cm；</w:t>
            </w:r>
          </w:p>
          <w:p w14:paraId="5C752B4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2.透气防水，莱卡面料，带反光条，背部蜂窝网孔，独立四口袋，分区存放物品，定制体彩元素画面。</w:t>
            </w:r>
          </w:p>
        </w:tc>
      </w:tr>
      <w:tr w14:paraId="24E28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vMerge w:val="continue"/>
            <w:noWrap w:val="0"/>
            <w:vAlign w:val="center"/>
          </w:tcPr>
          <w:p w14:paraId="4ECEFDA2">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868" w:type="pct"/>
            <w:vMerge w:val="continue"/>
            <w:noWrap w:val="0"/>
            <w:vAlign w:val="center"/>
          </w:tcPr>
          <w:p w14:paraId="3C2EA9ED">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1120" w:type="pct"/>
            <w:noWrap w:val="0"/>
            <w:vAlign w:val="center"/>
          </w:tcPr>
          <w:p w14:paraId="5E40EB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抽绳束口袋1个</w:t>
            </w:r>
          </w:p>
        </w:tc>
        <w:tc>
          <w:tcPr>
            <w:tcW w:w="2224" w:type="pct"/>
            <w:noWrap w:val="0"/>
            <w:vAlign w:val="center"/>
          </w:tcPr>
          <w:p w14:paraId="09CB2D1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1.尺寸≥34cm*43cm；</w:t>
            </w:r>
          </w:p>
          <w:p w14:paraId="072496B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2.涤纶布面料，抽绳束口，定制体彩元素画面。</w:t>
            </w:r>
          </w:p>
        </w:tc>
      </w:tr>
      <w:tr w14:paraId="4F2CC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vMerge w:val="restart"/>
            <w:noWrap w:val="0"/>
            <w:vAlign w:val="center"/>
          </w:tcPr>
          <w:p w14:paraId="19DA8462">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体彩定制户外套装</w:t>
            </w:r>
          </w:p>
        </w:tc>
        <w:tc>
          <w:tcPr>
            <w:tcW w:w="868" w:type="pct"/>
            <w:vMerge w:val="restart"/>
            <w:noWrap w:val="0"/>
            <w:vAlign w:val="center"/>
          </w:tcPr>
          <w:p w14:paraId="10DA0531">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200</w:t>
            </w:r>
          </w:p>
        </w:tc>
        <w:tc>
          <w:tcPr>
            <w:tcW w:w="1120" w:type="pct"/>
            <w:noWrap w:val="0"/>
            <w:vAlign w:val="center"/>
          </w:tcPr>
          <w:p w14:paraId="67A01F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可拆卸克米特椅子4把</w:t>
            </w:r>
          </w:p>
        </w:tc>
        <w:tc>
          <w:tcPr>
            <w:tcW w:w="2224" w:type="pct"/>
            <w:noWrap w:val="0"/>
            <w:vAlign w:val="center"/>
          </w:tcPr>
          <w:p w14:paraId="7B4A70C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1.展开尺寸≥53*45*62cm；</w:t>
            </w:r>
          </w:p>
          <w:p w14:paraId="37BC248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2.卡其色，金属框架，坐面材质为600D牛津布，定制体彩元素画面。</w:t>
            </w:r>
          </w:p>
        </w:tc>
      </w:tr>
      <w:tr w14:paraId="49272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vMerge w:val="continue"/>
            <w:noWrap w:val="0"/>
            <w:vAlign w:val="center"/>
          </w:tcPr>
          <w:p w14:paraId="63761BA1">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868" w:type="pct"/>
            <w:vMerge w:val="continue"/>
            <w:noWrap w:val="0"/>
            <w:vAlign w:val="center"/>
          </w:tcPr>
          <w:p w14:paraId="1F3A38E6">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1120" w:type="pct"/>
            <w:noWrap w:val="0"/>
            <w:vAlign w:val="center"/>
          </w:tcPr>
          <w:p w14:paraId="0566367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折叠桌1张</w:t>
            </w:r>
          </w:p>
        </w:tc>
        <w:tc>
          <w:tcPr>
            <w:tcW w:w="2224" w:type="pct"/>
            <w:noWrap w:val="0"/>
            <w:vAlign w:val="center"/>
          </w:tcPr>
          <w:p w14:paraId="0869ACB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1.尺寸≥118*60*44cm；</w:t>
            </w:r>
          </w:p>
          <w:p w14:paraId="07852E5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2.碳钢桌面，金属框架，定制体彩元素画面。</w:t>
            </w:r>
          </w:p>
        </w:tc>
      </w:tr>
      <w:tr w14:paraId="78354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vMerge w:val="continue"/>
            <w:noWrap w:val="0"/>
            <w:vAlign w:val="center"/>
          </w:tcPr>
          <w:p w14:paraId="41B3F32C">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868" w:type="pct"/>
            <w:vMerge w:val="continue"/>
            <w:noWrap w:val="0"/>
            <w:vAlign w:val="center"/>
          </w:tcPr>
          <w:p w14:paraId="098DD1DA">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1120" w:type="pct"/>
            <w:noWrap w:val="0"/>
            <w:vAlign w:val="center"/>
          </w:tcPr>
          <w:p w14:paraId="3BB669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2.2M帐篷1个</w:t>
            </w:r>
          </w:p>
        </w:tc>
        <w:tc>
          <w:tcPr>
            <w:tcW w:w="2224" w:type="pct"/>
            <w:noWrap w:val="0"/>
            <w:vAlign w:val="center"/>
          </w:tcPr>
          <w:p w14:paraId="22EE584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1.展开尺寸≥220*220*140cm；</w:t>
            </w:r>
          </w:p>
          <w:p w14:paraId="4117490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2.190T防水涤塔夫涂银，210D防水牛津布，定制体彩元素画面。</w:t>
            </w:r>
          </w:p>
        </w:tc>
      </w:tr>
      <w:tr w14:paraId="331BF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vMerge w:val="continue"/>
            <w:noWrap w:val="0"/>
            <w:vAlign w:val="center"/>
          </w:tcPr>
          <w:p w14:paraId="51847D0D">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868" w:type="pct"/>
            <w:vMerge w:val="continue"/>
            <w:noWrap w:val="0"/>
            <w:vAlign w:val="center"/>
          </w:tcPr>
          <w:p w14:paraId="0462FA34">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rPr>
            </w:pPr>
          </w:p>
        </w:tc>
        <w:tc>
          <w:tcPr>
            <w:tcW w:w="1120" w:type="pct"/>
            <w:noWrap w:val="0"/>
            <w:vAlign w:val="center"/>
          </w:tcPr>
          <w:p w14:paraId="168186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5寸营地车1个</w:t>
            </w:r>
          </w:p>
        </w:tc>
        <w:tc>
          <w:tcPr>
            <w:tcW w:w="2224" w:type="pct"/>
            <w:noWrap w:val="0"/>
            <w:vAlign w:val="center"/>
          </w:tcPr>
          <w:p w14:paraId="18F2CB4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1</w:t>
            </w:r>
            <w:r>
              <w:rPr>
                <w:rFonts w:hint="eastAsia" w:ascii="仿宋" w:hAnsi="仿宋" w:eastAsia="仿宋" w:cs="仿宋"/>
                <w:snapToGrid/>
                <w:kern w:val="2"/>
                <w:sz w:val="21"/>
                <w:szCs w:val="21"/>
                <w:highlight w:val="none"/>
                <w:vertAlign w:val="baseline"/>
                <w:lang w:val="en-US" w:eastAsia="zh-CN"/>
              </w:rPr>
              <w:t>.容量≥99*42*29cm（约120L），承重≥80KG，</w:t>
            </w:r>
          </w:p>
          <w:p w14:paraId="3B8A603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snapToGrid/>
                <w:kern w:val="2"/>
                <w:sz w:val="21"/>
                <w:szCs w:val="21"/>
                <w:vertAlign w:val="baseline"/>
                <w:lang w:val="en-US" w:eastAsia="zh-CN"/>
              </w:rPr>
            </w:pPr>
            <w:r>
              <w:rPr>
                <w:rFonts w:hint="eastAsia" w:ascii="仿宋" w:hAnsi="仿宋" w:eastAsia="仿宋" w:cs="仿宋"/>
                <w:snapToGrid/>
                <w:kern w:val="2"/>
                <w:sz w:val="21"/>
                <w:szCs w:val="21"/>
                <w:vertAlign w:val="baseline"/>
                <w:lang w:val="en-US" w:eastAsia="zh-CN"/>
              </w:rPr>
              <w:t>2.框架材质为吸塑钢管，面料可拆洗600D牛津布，轮子PVC轮，定制体彩元素画面。</w:t>
            </w:r>
          </w:p>
        </w:tc>
      </w:tr>
    </w:tbl>
    <w:p w14:paraId="50B9792F">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jc w:val="left"/>
        <w:textAlignment w:val="auto"/>
        <w:rPr>
          <w:rFonts w:hint="eastAsia" w:ascii="方正仿宋_GB2312" w:hAnsi="方正仿宋_GB2312" w:eastAsia="方正仿宋_GB2312" w:cs="方正仿宋_GB2312"/>
          <w:snapToGrid/>
          <w:kern w:val="2"/>
          <w:sz w:val="24"/>
          <w:szCs w:val="24"/>
          <w:highlight w:val="none"/>
          <w:lang w:val="en-US" w:eastAsia="zh-CN"/>
        </w:rPr>
      </w:pPr>
      <w:r>
        <w:rPr>
          <w:rFonts w:hint="eastAsia" w:ascii="方正仿宋_GB2312" w:hAnsi="方正仿宋_GB2312" w:eastAsia="方正仿宋_GB2312" w:cs="方正仿宋_GB2312"/>
          <w:snapToGrid/>
          <w:kern w:val="2"/>
          <w:sz w:val="24"/>
          <w:szCs w:val="24"/>
          <w:highlight w:val="none"/>
          <w:lang w:val="en-US" w:eastAsia="zh-CN"/>
        </w:rPr>
        <w:t>二、配送服务</w:t>
      </w:r>
    </w:p>
    <w:p w14:paraId="099C0BCA">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jc w:val="left"/>
        <w:textAlignment w:val="auto"/>
        <w:rPr>
          <w:rFonts w:hint="default" w:ascii="方正仿宋_GB2312" w:hAnsi="方正仿宋_GB2312" w:eastAsia="方正仿宋_GB2312" w:cs="方正仿宋_GB2312"/>
          <w:snapToGrid/>
          <w:kern w:val="2"/>
          <w:sz w:val="24"/>
          <w:szCs w:val="24"/>
          <w:highlight w:val="none"/>
          <w:lang w:val="en-US" w:eastAsia="zh-CN"/>
        </w:rPr>
      </w:pPr>
      <w:r>
        <w:rPr>
          <w:rFonts w:hint="eastAsia" w:ascii="方正仿宋_GB2312" w:hAnsi="方正仿宋_GB2312" w:eastAsia="方正仿宋_GB2312" w:cs="方正仿宋_GB2312"/>
          <w:snapToGrid/>
          <w:kern w:val="2"/>
          <w:sz w:val="24"/>
          <w:szCs w:val="24"/>
          <w:highlight w:val="none"/>
          <w:lang w:val="en-US" w:eastAsia="zh-CN"/>
        </w:rPr>
        <w:t>各站点配送内容及数量：</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2300"/>
        <w:gridCol w:w="1800"/>
        <w:gridCol w:w="1713"/>
        <w:gridCol w:w="1919"/>
      </w:tblGrid>
      <w:tr w14:paraId="6D50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3E9CA1D8">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序号</w:t>
            </w:r>
          </w:p>
        </w:tc>
        <w:tc>
          <w:tcPr>
            <w:tcW w:w="2300" w:type="dxa"/>
            <w:noWrap w:val="0"/>
            <w:vAlign w:val="center"/>
          </w:tcPr>
          <w:p w14:paraId="1161CC7D">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单位</w:t>
            </w:r>
          </w:p>
        </w:tc>
        <w:tc>
          <w:tcPr>
            <w:tcW w:w="1800" w:type="dxa"/>
            <w:noWrap w:val="0"/>
            <w:vAlign w:val="center"/>
          </w:tcPr>
          <w:p w14:paraId="66CECEF4">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定制体彩匹克球套装（套）</w:t>
            </w:r>
          </w:p>
        </w:tc>
        <w:tc>
          <w:tcPr>
            <w:tcW w:w="1713" w:type="dxa"/>
            <w:noWrap w:val="0"/>
            <w:vAlign w:val="center"/>
          </w:tcPr>
          <w:p w14:paraId="596FEC61">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定制体彩跑步套装（套）</w:t>
            </w:r>
          </w:p>
        </w:tc>
        <w:tc>
          <w:tcPr>
            <w:tcW w:w="1919" w:type="dxa"/>
            <w:noWrap w:val="0"/>
            <w:vAlign w:val="center"/>
          </w:tcPr>
          <w:p w14:paraId="7AED51F3">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定制体彩户外套装（套）</w:t>
            </w:r>
          </w:p>
        </w:tc>
      </w:tr>
      <w:tr w14:paraId="53642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0079DBB5">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1</w:t>
            </w:r>
          </w:p>
        </w:tc>
        <w:tc>
          <w:tcPr>
            <w:tcW w:w="2300" w:type="dxa"/>
            <w:noWrap w:val="0"/>
            <w:vAlign w:val="center"/>
          </w:tcPr>
          <w:p w14:paraId="36F60CFC">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省中心</w:t>
            </w:r>
            <w:bookmarkStart w:id="0" w:name="_GoBack"/>
            <w:bookmarkEnd w:id="0"/>
          </w:p>
        </w:tc>
        <w:tc>
          <w:tcPr>
            <w:tcW w:w="1800" w:type="dxa"/>
            <w:noWrap w:val="0"/>
            <w:vAlign w:val="center"/>
          </w:tcPr>
          <w:p w14:paraId="40A20B0B">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60</w:t>
            </w:r>
          </w:p>
        </w:tc>
        <w:tc>
          <w:tcPr>
            <w:tcW w:w="1713" w:type="dxa"/>
            <w:noWrap w:val="0"/>
            <w:vAlign w:val="center"/>
          </w:tcPr>
          <w:p w14:paraId="1D5CB857">
            <w:pPr>
              <w:keepNext w:val="0"/>
              <w:keepLines w:val="0"/>
              <w:widowControl/>
              <w:suppressLineNumbers w:val="0"/>
              <w:jc w:val="center"/>
              <w:textAlignment w:val="center"/>
              <w:rPr>
                <w:rFonts w:hint="eastAsia"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60</w:t>
            </w:r>
          </w:p>
        </w:tc>
        <w:tc>
          <w:tcPr>
            <w:tcW w:w="1919" w:type="dxa"/>
            <w:noWrap w:val="0"/>
            <w:vAlign w:val="center"/>
          </w:tcPr>
          <w:p w14:paraId="6011E20E">
            <w:pPr>
              <w:keepNext w:val="0"/>
              <w:keepLines w:val="0"/>
              <w:widowControl/>
              <w:suppressLineNumbers w:val="0"/>
              <w:jc w:val="center"/>
              <w:textAlignment w:val="center"/>
              <w:rPr>
                <w:rFonts w:hint="eastAsia"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60</w:t>
            </w:r>
          </w:p>
        </w:tc>
      </w:tr>
      <w:tr w14:paraId="2758A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12C34B27">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2</w:t>
            </w:r>
          </w:p>
        </w:tc>
        <w:tc>
          <w:tcPr>
            <w:tcW w:w="2300" w:type="dxa"/>
            <w:noWrap w:val="0"/>
            <w:vAlign w:val="center"/>
          </w:tcPr>
          <w:p w14:paraId="69D1AA8C">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西安北区销售站</w:t>
            </w:r>
          </w:p>
        </w:tc>
        <w:tc>
          <w:tcPr>
            <w:tcW w:w="1800" w:type="dxa"/>
            <w:noWrap w:val="0"/>
            <w:vAlign w:val="center"/>
          </w:tcPr>
          <w:p w14:paraId="56C1D713">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35</w:t>
            </w:r>
          </w:p>
        </w:tc>
        <w:tc>
          <w:tcPr>
            <w:tcW w:w="1713" w:type="dxa"/>
            <w:noWrap w:val="0"/>
            <w:vAlign w:val="center"/>
          </w:tcPr>
          <w:p w14:paraId="3DC44B66">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35</w:t>
            </w:r>
          </w:p>
        </w:tc>
        <w:tc>
          <w:tcPr>
            <w:tcW w:w="1919" w:type="dxa"/>
            <w:noWrap w:val="0"/>
            <w:vAlign w:val="center"/>
          </w:tcPr>
          <w:p w14:paraId="5DA846E5">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10</w:t>
            </w:r>
          </w:p>
        </w:tc>
      </w:tr>
      <w:tr w14:paraId="0CD68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152A0C2A">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3</w:t>
            </w:r>
          </w:p>
        </w:tc>
        <w:tc>
          <w:tcPr>
            <w:tcW w:w="2300" w:type="dxa"/>
            <w:noWrap w:val="0"/>
            <w:vAlign w:val="center"/>
          </w:tcPr>
          <w:p w14:paraId="3D5A4C1C">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西安南区销售站</w:t>
            </w:r>
          </w:p>
        </w:tc>
        <w:tc>
          <w:tcPr>
            <w:tcW w:w="1800" w:type="dxa"/>
            <w:noWrap w:val="0"/>
            <w:vAlign w:val="center"/>
          </w:tcPr>
          <w:p w14:paraId="65D915A0">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35</w:t>
            </w:r>
          </w:p>
        </w:tc>
        <w:tc>
          <w:tcPr>
            <w:tcW w:w="1713" w:type="dxa"/>
            <w:noWrap w:val="0"/>
            <w:vAlign w:val="center"/>
          </w:tcPr>
          <w:p w14:paraId="025B0F46">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35</w:t>
            </w:r>
          </w:p>
        </w:tc>
        <w:tc>
          <w:tcPr>
            <w:tcW w:w="1919" w:type="dxa"/>
            <w:noWrap w:val="0"/>
            <w:vAlign w:val="center"/>
          </w:tcPr>
          <w:p w14:paraId="5B04FB8E">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10</w:t>
            </w:r>
          </w:p>
        </w:tc>
      </w:tr>
      <w:tr w14:paraId="360DB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30ABC1AA">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4</w:t>
            </w:r>
          </w:p>
        </w:tc>
        <w:tc>
          <w:tcPr>
            <w:tcW w:w="2300" w:type="dxa"/>
            <w:noWrap w:val="0"/>
            <w:vAlign w:val="center"/>
          </w:tcPr>
          <w:p w14:paraId="05237345">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西安中区销售站</w:t>
            </w:r>
          </w:p>
        </w:tc>
        <w:tc>
          <w:tcPr>
            <w:tcW w:w="1800" w:type="dxa"/>
            <w:noWrap w:val="0"/>
            <w:vAlign w:val="center"/>
          </w:tcPr>
          <w:p w14:paraId="2C4350BE">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35</w:t>
            </w:r>
          </w:p>
        </w:tc>
        <w:tc>
          <w:tcPr>
            <w:tcW w:w="1713" w:type="dxa"/>
            <w:noWrap w:val="0"/>
            <w:vAlign w:val="center"/>
          </w:tcPr>
          <w:p w14:paraId="0A2AB73E">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35</w:t>
            </w:r>
          </w:p>
        </w:tc>
        <w:tc>
          <w:tcPr>
            <w:tcW w:w="1919" w:type="dxa"/>
            <w:noWrap w:val="0"/>
            <w:vAlign w:val="center"/>
          </w:tcPr>
          <w:p w14:paraId="07A6B3A0">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10</w:t>
            </w:r>
          </w:p>
        </w:tc>
      </w:tr>
      <w:tr w14:paraId="054D8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6E61E5AF">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5</w:t>
            </w:r>
          </w:p>
        </w:tc>
        <w:tc>
          <w:tcPr>
            <w:tcW w:w="2300" w:type="dxa"/>
            <w:noWrap w:val="0"/>
            <w:vAlign w:val="center"/>
          </w:tcPr>
          <w:p w14:paraId="738CCBC3">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西安西区销售站</w:t>
            </w:r>
          </w:p>
        </w:tc>
        <w:tc>
          <w:tcPr>
            <w:tcW w:w="1800" w:type="dxa"/>
            <w:noWrap w:val="0"/>
            <w:vAlign w:val="center"/>
          </w:tcPr>
          <w:p w14:paraId="06BA2AC0">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35</w:t>
            </w:r>
          </w:p>
        </w:tc>
        <w:tc>
          <w:tcPr>
            <w:tcW w:w="1713" w:type="dxa"/>
            <w:noWrap w:val="0"/>
            <w:vAlign w:val="center"/>
          </w:tcPr>
          <w:p w14:paraId="49ED848C">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35</w:t>
            </w:r>
          </w:p>
        </w:tc>
        <w:tc>
          <w:tcPr>
            <w:tcW w:w="1919" w:type="dxa"/>
            <w:noWrap w:val="0"/>
            <w:vAlign w:val="center"/>
          </w:tcPr>
          <w:p w14:paraId="2D9EBFF3">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10</w:t>
            </w:r>
          </w:p>
        </w:tc>
      </w:tr>
      <w:tr w14:paraId="7EF19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0DB70D8C">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6</w:t>
            </w:r>
          </w:p>
        </w:tc>
        <w:tc>
          <w:tcPr>
            <w:tcW w:w="2300" w:type="dxa"/>
            <w:noWrap w:val="0"/>
            <w:vAlign w:val="center"/>
          </w:tcPr>
          <w:p w14:paraId="2D63A7C6">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西安东区销售站</w:t>
            </w:r>
          </w:p>
        </w:tc>
        <w:tc>
          <w:tcPr>
            <w:tcW w:w="1800" w:type="dxa"/>
            <w:noWrap w:val="0"/>
            <w:vAlign w:val="center"/>
          </w:tcPr>
          <w:p w14:paraId="3F471CDB">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35</w:t>
            </w:r>
          </w:p>
        </w:tc>
        <w:tc>
          <w:tcPr>
            <w:tcW w:w="1713" w:type="dxa"/>
            <w:noWrap w:val="0"/>
            <w:vAlign w:val="center"/>
          </w:tcPr>
          <w:p w14:paraId="0A50ABBE">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35</w:t>
            </w:r>
          </w:p>
        </w:tc>
        <w:tc>
          <w:tcPr>
            <w:tcW w:w="1919" w:type="dxa"/>
            <w:noWrap w:val="0"/>
            <w:vAlign w:val="center"/>
          </w:tcPr>
          <w:p w14:paraId="15E0E05A">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10</w:t>
            </w:r>
          </w:p>
        </w:tc>
      </w:tr>
      <w:tr w14:paraId="500B8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264262FA">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7</w:t>
            </w:r>
          </w:p>
        </w:tc>
        <w:tc>
          <w:tcPr>
            <w:tcW w:w="2300" w:type="dxa"/>
            <w:noWrap w:val="0"/>
            <w:vAlign w:val="center"/>
          </w:tcPr>
          <w:p w14:paraId="5A022627">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咸阳市管理站</w:t>
            </w:r>
          </w:p>
        </w:tc>
        <w:tc>
          <w:tcPr>
            <w:tcW w:w="1800" w:type="dxa"/>
            <w:noWrap w:val="0"/>
            <w:vAlign w:val="center"/>
          </w:tcPr>
          <w:p w14:paraId="480B7DCE">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713" w:type="dxa"/>
            <w:noWrap w:val="0"/>
            <w:vAlign w:val="center"/>
          </w:tcPr>
          <w:p w14:paraId="7FC07E07">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919" w:type="dxa"/>
            <w:noWrap w:val="0"/>
            <w:vAlign w:val="center"/>
          </w:tcPr>
          <w:p w14:paraId="107C30A2">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10</w:t>
            </w:r>
          </w:p>
        </w:tc>
      </w:tr>
      <w:tr w14:paraId="1AB77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25E3238E">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8</w:t>
            </w:r>
          </w:p>
        </w:tc>
        <w:tc>
          <w:tcPr>
            <w:tcW w:w="2300" w:type="dxa"/>
            <w:noWrap w:val="0"/>
            <w:vAlign w:val="center"/>
          </w:tcPr>
          <w:p w14:paraId="6E1CE2B5">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渭南中心</w:t>
            </w:r>
          </w:p>
        </w:tc>
        <w:tc>
          <w:tcPr>
            <w:tcW w:w="1800" w:type="dxa"/>
            <w:noWrap w:val="0"/>
            <w:vAlign w:val="center"/>
          </w:tcPr>
          <w:p w14:paraId="48B11CEB">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713" w:type="dxa"/>
            <w:noWrap w:val="0"/>
            <w:vAlign w:val="center"/>
          </w:tcPr>
          <w:p w14:paraId="5260B0CB">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919" w:type="dxa"/>
            <w:noWrap w:val="0"/>
            <w:vAlign w:val="center"/>
          </w:tcPr>
          <w:p w14:paraId="3CC60CC6">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10</w:t>
            </w:r>
          </w:p>
        </w:tc>
      </w:tr>
      <w:tr w14:paraId="41B26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25BC25E3">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9</w:t>
            </w:r>
          </w:p>
        </w:tc>
        <w:tc>
          <w:tcPr>
            <w:tcW w:w="2300" w:type="dxa"/>
            <w:noWrap w:val="0"/>
            <w:vAlign w:val="center"/>
          </w:tcPr>
          <w:p w14:paraId="7A1EFE4E">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铜川市管理站</w:t>
            </w:r>
          </w:p>
        </w:tc>
        <w:tc>
          <w:tcPr>
            <w:tcW w:w="1800" w:type="dxa"/>
            <w:noWrap w:val="0"/>
            <w:vAlign w:val="center"/>
          </w:tcPr>
          <w:p w14:paraId="3E47441A">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25</w:t>
            </w:r>
          </w:p>
        </w:tc>
        <w:tc>
          <w:tcPr>
            <w:tcW w:w="1713" w:type="dxa"/>
            <w:noWrap w:val="0"/>
            <w:vAlign w:val="center"/>
          </w:tcPr>
          <w:p w14:paraId="0CF0AA6A">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25</w:t>
            </w:r>
          </w:p>
        </w:tc>
        <w:tc>
          <w:tcPr>
            <w:tcW w:w="1919" w:type="dxa"/>
            <w:noWrap w:val="0"/>
            <w:vAlign w:val="center"/>
          </w:tcPr>
          <w:p w14:paraId="23E4CA52">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10</w:t>
            </w:r>
          </w:p>
        </w:tc>
      </w:tr>
      <w:tr w14:paraId="4B748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4ECE2156">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10</w:t>
            </w:r>
          </w:p>
        </w:tc>
        <w:tc>
          <w:tcPr>
            <w:tcW w:w="2300" w:type="dxa"/>
            <w:noWrap w:val="0"/>
            <w:vAlign w:val="center"/>
          </w:tcPr>
          <w:p w14:paraId="172CD293">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延安市管理站</w:t>
            </w:r>
          </w:p>
        </w:tc>
        <w:tc>
          <w:tcPr>
            <w:tcW w:w="1800" w:type="dxa"/>
            <w:noWrap w:val="0"/>
            <w:vAlign w:val="center"/>
          </w:tcPr>
          <w:p w14:paraId="119CB60D">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713" w:type="dxa"/>
            <w:noWrap w:val="0"/>
            <w:vAlign w:val="center"/>
          </w:tcPr>
          <w:p w14:paraId="2D69D21A">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919" w:type="dxa"/>
            <w:noWrap w:val="0"/>
            <w:vAlign w:val="center"/>
          </w:tcPr>
          <w:p w14:paraId="75C335B2">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10</w:t>
            </w:r>
          </w:p>
        </w:tc>
      </w:tr>
      <w:tr w14:paraId="0B271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13FB4F30">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11</w:t>
            </w:r>
          </w:p>
        </w:tc>
        <w:tc>
          <w:tcPr>
            <w:tcW w:w="2300" w:type="dxa"/>
            <w:noWrap w:val="0"/>
            <w:vAlign w:val="center"/>
          </w:tcPr>
          <w:p w14:paraId="3D9370C1">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榆林市管理站</w:t>
            </w:r>
          </w:p>
        </w:tc>
        <w:tc>
          <w:tcPr>
            <w:tcW w:w="1800" w:type="dxa"/>
            <w:noWrap w:val="0"/>
            <w:vAlign w:val="center"/>
          </w:tcPr>
          <w:p w14:paraId="0691AA3C">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713" w:type="dxa"/>
            <w:noWrap w:val="0"/>
            <w:vAlign w:val="center"/>
          </w:tcPr>
          <w:p w14:paraId="6263CF9B">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919" w:type="dxa"/>
            <w:noWrap w:val="0"/>
            <w:vAlign w:val="center"/>
          </w:tcPr>
          <w:p w14:paraId="4555ABF1">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10</w:t>
            </w:r>
          </w:p>
        </w:tc>
      </w:tr>
      <w:tr w14:paraId="66D5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59992C13">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12</w:t>
            </w:r>
          </w:p>
        </w:tc>
        <w:tc>
          <w:tcPr>
            <w:tcW w:w="2300" w:type="dxa"/>
            <w:noWrap w:val="0"/>
            <w:vAlign w:val="center"/>
          </w:tcPr>
          <w:p w14:paraId="3C03C045">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宝鸡市管理站</w:t>
            </w:r>
          </w:p>
        </w:tc>
        <w:tc>
          <w:tcPr>
            <w:tcW w:w="1800" w:type="dxa"/>
            <w:noWrap w:val="0"/>
            <w:vAlign w:val="center"/>
          </w:tcPr>
          <w:p w14:paraId="44B54E34">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713" w:type="dxa"/>
            <w:noWrap w:val="0"/>
            <w:vAlign w:val="center"/>
          </w:tcPr>
          <w:p w14:paraId="01E4FFA9">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919" w:type="dxa"/>
            <w:noWrap w:val="0"/>
            <w:vAlign w:val="center"/>
          </w:tcPr>
          <w:p w14:paraId="4F009BCA">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10</w:t>
            </w:r>
          </w:p>
        </w:tc>
      </w:tr>
      <w:tr w14:paraId="720CF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3916BEFB">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13</w:t>
            </w:r>
          </w:p>
        </w:tc>
        <w:tc>
          <w:tcPr>
            <w:tcW w:w="2300" w:type="dxa"/>
            <w:noWrap w:val="0"/>
            <w:vAlign w:val="center"/>
          </w:tcPr>
          <w:p w14:paraId="388456FB">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bidi="ar-SA"/>
              </w:rPr>
            </w:pPr>
            <w:r>
              <w:rPr>
                <w:rFonts w:hint="eastAsia" w:ascii="仿宋" w:hAnsi="仿宋" w:eastAsia="仿宋" w:cs="仿宋"/>
                <w:snapToGrid/>
                <w:kern w:val="2"/>
                <w:sz w:val="24"/>
                <w:szCs w:val="24"/>
                <w:vertAlign w:val="baseline"/>
                <w:lang w:val="en-US" w:eastAsia="zh-CN"/>
              </w:rPr>
              <w:t>安康市管理站</w:t>
            </w:r>
          </w:p>
        </w:tc>
        <w:tc>
          <w:tcPr>
            <w:tcW w:w="1800" w:type="dxa"/>
            <w:noWrap w:val="0"/>
            <w:vAlign w:val="center"/>
          </w:tcPr>
          <w:p w14:paraId="43652230">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713" w:type="dxa"/>
            <w:noWrap w:val="0"/>
            <w:vAlign w:val="center"/>
          </w:tcPr>
          <w:p w14:paraId="6913A3A4">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919" w:type="dxa"/>
            <w:noWrap w:val="0"/>
            <w:vAlign w:val="center"/>
          </w:tcPr>
          <w:p w14:paraId="512B3BAF">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10</w:t>
            </w:r>
          </w:p>
        </w:tc>
      </w:tr>
      <w:tr w14:paraId="5F98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337D6472">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14</w:t>
            </w:r>
          </w:p>
        </w:tc>
        <w:tc>
          <w:tcPr>
            <w:tcW w:w="2300" w:type="dxa"/>
            <w:noWrap w:val="0"/>
            <w:vAlign w:val="center"/>
          </w:tcPr>
          <w:p w14:paraId="0074FAF2">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bidi="ar-SA"/>
              </w:rPr>
            </w:pPr>
            <w:r>
              <w:rPr>
                <w:rFonts w:hint="eastAsia" w:ascii="仿宋" w:hAnsi="仿宋" w:eastAsia="仿宋" w:cs="仿宋"/>
                <w:snapToGrid/>
                <w:kern w:val="2"/>
                <w:sz w:val="24"/>
                <w:szCs w:val="24"/>
                <w:vertAlign w:val="baseline"/>
                <w:lang w:val="en-US" w:eastAsia="zh-CN"/>
              </w:rPr>
              <w:t>商洛市管理站</w:t>
            </w:r>
          </w:p>
        </w:tc>
        <w:tc>
          <w:tcPr>
            <w:tcW w:w="1800" w:type="dxa"/>
            <w:noWrap w:val="0"/>
            <w:vAlign w:val="center"/>
          </w:tcPr>
          <w:p w14:paraId="34DCBE34">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713" w:type="dxa"/>
            <w:noWrap w:val="0"/>
            <w:vAlign w:val="center"/>
          </w:tcPr>
          <w:p w14:paraId="1F0D0542">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919" w:type="dxa"/>
            <w:noWrap w:val="0"/>
            <w:vAlign w:val="center"/>
          </w:tcPr>
          <w:p w14:paraId="6757713C">
            <w:pPr>
              <w:keepNext w:val="0"/>
              <w:keepLines w:val="0"/>
              <w:widowControl/>
              <w:suppressLineNumbers w:val="0"/>
              <w:jc w:val="center"/>
              <w:textAlignment w:val="center"/>
              <w:rPr>
                <w:rFonts w:hint="default" w:ascii="仿宋" w:hAnsi="仿宋" w:eastAsia="仿宋" w:cs="仿宋"/>
                <w:i w:val="0"/>
                <w:iCs w:val="0"/>
                <w:snapToGrid/>
                <w:color w:val="000000"/>
                <w:kern w:val="0"/>
                <w:sz w:val="24"/>
                <w:szCs w:val="24"/>
                <w:u w:val="none"/>
                <w:lang w:val="en-US" w:eastAsia="zh-CN" w:bidi="ar"/>
              </w:rPr>
            </w:pPr>
            <w:r>
              <w:rPr>
                <w:rFonts w:hint="eastAsia" w:ascii="仿宋" w:hAnsi="仿宋" w:eastAsia="仿宋" w:cs="仿宋"/>
                <w:i w:val="0"/>
                <w:iCs w:val="0"/>
                <w:snapToGrid/>
                <w:color w:val="000000"/>
                <w:kern w:val="0"/>
                <w:sz w:val="24"/>
                <w:szCs w:val="24"/>
                <w:u w:val="none"/>
                <w:lang w:val="en-US" w:eastAsia="zh-CN" w:bidi="ar"/>
              </w:rPr>
              <w:t>10</w:t>
            </w:r>
          </w:p>
        </w:tc>
      </w:tr>
      <w:tr w14:paraId="30911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noWrap w:val="0"/>
            <w:vAlign w:val="center"/>
          </w:tcPr>
          <w:p w14:paraId="23A97C6A">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15</w:t>
            </w:r>
          </w:p>
        </w:tc>
        <w:tc>
          <w:tcPr>
            <w:tcW w:w="2300" w:type="dxa"/>
            <w:noWrap w:val="0"/>
            <w:vAlign w:val="center"/>
          </w:tcPr>
          <w:p w14:paraId="46D9F081">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napToGrid/>
                <w:kern w:val="2"/>
                <w:sz w:val="24"/>
                <w:szCs w:val="24"/>
                <w:vertAlign w:val="baseline"/>
                <w:lang w:val="en-US" w:eastAsia="zh-CN" w:bidi="ar-SA"/>
              </w:rPr>
            </w:pPr>
            <w:r>
              <w:rPr>
                <w:rFonts w:hint="eastAsia" w:ascii="仿宋" w:hAnsi="仿宋" w:eastAsia="仿宋" w:cs="仿宋"/>
                <w:snapToGrid/>
                <w:kern w:val="2"/>
                <w:sz w:val="24"/>
                <w:szCs w:val="24"/>
                <w:vertAlign w:val="baseline"/>
                <w:lang w:val="en-US" w:eastAsia="zh-CN"/>
              </w:rPr>
              <w:t>汉中市管理站</w:t>
            </w:r>
          </w:p>
        </w:tc>
        <w:tc>
          <w:tcPr>
            <w:tcW w:w="1800" w:type="dxa"/>
            <w:noWrap w:val="0"/>
            <w:vAlign w:val="center"/>
          </w:tcPr>
          <w:p w14:paraId="1E240F57">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713" w:type="dxa"/>
            <w:noWrap w:val="0"/>
            <w:vAlign w:val="center"/>
          </w:tcPr>
          <w:p w14:paraId="10CE7FC6">
            <w:pPr>
              <w:keepNext w:val="0"/>
              <w:keepLines w:val="0"/>
              <w:widowControl/>
              <w:suppressLineNumbers w:val="0"/>
              <w:jc w:val="center"/>
              <w:textAlignment w:val="center"/>
              <w:rPr>
                <w:rFonts w:hint="default" w:ascii="仿宋" w:hAnsi="仿宋" w:eastAsia="仿宋" w:cs="仿宋"/>
                <w:snapToGrid/>
                <w:kern w:val="2"/>
                <w:sz w:val="24"/>
                <w:szCs w:val="24"/>
                <w:vertAlign w:val="baseline"/>
                <w:lang w:val="en-US" w:eastAsia="zh-CN"/>
              </w:rPr>
            </w:pPr>
            <w:r>
              <w:rPr>
                <w:rFonts w:hint="eastAsia" w:ascii="仿宋" w:hAnsi="仿宋" w:eastAsia="仿宋" w:cs="仿宋"/>
                <w:i w:val="0"/>
                <w:iCs w:val="0"/>
                <w:snapToGrid/>
                <w:color w:val="000000"/>
                <w:kern w:val="0"/>
                <w:sz w:val="24"/>
                <w:szCs w:val="24"/>
                <w:u w:val="none"/>
                <w:lang w:val="en-US" w:eastAsia="zh-CN" w:bidi="ar"/>
              </w:rPr>
              <w:t>30</w:t>
            </w:r>
          </w:p>
        </w:tc>
        <w:tc>
          <w:tcPr>
            <w:tcW w:w="1919" w:type="dxa"/>
            <w:noWrap w:val="0"/>
            <w:vAlign w:val="center"/>
          </w:tcPr>
          <w:p w14:paraId="38B889C2">
            <w:pPr>
              <w:keepNext w:val="0"/>
              <w:keepLines w:val="0"/>
              <w:widowControl/>
              <w:suppressLineNumbers w:val="0"/>
              <w:jc w:val="center"/>
              <w:textAlignment w:val="center"/>
              <w:rPr>
                <w:rFonts w:hint="default" w:ascii="仿宋" w:hAnsi="仿宋" w:eastAsia="仿宋" w:cs="仿宋"/>
                <w:i w:val="0"/>
                <w:iCs w:val="0"/>
                <w:snapToGrid/>
                <w:color w:val="000000"/>
                <w:kern w:val="0"/>
                <w:sz w:val="24"/>
                <w:szCs w:val="24"/>
                <w:u w:val="none"/>
                <w:lang w:val="en-US" w:eastAsia="zh-CN" w:bidi="ar"/>
              </w:rPr>
            </w:pPr>
            <w:r>
              <w:rPr>
                <w:rFonts w:hint="eastAsia" w:ascii="仿宋" w:hAnsi="仿宋" w:eastAsia="仿宋" w:cs="仿宋"/>
                <w:i w:val="0"/>
                <w:iCs w:val="0"/>
                <w:snapToGrid/>
                <w:color w:val="000000"/>
                <w:kern w:val="0"/>
                <w:sz w:val="24"/>
                <w:szCs w:val="24"/>
                <w:u w:val="none"/>
                <w:lang w:val="en-US" w:eastAsia="zh-CN" w:bidi="ar"/>
              </w:rPr>
              <w:t>10</w:t>
            </w:r>
          </w:p>
        </w:tc>
      </w:tr>
      <w:tr w14:paraId="23369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7" w:type="dxa"/>
            <w:gridSpan w:val="2"/>
            <w:noWrap w:val="0"/>
            <w:vAlign w:val="center"/>
          </w:tcPr>
          <w:p w14:paraId="2E30CDC3">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default" w:ascii="仿宋" w:hAnsi="仿宋" w:eastAsia="仿宋" w:cs="仿宋"/>
                <w:snapToGrid/>
                <w:kern w:val="2"/>
                <w:sz w:val="24"/>
                <w:szCs w:val="24"/>
                <w:vertAlign w:val="baseline"/>
                <w:lang w:val="en-US" w:eastAsia="zh-CN"/>
              </w:rPr>
            </w:pPr>
            <w:r>
              <w:rPr>
                <w:rFonts w:hint="eastAsia" w:ascii="仿宋" w:hAnsi="仿宋" w:eastAsia="仿宋" w:cs="仿宋"/>
                <w:snapToGrid/>
                <w:kern w:val="2"/>
                <w:sz w:val="24"/>
                <w:szCs w:val="24"/>
                <w:vertAlign w:val="baseline"/>
                <w:lang w:val="en-US" w:eastAsia="zh-CN"/>
              </w:rPr>
              <w:t>合计</w:t>
            </w:r>
          </w:p>
        </w:tc>
        <w:tc>
          <w:tcPr>
            <w:tcW w:w="1800" w:type="dxa"/>
            <w:noWrap w:val="0"/>
            <w:vAlign w:val="center"/>
          </w:tcPr>
          <w:p w14:paraId="367E4C15">
            <w:pPr>
              <w:keepNext w:val="0"/>
              <w:keepLines w:val="0"/>
              <w:widowControl/>
              <w:suppressLineNumbers w:val="0"/>
              <w:jc w:val="center"/>
              <w:textAlignment w:val="center"/>
              <w:rPr>
                <w:rFonts w:hint="default" w:ascii="仿宋" w:hAnsi="仿宋" w:eastAsia="仿宋" w:cs="仿宋"/>
                <w:i w:val="0"/>
                <w:iCs w:val="0"/>
                <w:snapToGrid/>
                <w:color w:val="000000"/>
                <w:kern w:val="0"/>
                <w:sz w:val="24"/>
                <w:szCs w:val="24"/>
                <w:u w:val="none"/>
                <w:lang w:val="en-US" w:eastAsia="zh-CN" w:bidi="ar"/>
              </w:rPr>
            </w:pPr>
            <w:r>
              <w:rPr>
                <w:rFonts w:hint="eastAsia" w:ascii="仿宋" w:hAnsi="仿宋" w:eastAsia="仿宋" w:cs="仿宋"/>
                <w:i w:val="0"/>
                <w:iCs w:val="0"/>
                <w:snapToGrid/>
                <w:color w:val="000000"/>
                <w:kern w:val="0"/>
                <w:sz w:val="24"/>
                <w:szCs w:val="24"/>
                <w:u w:val="none"/>
                <w:lang w:val="en-US" w:eastAsia="zh-CN" w:bidi="ar"/>
              </w:rPr>
              <w:t>500</w:t>
            </w:r>
          </w:p>
        </w:tc>
        <w:tc>
          <w:tcPr>
            <w:tcW w:w="1713" w:type="dxa"/>
            <w:noWrap w:val="0"/>
            <w:vAlign w:val="center"/>
          </w:tcPr>
          <w:p w14:paraId="2E81B548">
            <w:pPr>
              <w:keepNext w:val="0"/>
              <w:keepLines w:val="0"/>
              <w:widowControl/>
              <w:suppressLineNumbers w:val="0"/>
              <w:jc w:val="center"/>
              <w:textAlignment w:val="center"/>
              <w:rPr>
                <w:rFonts w:hint="default" w:ascii="仿宋" w:hAnsi="仿宋" w:eastAsia="仿宋" w:cs="仿宋"/>
                <w:i w:val="0"/>
                <w:iCs w:val="0"/>
                <w:snapToGrid/>
                <w:color w:val="000000"/>
                <w:kern w:val="0"/>
                <w:sz w:val="24"/>
                <w:szCs w:val="24"/>
                <w:u w:val="none"/>
                <w:lang w:val="en-US" w:eastAsia="zh-CN" w:bidi="ar"/>
              </w:rPr>
            </w:pPr>
            <w:r>
              <w:rPr>
                <w:rFonts w:hint="eastAsia" w:ascii="仿宋" w:hAnsi="仿宋" w:eastAsia="仿宋" w:cs="仿宋"/>
                <w:i w:val="0"/>
                <w:iCs w:val="0"/>
                <w:snapToGrid/>
                <w:color w:val="000000"/>
                <w:kern w:val="0"/>
                <w:sz w:val="24"/>
                <w:szCs w:val="24"/>
                <w:u w:val="none"/>
                <w:lang w:val="en-US" w:eastAsia="zh-CN" w:bidi="ar"/>
              </w:rPr>
              <w:t>500</w:t>
            </w:r>
          </w:p>
        </w:tc>
        <w:tc>
          <w:tcPr>
            <w:tcW w:w="1919" w:type="dxa"/>
            <w:noWrap w:val="0"/>
            <w:vAlign w:val="center"/>
          </w:tcPr>
          <w:p w14:paraId="3859829A">
            <w:pPr>
              <w:keepNext w:val="0"/>
              <w:keepLines w:val="0"/>
              <w:widowControl/>
              <w:suppressLineNumbers w:val="0"/>
              <w:jc w:val="center"/>
              <w:textAlignment w:val="center"/>
              <w:rPr>
                <w:rFonts w:hint="default" w:ascii="宋体" w:hAnsi="宋体" w:eastAsia="宋体" w:cs="宋体"/>
                <w:i w:val="0"/>
                <w:iCs w:val="0"/>
                <w:snapToGrid/>
                <w:color w:val="000000"/>
                <w:kern w:val="0"/>
                <w:sz w:val="22"/>
                <w:szCs w:val="22"/>
                <w:u w:val="none"/>
                <w:lang w:val="en-US" w:eastAsia="zh-CN" w:bidi="ar"/>
              </w:rPr>
            </w:pPr>
            <w:r>
              <w:rPr>
                <w:rFonts w:hint="eastAsia" w:ascii="仿宋" w:hAnsi="仿宋" w:eastAsia="仿宋" w:cs="仿宋"/>
                <w:i w:val="0"/>
                <w:iCs w:val="0"/>
                <w:snapToGrid/>
                <w:color w:val="000000"/>
                <w:kern w:val="0"/>
                <w:sz w:val="24"/>
                <w:szCs w:val="24"/>
                <w:u w:val="none"/>
                <w:lang w:val="en-US" w:eastAsia="zh-CN" w:bidi="ar"/>
              </w:rPr>
              <w:t>200</w:t>
            </w:r>
          </w:p>
        </w:tc>
      </w:tr>
    </w:tbl>
    <w:p w14:paraId="6B1DBA0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F0773A"/>
    <w:rsid w:val="3FF9428E"/>
    <w:rsid w:val="5481728A"/>
    <w:rsid w:val="58F077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napToGrid w:val="0"/>
      <w:kern w:val="0"/>
      <w:sz w:val="72"/>
      <w:szCs w:val="22"/>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uiPriority w:val="0"/>
    <w:pPr>
      <w:spacing w:line="360" w:lineRule="auto"/>
    </w:pPr>
    <w:rPr>
      <w:rFonts w:ascii="Calibri" w:hAnsi="Calibri" w:eastAsia="宋体" w:cs="Times New Roman"/>
      <w:kern w:val="2"/>
      <w:sz w:val="28"/>
      <w:szCs w:val="24"/>
    </w:rPr>
  </w:style>
  <w:style w:type="table" w:styleId="4">
    <w:name w:val="Table Gri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2026-10-23T08:44:00Z</dcterms:created>
  <dc:creator>新昱</dc:creator>
  <cp:lastModifiedBy>新昱</cp:lastModifiedBy>
  <dcterms:modified xsi:type="dcterms:W3CDTF">2026-10-23T08:45:23Z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A8B16E770879485E8DAC415117D7A172_11</vt:lpwstr>
  </property>
  <property fmtid="{D5CDD505-2E9C-101B-9397-08002B2CF9AE}" pid="4" name="KSOTemplateDocerSaveRecord">
    <vt:lpwstr>eyJoZGlkIjoiYjNjNTkyNDJjNWFiYWRmMjRlNGYzNzgwOGFjNTE0OGUiLCJ1c2VySWQiOiI1MDU3ODU5ODQifQ==</vt:lpwstr>
  </property>
</Properties>
</file>