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版本号：政采-汉中市-2026-00592.1B120260628001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网络安全三级等保及机房设备购置(二次)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政采-汉中市-2026-00592.1B1</w:t>
      </w:r>
      <w:r>
        <w:br/>
      </w:r>
      <w:r>
        <w:br/>
      </w:r>
      <w:r>
        <w:br/>
      </w:r>
    </w:p>
    <w:p>
      <w:pPr>
        <w:pStyle w:val="null3"/>
        <w:jc w:val="center"/>
        <w:outlineLvl w:val="2"/>
      </w:pPr>
      <w:r>
        <w:rPr>
          <w:rFonts w:ascii="仿宋_GB2312" w:hAnsi="仿宋_GB2312" w:cs="仿宋_GB2312" w:eastAsia="仿宋_GB2312"/>
          <w:sz w:val="28"/>
          <w:b/>
        </w:rPr>
        <w:t>留坝县人民法院</w:t>
      </w:r>
    </w:p>
    <w:p>
      <w:pPr>
        <w:pStyle w:val="null3"/>
        <w:jc w:val="center"/>
        <w:outlineLvl w:val="2"/>
      </w:pPr>
      <w:r>
        <w:rPr>
          <w:rFonts w:ascii="仿宋_GB2312" w:hAnsi="仿宋_GB2312" w:cs="仿宋_GB2312" w:eastAsia="仿宋_GB2312"/>
          <w:sz w:val="28"/>
          <w:b/>
        </w:rPr>
        <w:t>陕西新言项目管理有限公司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陕西新言项目管理有限公司</w:t>
      </w:r>
      <w:r>
        <w:rPr>
          <w:rFonts w:ascii="仿宋_GB2312" w:hAnsi="仿宋_GB2312" w:cs="仿宋_GB2312" w:eastAsia="仿宋_GB2312"/>
        </w:rPr>
        <w:t>（以下简称“代理机构”）受</w:t>
      </w:r>
      <w:r>
        <w:rPr>
          <w:rFonts w:ascii="仿宋_GB2312" w:hAnsi="仿宋_GB2312" w:cs="仿宋_GB2312" w:eastAsia="仿宋_GB2312"/>
        </w:rPr>
        <w:t>留坝县人民法院</w:t>
      </w:r>
      <w:r>
        <w:rPr>
          <w:rFonts w:ascii="仿宋_GB2312" w:hAnsi="仿宋_GB2312" w:cs="仿宋_GB2312" w:eastAsia="仿宋_GB2312"/>
        </w:rPr>
        <w:t>委托，拟对</w:t>
      </w:r>
      <w:r>
        <w:rPr>
          <w:rFonts w:ascii="仿宋_GB2312" w:hAnsi="仿宋_GB2312" w:cs="仿宋_GB2312" w:eastAsia="仿宋_GB2312"/>
        </w:rPr>
        <w:t>网络安全三级等保及机房设备购置(二次)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政采-汉中市-2026-00592.1B1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网络安全三级等保及机房设备购置(二次)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采购内容:网络安全三级等保及机房设备购置 采购数量:1批 主要功能或目标:对我院网络环境进行全面检测，部署网络安全设备，构建技术防护体系，维护办案办公数据安全。 需满足的要求:对我院网络环境进行全面检测，部署网络安全设备，构建技术防护体系，维护办案办公数据安全。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1、供应商基本资格要求：供应商应为合法注册的企业法⼈、事业法⼈、 其他组织或⾃然⼈。企业法⼈应提供合法有效 的标识有统⼀社会信⽤代码的营业执照；事业 法⼈应提供事业单位法⼈证书；其他组织应提 供合法登记证明⽂件；⾃然⼈提供⾝份证明</w:t>
      </w:r>
    </w:p>
    <w:p>
      <w:pPr>
        <w:pStyle w:val="null3"/>
      </w:pPr>
      <w:r>
        <w:rPr>
          <w:rFonts w:ascii="仿宋_GB2312" w:hAnsi="仿宋_GB2312" w:cs="仿宋_GB2312" w:eastAsia="仿宋_GB2312"/>
        </w:rPr>
        <w:t>2、法定代表⼈或授权代表⼈⾝份证明：法定代表⼈授权书（附法定代表⼈⾝份证）及 被授权⼈⾝份证复印件（法定代表⼈直接参加 磋商的只须提供法定代表⼈⾝份证）</w:t>
      </w:r>
    </w:p>
    <w:p>
      <w:pPr>
        <w:pStyle w:val="null3"/>
      </w:pPr>
      <w:r>
        <w:rPr>
          <w:rFonts w:ascii="仿宋_GB2312" w:hAnsi="仿宋_GB2312" w:cs="仿宋_GB2312" w:eastAsia="仿宋_GB2312"/>
        </w:rPr>
        <w:t>3、供应商资格承诺函：供应商应按照汉中市财政局《关于全⾯推⾏政 府采购供应商基本资格条件承诺制的通知》（ 汉采办采管〔2024〕20号）⽂件要求，提供资 格承诺函并进⾏电⼦签章。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陕西省汉中市留坝县司法路4号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18791162918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陕西新言项目管理有限公司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陕西省汉中市汉台区东塔社区隔壁院内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刘林龙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19992769876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开户名称：陕西新⾔项⽬管理有限公司</w:t>
            </w:r>
          </w:p>
          <w:p>
            <w:pPr>
              <w:pStyle w:val="null3"/>
            </w:pPr>
            <w:r>
              <w:rPr>
                <w:rFonts w:ascii="仿宋_GB2312" w:hAnsi="仿宋_GB2312" w:cs="仿宋_GB2312" w:eastAsia="仿宋_GB2312"/>
              </w:rPr>
              <w:t>开户银行：中国⼯商银⾏股份有限公司汉中北团结⽀⾏</w:t>
            </w:r>
          </w:p>
          <w:p>
            <w:pPr>
              <w:pStyle w:val="null3"/>
            </w:pPr>
            <w:r>
              <w:rPr>
                <w:rFonts w:ascii="仿宋_GB2312" w:hAnsi="仿宋_GB2312" w:cs="仿宋_GB2312" w:eastAsia="仿宋_GB2312"/>
              </w:rPr>
              <w:t>银行账号：2606050309200253675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代理服务费收费标准：参考国家计委关于印发招标代理服务收费管理暂⾏办法的通知》（计价 格〔2002〕1980号）和国家发改委办公厅《关于招标代理服务收费有关问题的通知》（发改 办价格〔2003〕857号）⽂件规定标准收取 采购结果将在陕西省政府采购⽹予以公告。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留坝县人民法院</w:t>
      </w:r>
      <w:r>
        <w:rPr>
          <w:rFonts w:ascii="仿宋_GB2312" w:hAnsi="仿宋_GB2312" w:cs="仿宋_GB2312" w:eastAsia="仿宋_GB2312"/>
        </w:rPr>
        <w:t>和</w:t>
      </w:r>
      <w:r>
        <w:rPr>
          <w:rFonts w:ascii="仿宋_GB2312" w:hAnsi="仿宋_GB2312" w:cs="仿宋_GB2312" w:eastAsia="仿宋_GB2312"/>
        </w:rPr>
        <w:t>陕西新言项目管理有限公司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陕西新言项目管理有限公司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联系人：刘林⻰</w:t>
      </w:r>
    </w:p>
    <w:p>
      <w:pPr>
        <w:pStyle w:val="null3"/>
      </w:pPr>
      <w:r>
        <w:rPr>
          <w:rFonts w:ascii="仿宋_GB2312" w:hAnsi="仿宋_GB2312" w:cs="仿宋_GB2312" w:eastAsia="仿宋_GB2312"/>
        </w:rPr>
        <w:t>联系电话：19992769876</w:t>
      </w:r>
    </w:p>
    <w:p>
      <w:pPr>
        <w:pStyle w:val="null3"/>
      </w:pPr>
      <w:r>
        <w:rPr>
          <w:rFonts w:ascii="仿宋_GB2312" w:hAnsi="仿宋_GB2312" w:cs="仿宋_GB2312" w:eastAsia="仿宋_GB2312"/>
        </w:rPr>
        <w:t>地址：陕西省汉中市汉台区东塔社区隔壁院内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采购内容:网络安全三级等保及机房设备购置 采购数量:1批 主要功能或目标:对我院网络环境进行全面 检测，部署网络安全设备，构建技术防护体 系，维护办案办公数据安全。 需满足的要求:对我院网络环境进行全面检 测，部署网络安全设备，构建技术防护体 系，维护办案办公数据安全。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网络安全三级等保及机房设备购置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标的名称：网络安全三级等保及机房设备购置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1"/>
              <w:gridCol w:w="165"/>
              <w:gridCol w:w="1945"/>
              <w:gridCol w:w="89"/>
              <w:gridCol w:w="98"/>
            </w:tblGrid>
            <w:tr>
              <w:tc>
                <w:tcPr>
                  <w:tcW w:type="dxa" w:w="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参数</w:t>
                  </w:r>
                </w:p>
              </w:tc>
              <w:tc>
                <w:tcPr>
                  <w:tcW w:type="dxa" w:w="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等保测评服务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按照国家及陕西省信息系统等级保护测评的相关要求，开展具体测评工作。测评项目的实施内容包括但不限于：（1）系统调研与定级梳理；填写《定级报告》、《备案表》等各项定级材料，完成备案材料的准备工作，并递交至公安部门完成信息安全等级保护备案工作，最终获得信息安全备案证书。（2）信息安全等级保护差距测评：结合各子项目建设实际情况，提供全面的信息安全风险评估和等级保护差距分析；（3）信息安全咨询服务：协助采购人构建信息安全运维和服务保障体系，开发完整的信息安全管理制度体系文档。最终成果文档包括但不限于：《信息安全总则》、《信息系统运维安全管理制度》、《信息安全培训及考核管理办法》、《信息资产安全管理规定》、《数据中心机房管理规定》、《人员安全管理规定》、《信息资产管理规定》、《机房安全管理规定》、《数据安全管理规定》、《存储介质安全管理规定》、《信息系统安全审计与管理评审规定》、《应用软件开发与维护安全管理规定》、《信息系统安全方案》、《信息安全应急预案》等；</w:t>
                  </w:r>
                </w:p>
                <w:p>
                  <w:pPr>
                    <w:pStyle w:val="null3"/>
                    <w:jc w:val="left"/>
                  </w:pPr>
                  <w:r>
                    <w:rPr>
                      <w:rFonts w:ascii="仿宋_GB2312" w:hAnsi="仿宋_GB2312" w:cs="仿宋_GB2312" w:eastAsia="仿宋_GB2312"/>
                      <w:sz w:val="22"/>
                      <w:color w:val="000000"/>
                    </w:rPr>
                    <w:t>2、提供等级保护等级服务：根据定级梳理结果，按照《信息安全技术信息系统等级保护基本要求》及最新标准完成法院信息系统的等级保护测评服务。</w:t>
                  </w:r>
                </w:p>
                <w:p>
                  <w:pPr>
                    <w:pStyle w:val="null3"/>
                    <w:jc w:val="left"/>
                  </w:pPr>
                  <w:r>
                    <w:rPr>
                      <w:rFonts w:ascii="仿宋_GB2312" w:hAnsi="仿宋_GB2312" w:cs="仿宋_GB2312" w:eastAsia="仿宋_GB2312"/>
                      <w:sz w:val="22"/>
                      <w:color w:val="000000"/>
                    </w:rPr>
                    <w:t>3、主要内容：通过系统调研；编制测评方案；进行现场测评；编制整改方案，并协助整改；协助安全加固；进行现场复测评；形成测评报告。</w:t>
                  </w:r>
                </w:p>
                <w:p>
                  <w:pPr>
                    <w:pStyle w:val="null3"/>
                    <w:jc w:val="left"/>
                  </w:pPr>
                  <w:r>
                    <w:rPr>
                      <w:rFonts w:ascii="仿宋_GB2312" w:hAnsi="仿宋_GB2312" w:cs="仿宋_GB2312" w:eastAsia="仿宋_GB2312"/>
                      <w:sz w:val="22"/>
                      <w:color w:val="000000"/>
                    </w:rPr>
                    <w:t>4、质保期内按采购人需要提供技术支持服务，包含安全培训服务、应急响应服务、持续跟踪测评及安全建设整改、配合检查服务、电话支持服务、安全咨询服务、安全通报服务、制度体系建设服务、漏洞扫描服务。</w:t>
                  </w:r>
                </w:p>
                <w:p>
                  <w:pPr>
                    <w:pStyle w:val="null3"/>
                    <w:jc w:val="left"/>
                  </w:pPr>
                  <w:r>
                    <w:rPr>
                      <w:rFonts w:ascii="仿宋_GB2312" w:hAnsi="仿宋_GB2312" w:cs="仿宋_GB2312" w:eastAsia="仿宋_GB2312"/>
                      <w:sz w:val="22"/>
                      <w:color w:val="000000"/>
                    </w:rPr>
                    <w:t>5、供应商或其投标测评服务提供机构具备《网络安全等级测评与检测评估机构服务认证证书》。</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网络及设备安全服务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color w:val="000000"/>
                    </w:rPr>
                    <w:t>信息资产梳理</w:t>
                  </w:r>
                  <w:r>
                    <w:rPr>
                      <w:rFonts w:ascii="仿宋_GB2312" w:hAnsi="仿宋_GB2312" w:cs="仿宋_GB2312" w:eastAsia="仿宋_GB2312"/>
                      <w:sz w:val="22"/>
                      <w:color w:val="000000"/>
                    </w:rPr>
                    <w:t>服务；网络安全运行及设备维护服务。</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制定专属应急演练方案，配合甲方完成应用系统应急演练，出具演练总结及优化报告</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对甲方对外发布的业务系统模拟黑客攻击开展渗透测试，出具测试报告，协助甲方完成漏洞加固并进行复测验证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安全保障</w:t>
                  </w:r>
                  <w:r>
                    <w:rPr>
                      <w:rFonts w:ascii="仿宋_GB2312" w:hAnsi="仿宋_GB2312" w:cs="仿宋_GB2312" w:eastAsia="仿宋_GB2312"/>
                      <w:sz w:val="22"/>
                      <w:color w:val="000000"/>
                    </w:rPr>
                    <w:t>，</w:t>
                  </w:r>
                  <w:r>
                    <w:rPr>
                      <w:rFonts w:ascii="仿宋_GB2312" w:hAnsi="仿宋_GB2312" w:cs="仿宋_GB2312" w:eastAsia="仿宋_GB2312"/>
                      <w:sz w:val="22"/>
                      <w:color w:val="000000"/>
                    </w:rPr>
                    <w:t>应急响应支持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开展网络安全法、等级保护、漏洞扫描技术、</w:t>
                  </w:r>
                  <w:r>
                    <w:rPr>
                      <w:rFonts w:ascii="仿宋_GB2312" w:hAnsi="仿宋_GB2312" w:cs="仿宋_GB2312" w:eastAsia="仿宋_GB2312"/>
                      <w:sz w:val="22"/>
                      <w:color w:val="000000"/>
                    </w:rPr>
                    <w:t>Web安全、终端安全防护等内容的专业培训</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、★本次服务所投入人员及产品需满足本地化驻场及部署要求，≥</w:t>
                  </w:r>
                  <w:r>
                    <w:rPr>
                      <w:rFonts w:ascii="仿宋_GB2312" w:hAnsi="仿宋_GB2312" w:cs="仿宋_GB2312" w:eastAsia="仿宋_GB2312"/>
                      <w:sz w:val="22"/>
                    </w:rPr>
                    <w:t>1</w:t>
                  </w:r>
                  <w:r>
                    <w:rPr>
                      <w:rFonts w:ascii="仿宋_GB2312" w:hAnsi="仿宋_GB2312" w:cs="仿宋_GB2312" w:eastAsia="仿宋_GB2312"/>
                      <w:sz w:val="22"/>
                    </w:rPr>
                    <w:t>年</w:t>
                  </w:r>
                  <w:r>
                    <w:rPr>
                      <w:rFonts w:ascii="仿宋_GB2312" w:hAnsi="仿宋_GB2312" w:cs="仿宋_GB2312" w:eastAsia="仿宋_GB2312"/>
                      <w:sz w:val="22"/>
                    </w:rPr>
                    <w:t>2</w:t>
                  </w:r>
                  <w:r>
                    <w:rPr>
                      <w:rFonts w:ascii="仿宋_GB2312" w:hAnsi="仿宋_GB2312" w:cs="仿宋_GB2312" w:eastAsia="仿宋_GB2312"/>
                      <w:sz w:val="22"/>
                    </w:rPr>
                    <w:t>人驻场服务，≥</w:t>
                  </w:r>
                  <w:r>
                    <w:rPr>
                      <w:rFonts w:ascii="仿宋_GB2312" w:hAnsi="仿宋_GB2312" w:cs="仿宋_GB2312" w:eastAsia="仿宋_GB2312"/>
                      <w:sz w:val="22"/>
                    </w:rPr>
                    <w:t>3</w:t>
                  </w:r>
                  <w:r>
                    <w:rPr>
                      <w:rFonts w:ascii="仿宋_GB2312" w:hAnsi="仿宋_GB2312" w:cs="仿宋_GB2312" w:eastAsia="仿宋_GB2312"/>
                      <w:sz w:val="22"/>
                    </w:rPr>
                    <w:t>年原厂质保服务，质保期内免费提供厂家软件版本升级及规则库更新服务。</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、★为保障等保安全防护效果与售后服务统一性，所有服务所依托的软件须与采购的硬件设备为同一品牌。</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　</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漏洞扫描服务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每季度</w:t>
                  </w:r>
                  <w:r>
                    <w:rPr>
                      <w:rFonts w:ascii="仿宋_GB2312" w:hAnsi="仿宋_GB2312" w:cs="仿宋_GB2312" w:eastAsia="仿宋_GB2312"/>
                      <w:sz w:val="22"/>
                      <w:color w:val="000000"/>
                    </w:rPr>
                    <w:t>依靠带有安全漏洞知识库的网络安全扫描工具对信息资产进行安全扫描，其特点是能对被评估目标进行覆盖面广泛的安全漏洞查找，能够真实、全面地反映主机系统、网络设备、应用系统所存在的网络安全问题和面临的网络安全威胁。</w:t>
                  </w:r>
                  <w:r>
                    <w:rPr>
                      <w:rFonts w:ascii="仿宋_GB2312" w:hAnsi="仿宋_GB2312" w:cs="仿宋_GB2312" w:eastAsia="仿宋_GB2312"/>
                      <w:sz w:val="22"/>
                      <w:color w:val="000000"/>
                    </w:rPr>
                    <w:t>并出具扫描服务报告。</w:t>
                  </w:r>
                </w:p>
                <w:p>
                  <w:pPr>
                    <w:pStyle w:val="null3"/>
                    <w:jc w:val="both"/>
                  </w:pP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、授权可扫描数量≥</w:t>
                  </w:r>
                  <w:r>
                    <w:rPr>
                      <w:rFonts w:ascii="仿宋_GB2312" w:hAnsi="仿宋_GB2312" w:cs="仿宋_GB2312" w:eastAsia="仿宋_GB2312"/>
                      <w:sz w:val="22"/>
                    </w:rPr>
                    <w:t>30</w:t>
                  </w:r>
                  <w:r>
                    <w:rPr>
                      <w:rFonts w:ascii="仿宋_GB2312" w:hAnsi="仿宋_GB2312" w:cs="仿宋_GB2312" w:eastAsia="仿宋_GB2312"/>
                      <w:sz w:val="22"/>
                    </w:rPr>
                    <w:t>个资产；</w:t>
                  </w:r>
                  <w:r>
                    <w:br/>
                  </w:r>
                  <w:r>
                    <w:rPr>
                      <w:rFonts w:ascii="仿宋_GB2312" w:hAnsi="仿宋_GB2312" w:cs="仿宋_GB2312" w:eastAsia="仿宋_GB2312"/>
                      <w:sz w:val="22"/>
                    </w:rPr>
                    <w:t>2</w:t>
                  </w:r>
                  <w:r>
                    <w:rPr>
                      <w:rFonts w:ascii="仿宋_GB2312" w:hAnsi="仿宋_GB2312" w:cs="仿宋_GB2312" w:eastAsia="仿宋_GB2312"/>
                      <w:sz w:val="22"/>
                    </w:rPr>
                    <w:t>、▲支持对我院业务开展系统漏洞、</w:t>
                  </w:r>
                  <w:r>
                    <w:rPr>
                      <w:rFonts w:ascii="仿宋_GB2312" w:hAnsi="仿宋_GB2312" w:cs="仿宋_GB2312" w:eastAsia="仿宋_GB2312"/>
                      <w:sz w:val="22"/>
                    </w:rPr>
                    <w:t xml:space="preserve">Web </w:t>
                  </w:r>
                  <w:r>
                    <w:rPr>
                      <w:rFonts w:ascii="仿宋_GB2312" w:hAnsi="仿宋_GB2312" w:cs="仿宋_GB2312" w:eastAsia="仿宋_GB2312"/>
                      <w:sz w:val="22"/>
                    </w:rPr>
                    <w:t>漏洞、基线配置、弱口令扫描检测，并输出包含扫描核查结果的合规报表；（提供相关有效证明材料并加盖供应商公章）</w:t>
                  </w:r>
                  <w:r>
                    <w:br/>
                  </w:r>
                  <w:r>
                    <w:rPr>
                      <w:rFonts w:ascii="仿宋_GB2312" w:hAnsi="仿宋_GB2312" w:cs="仿宋_GB2312" w:eastAsia="仿宋_GB2312"/>
                      <w:sz w:val="22"/>
                    </w:rPr>
                    <w:t>3</w:t>
                  </w:r>
                  <w:r>
                    <w:rPr>
                      <w:rFonts w:ascii="仿宋_GB2312" w:hAnsi="仿宋_GB2312" w:cs="仿宋_GB2312" w:eastAsia="仿宋_GB2312"/>
                      <w:sz w:val="22"/>
                    </w:rPr>
                    <w:t>、支持查看系统</w:t>
                  </w:r>
                  <w:r>
                    <w:rPr>
                      <w:rFonts w:ascii="仿宋_GB2312" w:hAnsi="仿宋_GB2312" w:cs="仿宋_GB2312" w:eastAsia="仿宋_GB2312"/>
                      <w:sz w:val="22"/>
                    </w:rPr>
                    <w:t>CPU</w:t>
                  </w:r>
                  <w:r>
                    <w:rPr>
                      <w:rFonts w:ascii="仿宋_GB2312" w:hAnsi="仿宋_GB2312" w:cs="仿宋_GB2312" w:eastAsia="仿宋_GB2312"/>
                      <w:sz w:val="22"/>
                    </w:rPr>
                    <w:t>、内存、磁盘资源的使用情况，并可实现系统状态的实时监控、一键式关机和重启；</w:t>
                  </w:r>
                  <w:r>
                    <w:br/>
                  </w:r>
                  <w:r>
                    <w:rPr>
                      <w:rFonts w:ascii="仿宋_GB2312" w:hAnsi="仿宋_GB2312" w:cs="仿宋_GB2312" w:eastAsia="仿宋_GB2312"/>
                      <w:sz w:val="22"/>
                    </w:rPr>
                    <w:t>4</w:t>
                  </w:r>
                  <w:r>
                    <w:rPr>
                      <w:rFonts w:ascii="仿宋_GB2312" w:hAnsi="仿宋_GB2312" w:cs="仿宋_GB2312" w:eastAsia="仿宋_GB2312"/>
                      <w:sz w:val="22"/>
                    </w:rPr>
                    <w:t>、为节约扫描时间，支持系统漏洞扫描、</w:t>
                  </w:r>
                  <w:r>
                    <w:rPr>
                      <w:rFonts w:ascii="仿宋_GB2312" w:hAnsi="仿宋_GB2312" w:cs="仿宋_GB2312" w:eastAsia="仿宋_GB2312"/>
                      <w:sz w:val="22"/>
                    </w:rPr>
                    <w:t>WEB</w:t>
                  </w:r>
                  <w:r>
                    <w:rPr>
                      <w:rFonts w:ascii="仿宋_GB2312" w:hAnsi="仿宋_GB2312" w:cs="仿宋_GB2312" w:eastAsia="仿宋_GB2312"/>
                      <w:sz w:val="22"/>
                    </w:rPr>
                    <w:t>漏洞扫描、弱口令扫描等任务同时执行；</w:t>
                  </w:r>
                  <w:r>
                    <w:br/>
                  </w: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RDP</w:t>
                  </w:r>
                  <w:r>
                    <w:rPr>
                      <w:rFonts w:ascii="仿宋_GB2312" w:hAnsi="仿宋_GB2312" w:cs="仿宋_GB2312" w:eastAsia="仿宋_GB2312"/>
                      <w:sz w:val="22"/>
                    </w:rPr>
                    <w:t>、</w:t>
                  </w:r>
                  <w:r>
                    <w:rPr>
                      <w:rFonts w:ascii="仿宋_GB2312" w:hAnsi="仿宋_GB2312" w:cs="仿宋_GB2312" w:eastAsia="仿宋_GB2312"/>
                      <w:sz w:val="22"/>
                    </w:rPr>
                    <w:t>SSH</w:t>
                  </w:r>
                  <w:r>
                    <w:rPr>
                      <w:rFonts w:ascii="仿宋_GB2312" w:hAnsi="仿宋_GB2312" w:cs="仿宋_GB2312" w:eastAsia="仿宋_GB2312"/>
                      <w:sz w:val="22"/>
                    </w:rPr>
                    <w:t>、</w:t>
                  </w:r>
                  <w:r>
                    <w:rPr>
                      <w:rFonts w:ascii="仿宋_GB2312" w:hAnsi="仿宋_GB2312" w:cs="仿宋_GB2312" w:eastAsia="仿宋_GB2312"/>
                      <w:sz w:val="22"/>
                    </w:rPr>
                    <w:t>TELNET</w:t>
                  </w:r>
                  <w:r>
                    <w:rPr>
                      <w:rFonts w:ascii="仿宋_GB2312" w:hAnsi="仿宋_GB2312" w:cs="仿宋_GB2312" w:eastAsia="仿宋_GB2312"/>
                      <w:sz w:val="22"/>
                    </w:rPr>
                    <w:t>、</w:t>
                  </w:r>
                  <w:r>
                    <w:rPr>
                      <w:rFonts w:ascii="仿宋_GB2312" w:hAnsi="仿宋_GB2312" w:cs="仿宋_GB2312" w:eastAsia="仿宋_GB2312"/>
                      <w:sz w:val="22"/>
                    </w:rPr>
                    <w:t>SMB</w:t>
                  </w:r>
                  <w:r>
                    <w:rPr>
                      <w:rFonts w:ascii="仿宋_GB2312" w:hAnsi="仿宋_GB2312" w:cs="仿宋_GB2312" w:eastAsia="仿宋_GB2312"/>
                      <w:sz w:val="22"/>
                    </w:rPr>
                    <w:t>等多种常见方式进行登录扫描；</w:t>
                  </w:r>
                  <w:r>
                    <w:br/>
                  </w:r>
                  <w:r>
                    <w:rPr>
                      <w:rFonts w:ascii="仿宋_GB2312" w:hAnsi="仿宋_GB2312" w:cs="仿宋_GB2312" w:eastAsia="仿宋_GB2312"/>
                      <w:sz w:val="22"/>
                    </w:rPr>
                    <w:t>6</w:t>
                  </w:r>
                  <w:r>
                    <w:rPr>
                      <w:rFonts w:ascii="仿宋_GB2312" w:hAnsi="仿宋_GB2312" w:cs="仿宋_GB2312" w:eastAsia="仿宋_GB2312"/>
                      <w:sz w:val="22"/>
                    </w:rPr>
                    <w:t>、▲支持依据等保</w:t>
                  </w:r>
                  <w:r>
                    <w:rPr>
                      <w:rFonts w:ascii="仿宋_GB2312" w:hAnsi="仿宋_GB2312" w:cs="仿宋_GB2312" w:eastAsia="仿宋_GB2312"/>
                      <w:sz w:val="22"/>
                    </w:rPr>
                    <w:t>2.0</w:t>
                  </w:r>
                  <w:r>
                    <w:rPr>
                      <w:rFonts w:ascii="仿宋_GB2312" w:hAnsi="仿宋_GB2312" w:cs="仿宋_GB2312" w:eastAsia="仿宋_GB2312"/>
                      <w:sz w:val="22"/>
                    </w:rPr>
                    <w:t>检测标准，对业务系统开展二级、三级合规自检，并对检测结果综合分析，统计合规、部分合规、不合规、待确认及不适用等检测项，直观掌握法院业务系统整体合规状态。（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运维审计服务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驻场服务人员</w:t>
                  </w:r>
                  <w:r>
                    <w:rPr>
                      <w:rFonts w:ascii="仿宋_GB2312" w:hAnsi="仿宋_GB2312" w:cs="仿宋_GB2312" w:eastAsia="仿宋_GB2312"/>
                      <w:sz w:val="22"/>
                    </w:rPr>
                    <w:t>通过数据挖掘和调研的方式确定企业资产范围，之后</w:t>
                  </w:r>
                  <w:r>
                    <w:rPr>
                      <w:rFonts w:ascii="仿宋_GB2312" w:hAnsi="仿宋_GB2312" w:cs="仿宋_GB2312" w:eastAsia="仿宋_GB2312"/>
                      <w:sz w:val="22"/>
                    </w:rPr>
                    <w:t>基于</w:t>
                  </w:r>
                  <w:r>
                    <w:rPr>
                      <w:rFonts w:ascii="仿宋_GB2312" w:hAnsi="仿宋_GB2312" w:cs="仿宋_GB2312" w:eastAsia="仿宋_GB2312"/>
                      <w:sz w:val="22"/>
                    </w:rPr>
                    <w:t xml:space="preserve"> IP </w:t>
                  </w:r>
                  <w:r>
                    <w:rPr>
                      <w:rFonts w:ascii="仿宋_GB2312" w:hAnsi="仿宋_GB2312" w:cs="仿宋_GB2312" w:eastAsia="仿宋_GB2312"/>
                      <w:sz w:val="22"/>
                    </w:rPr>
                    <w:t xml:space="preserve">或域名，采用 </w:t>
                  </w:r>
                  <w:r>
                    <w:rPr>
                      <w:rFonts w:ascii="仿宋_GB2312" w:hAnsi="仿宋_GB2312" w:cs="仿宋_GB2312" w:eastAsia="仿宋_GB2312"/>
                      <w:sz w:val="22"/>
                    </w:rPr>
                    <w:t xml:space="preserve">Web </w:t>
                  </w:r>
                  <w:r>
                    <w:rPr>
                      <w:rFonts w:ascii="仿宋_GB2312" w:hAnsi="仿宋_GB2312" w:cs="仿宋_GB2312" w:eastAsia="仿宋_GB2312"/>
                      <w:sz w:val="22"/>
                    </w:rPr>
                    <w:t xml:space="preserve">扫描技术、操作系统探测技术、端口的探测技术、服务探测技术、 </w:t>
                  </w:r>
                  <w:r>
                    <w:rPr>
                      <w:rFonts w:ascii="仿宋_GB2312" w:hAnsi="仿宋_GB2312" w:cs="仿宋_GB2312" w:eastAsia="仿宋_GB2312"/>
                      <w:sz w:val="22"/>
                    </w:rPr>
                    <w:t xml:space="preserve">Web </w:t>
                  </w:r>
                  <w:r>
                    <w:rPr>
                      <w:rFonts w:ascii="仿宋_GB2312" w:hAnsi="仿宋_GB2312" w:cs="仿宋_GB2312" w:eastAsia="仿宋_GB2312"/>
                      <w:sz w:val="22"/>
                    </w:rPr>
                    <w:t>爬虫技术等各类探测技术，对客户信息系统内的主机</w:t>
                  </w:r>
                  <w:r>
                    <w:rPr>
                      <w:rFonts w:ascii="仿宋_GB2312" w:hAnsi="仿宋_GB2312" w:cs="仿宋_GB2312" w:eastAsia="仿宋_GB2312"/>
                      <w:sz w:val="22"/>
                    </w:rPr>
                    <w:t>/</w:t>
                  </w:r>
                  <w:r>
                    <w:rPr>
                      <w:rFonts w:ascii="仿宋_GB2312" w:hAnsi="仿宋_GB2312" w:cs="仿宋_GB2312" w:eastAsia="仿宋_GB2312"/>
                      <w:sz w:val="22"/>
                    </w:rPr>
                    <w:t xml:space="preserve">服务器、安全设备、网络设备、 </w:t>
                  </w:r>
                  <w:r>
                    <w:rPr>
                      <w:rFonts w:ascii="仿宋_GB2312" w:hAnsi="仿宋_GB2312" w:cs="仿宋_GB2312" w:eastAsia="仿宋_GB2312"/>
                      <w:sz w:val="22"/>
                    </w:rPr>
                    <w:t xml:space="preserve">Web </w:t>
                  </w:r>
                  <w:r>
                    <w:rPr>
                      <w:rFonts w:ascii="仿宋_GB2312" w:hAnsi="仿宋_GB2312" w:cs="仿宋_GB2312" w:eastAsia="仿宋_GB2312"/>
                      <w:sz w:val="22"/>
                    </w:rPr>
                    <w:t>应用、中间件、数据库等进行主动发现，并生成资产及应用列表，列表中不仅包括设备 类型、域名、</w:t>
                  </w:r>
                  <w:r>
                    <w:rPr>
                      <w:rFonts w:ascii="仿宋_GB2312" w:hAnsi="仿宋_GB2312" w:cs="仿宋_GB2312" w:eastAsia="仿宋_GB2312"/>
                      <w:sz w:val="22"/>
                    </w:rPr>
                    <w:t>IP</w:t>
                  </w:r>
                  <w:r>
                    <w:rPr>
                      <w:rFonts w:ascii="仿宋_GB2312" w:hAnsi="仿宋_GB2312" w:cs="仿宋_GB2312" w:eastAsia="仿宋_GB2312"/>
                      <w:sz w:val="22"/>
                    </w:rPr>
                    <w:t>、端口，更可深入识别运行在资产上的中间件、应用、技术架构的详细情况 （类型、版本、服务名称等）。</w:t>
                  </w:r>
                </w:p>
                <w:p>
                  <w:pPr>
                    <w:pStyle w:val="null3"/>
                    <w:jc w:val="both"/>
                  </w:pPr>
                  <w:r>
                    <w:rPr>
                      <w:rFonts w:ascii="仿宋_GB2312" w:hAnsi="仿宋_GB2312" w:cs="仿宋_GB2312" w:eastAsia="仿宋_GB2312"/>
                      <w:sz w:val="22"/>
                    </w:rPr>
                    <w:t>配套服务产品需满足的要求如下：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、授权可运维数量≥</w:t>
                  </w:r>
                  <w:r>
                    <w:rPr>
                      <w:rFonts w:ascii="仿宋_GB2312" w:hAnsi="仿宋_GB2312" w:cs="仿宋_GB2312" w:eastAsia="仿宋_GB2312"/>
                      <w:sz w:val="22"/>
                    </w:rPr>
                    <w:t>5</w:t>
                  </w:r>
                  <w:r>
                    <w:rPr>
                      <w:rFonts w:ascii="仿宋_GB2312" w:hAnsi="仿宋_GB2312" w:cs="仿宋_GB2312" w:eastAsia="仿宋_GB2312"/>
                      <w:sz w:val="22"/>
                    </w:rPr>
                    <w:t>个资产；</w:t>
                  </w:r>
                  <w:r>
                    <w:br/>
                  </w:r>
                  <w:r>
                    <w:rPr>
                      <w:rFonts w:ascii="仿宋_GB2312" w:hAnsi="仿宋_GB2312" w:cs="仿宋_GB2312" w:eastAsia="仿宋_GB2312"/>
                      <w:sz w:val="22"/>
                    </w:rPr>
                    <w:t>2</w:t>
                  </w:r>
                  <w:r>
                    <w:rPr>
                      <w:rFonts w:ascii="仿宋_GB2312" w:hAnsi="仿宋_GB2312" w:cs="仿宋_GB2312" w:eastAsia="仿宋_GB2312"/>
                      <w:sz w:val="22"/>
                    </w:rPr>
                    <w:t>、▲为提高我院运维人员的接入安全性，需支持通过动作流配置提供广泛的应用接入支持，实现单点登录和审计接入；（提供相关有效证明材料并加盖供应商公章）</w:t>
                  </w:r>
                  <w:r>
                    <w:br/>
                  </w:r>
                  <w:r>
                    <w:rPr>
                      <w:rFonts w:ascii="仿宋_GB2312" w:hAnsi="仿宋_GB2312" w:cs="仿宋_GB2312" w:eastAsia="仿宋_GB2312"/>
                      <w:sz w:val="22"/>
                    </w:rPr>
                    <w:t>3</w:t>
                  </w:r>
                  <w:r>
                    <w:rPr>
                      <w:rFonts w:ascii="仿宋_GB2312" w:hAnsi="仿宋_GB2312" w:cs="仿宋_GB2312" w:eastAsia="仿宋_GB2312"/>
                      <w:sz w:val="22"/>
                    </w:rPr>
                    <w:t>、▲支持自定义启停紧急运维流程，开启后运维人员可直接访问目标设备，系统自动生成紧急运维工单，支持审批人员事后核查与审批，兼顾运维效率与合规留痕；（提供相关有效证明材料并加盖供应商公章）</w:t>
                  </w:r>
                  <w:r>
                    <w:br/>
                  </w:r>
                  <w:r>
                    <w:rPr>
                      <w:rFonts w:ascii="仿宋_GB2312" w:hAnsi="仿宋_GB2312" w:cs="仿宋_GB2312" w:eastAsia="仿宋_GB2312"/>
                      <w:sz w:val="22"/>
                    </w:rPr>
                    <w:t>4</w:t>
                  </w:r>
                  <w:r>
                    <w:rPr>
                      <w:rFonts w:ascii="仿宋_GB2312" w:hAnsi="仿宋_GB2312" w:cs="仿宋_GB2312" w:eastAsia="仿宋_GB2312"/>
                      <w:sz w:val="22"/>
                    </w:rPr>
                    <w:t>、支持运维审计日志在线播放，且离线下载后可使用专用离线播放器播放；</w:t>
                  </w:r>
                  <w:r>
                    <w:br/>
                  </w:r>
                  <w:r>
                    <w:rPr>
                      <w:rFonts w:ascii="仿宋_GB2312" w:hAnsi="仿宋_GB2312" w:cs="仿宋_GB2312" w:eastAsia="仿宋_GB2312"/>
                      <w:sz w:val="22"/>
                    </w:rPr>
                    <w:t>5</w:t>
                  </w:r>
                  <w:r>
                    <w:rPr>
                      <w:rFonts w:ascii="仿宋_GB2312" w:hAnsi="仿宋_GB2312" w:cs="仿宋_GB2312" w:eastAsia="仿宋_GB2312"/>
                      <w:sz w:val="22"/>
                    </w:rPr>
                    <w:t>、支持调用本地数据库运维工具客户端，包含</w:t>
                  </w:r>
                  <w:r>
                    <w:rPr>
                      <w:rFonts w:ascii="仿宋_GB2312" w:hAnsi="仿宋_GB2312" w:cs="仿宋_GB2312" w:eastAsia="仿宋_GB2312"/>
                      <w:sz w:val="22"/>
                    </w:rPr>
                    <w:t>mysql</w:t>
                  </w:r>
                  <w:r>
                    <w:rPr>
                      <w:rFonts w:ascii="仿宋_GB2312" w:hAnsi="仿宋_GB2312" w:cs="仿宋_GB2312" w:eastAsia="仿宋_GB2312"/>
                      <w:sz w:val="22"/>
                    </w:rPr>
                    <w:t>、</w:t>
                  </w:r>
                  <w:r>
                    <w:rPr>
                      <w:rFonts w:ascii="仿宋_GB2312" w:hAnsi="仿宋_GB2312" w:cs="仿宋_GB2312" w:eastAsia="仿宋_GB2312"/>
                      <w:sz w:val="22"/>
                    </w:rPr>
                    <w:t>oracle</w:t>
                  </w:r>
                  <w:r>
                    <w:rPr>
                      <w:rFonts w:ascii="仿宋_GB2312" w:hAnsi="仿宋_GB2312" w:cs="仿宋_GB2312" w:eastAsia="仿宋_GB2312"/>
                      <w:sz w:val="22"/>
                    </w:rPr>
                    <w:t>、</w:t>
                  </w:r>
                  <w:r>
                    <w:rPr>
                      <w:rFonts w:ascii="仿宋_GB2312" w:hAnsi="仿宋_GB2312" w:cs="仿宋_GB2312" w:eastAsia="仿宋_GB2312"/>
                      <w:sz w:val="22"/>
                    </w:rPr>
                    <w:t>sqlserver</w:t>
                  </w:r>
                  <w:r>
                    <w:rPr>
                      <w:rFonts w:ascii="仿宋_GB2312" w:hAnsi="仿宋_GB2312" w:cs="仿宋_GB2312" w:eastAsia="仿宋_GB2312"/>
                      <w:sz w:val="22"/>
                    </w:rPr>
                    <w:t>、</w:t>
                  </w:r>
                  <w:r>
                    <w:rPr>
                      <w:rFonts w:ascii="仿宋_GB2312" w:hAnsi="仿宋_GB2312" w:cs="仿宋_GB2312" w:eastAsia="仿宋_GB2312"/>
                      <w:sz w:val="22"/>
                    </w:rPr>
                    <w:t>SYBASE</w:t>
                  </w:r>
                  <w:r>
                    <w:rPr>
                      <w:rFonts w:ascii="仿宋_GB2312" w:hAnsi="仿宋_GB2312" w:cs="仿宋_GB2312" w:eastAsia="仿宋_GB2312"/>
                      <w:sz w:val="22"/>
                    </w:rPr>
                    <w:t>、</w:t>
                  </w:r>
                  <w:r>
                    <w:rPr>
                      <w:rFonts w:ascii="仿宋_GB2312" w:hAnsi="仿宋_GB2312" w:cs="仿宋_GB2312" w:eastAsia="仿宋_GB2312"/>
                      <w:sz w:val="22"/>
                    </w:rPr>
                    <w:t>INFORMIX</w:t>
                  </w:r>
                  <w:r>
                    <w:rPr>
                      <w:rFonts w:ascii="仿宋_GB2312" w:hAnsi="仿宋_GB2312" w:cs="仿宋_GB2312" w:eastAsia="仿宋_GB2312"/>
                      <w:sz w:val="22"/>
                    </w:rPr>
                    <w:t>、</w:t>
                  </w:r>
                  <w:r>
                    <w:rPr>
                      <w:rFonts w:ascii="仿宋_GB2312" w:hAnsi="仿宋_GB2312" w:cs="仿宋_GB2312" w:eastAsia="仿宋_GB2312"/>
                      <w:sz w:val="22"/>
                    </w:rPr>
                    <w:t>DB2</w:t>
                  </w:r>
                  <w:r>
                    <w:rPr>
                      <w:rFonts w:ascii="仿宋_GB2312" w:hAnsi="仿宋_GB2312" w:cs="仿宋_GB2312" w:eastAsia="仿宋_GB2312"/>
                      <w:sz w:val="22"/>
                    </w:rPr>
                    <w:t>、达梦、</w:t>
                  </w:r>
                  <w:r>
                    <w:rPr>
                      <w:rFonts w:ascii="仿宋_GB2312" w:hAnsi="仿宋_GB2312" w:cs="仿宋_GB2312" w:eastAsia="仿宋_GB2312"/>
                      <w:sz w:val="22"/>
                    </w:rPr>
                    <w:t>pgsql</w:t>
                  </w:r>
                  <w:r>
                    <w:rPr>
                      <w:rFonts w:ascii="仿宋_GB2312" w:hAnsi="仿宋_GB2312" w:cs="仿宋_GB2312" w:eastAsia="仿宋_GB2312"/>
                      <w:sz w:val="22"/>
                    </w:rPr>
                    <w:t>、</w:t>
                  </w:r>
                  <w:r>
                    <w:rPr>
                      <w:rFonts w:ascii="仿宋_GB2312" w:hAnsi="仿宋_GB2312" w:cs="仿宋_GB2312" w:eastAsia="仿宋_GB2312"/>
                      <w:sz w:val="22"/>
                    </w:rPr>
                    <w:t>kingbase</w:t>
                  </w:r>
                  <w:r>
                    <w:rPr>
                      <w:rFonts w:ascii="仿宋_GB2312" w:hAnsi="仿宋_GB2312" w:cs="仿宋_GB2312" w:eastAsia="仿宋_GB2312"/>
                      <w:sz w:val="22"/>
                    </w:rPr>
                    <w:t>等常见数据库类型；</w:t>
                  </w:r>
                  <w:r>
                    <w:br/>
                  </w:r>
                  <w:r>
                    <w:rPr>
                      <w:rFonts w:ascii="仿宋_GB2312" w:hAnsi="仿宋_GB2312" w:cs="仿宋_GB2312" w:eastAsia="仿宋_GB2312"/>
                      <w:sz w:val="22"/>
                    </w:rPr>
                    <w:t>6</w:t>
                  </w:r>
                  <w:r>
                    <w:rPr>
                      <w:rFonts w:ascii="仿宋_GB2312" w:hAnsi="仿宋_GB2312" w:cs="仿宋_GB2312" w:eastAsia="仿宋_GB2312"/>
                      <w:sz w:val="22"/>
                    </w:rPr>
                    <w:t>、▲支持在授权基础上自定义访问审批流程，可设置一级或多级审批人，每级审批可指定通过投票数，需逐级审批通过才可最终发起运维操作；（提供相关有效证明材料并加盖供应商公章）</w:t>
                  </w:r>
                  <w:r>
                    <w:br/>
                  </w:r>
                  <w:r>
                    <w:rPr>
                      <w:rFonts w:ascii="仿宋_GB2312" w:hAnsi="仿宋_GB2312" w:cs="仿宋_GB2312" w:eastAsia="仿宋_GB2312"/>
                      <w:sz w:val="22"/>
                    </w:rPr>
                    <w:t>7</w:t>
                  </w:r>
                  <w:r>
                    <w:rPr>
                      <w:rFonts w:ascii="仿宋_GB2312" w:hAnsi="仿宋_GB2312" w:cs="仿宋_GB2312" w:eastAsia="仿宋_GB2312"/>
                      <w:sz w:val="22"/>
                    </w:rPr>
                    <w:t>、支持运维水印、录像水印、监控水印开启。</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日志审计服务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驻场服务人员定期通过主动发起扫描任务对在线资产进行日志统一收集以及绘制逻辑拓扑，并出具审计报告；</w:t>
                  </w:r>
                  <w:r>
                    <w:br/>
                  </w: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、授权可审计数≥</w:t>
                  </w:r>
                  <w:r>
                    <w:rPr>
                      <w:rFonts w:ascii="仿宋_GB2312" w:hAnsi="仿宋_GB2312" w:cs="仿宋_GB2312" w:eastAsia="仿宋_GB2312"/>
                      <w:sz w:val="22"/>
                    </w:rPr>
                    <w:t>30</w:t>
                  </w:r>
                  <w:r>
                    <w:rPr>
                      <w:rFonts w:ascii="仿宋_GB2312" w:hAnsi="仿宋_GB2312" w:cs="仿宋_GB2312" w:eastAsia="仿宋_GB2312"/>
                      <w:sz w:val="22"/>
                    </w:rPr>
                    <w:t>个资产；</w:t>
                  </w:r>
                  <w:r>
                    <w:br/>
                  </w:r>
                  <w:r>
                    <w:rPr>
                      <w:rFonts w:ascii="仿宋_GB2312" w:hAnsi="仿宋_GB2312" w:cs="仿宋_GB2312" w:eastAsia="仿宋_GB2312"/>
                      <w:sz w:val="22"/>
                    </w:rPr>
                    <w:t>2</w:t>
                  </w:r>
                  <w:r>
                    <w:rPr>
                      <w:rFonts w:ascii="仿宋_GB2312" w:hAnsi="仿宋_GB2312" w:cs="仿宋_GB2312" w:eastAsia="仿宋_GB2312"/>
                      <w:sz w:val="22"/>
                    </w:rPr>
                    <w:t>、支持自动识别采集设备，可对异常设备通过发送邮件进行报警；</w:t>
                  </w:r>
                  <w:r>
                    <w:br/>
                  </w:r>
                  <w:r>
                    <w:rPr>
                      <w:rFonts w:ascii="仿宋_GB2312" w:hAnsi="仿宋_GB2312" w:cs="仿宋_GB2312" w:eastAsia="仿宋_GB2312"/>
                      <w:sz w:val="22"/>
                    </w:rPr>
                    <w:t>3</w:t>
                  </w:r>
                  <w:r>
                    <w:rPr>
                      <w:rFonts w:ascii="仿宋_GB2312" w:hAnsi="仿宋_GB2312" w:cs="仿宋_GB2312" w:eastAsia="仿宋_GB2312"/>
                      <w:sz w:val="22"/>
                    </w:rPr>
                    <w:t>、支持通过主动发起扫描任务对在线资产进行日志统一收集以及绘制逻辑拓扑，拓扑中可以查看资产日志传输状态，也可从拓扑图中移除该资产；</w:t>
                  </w:r>
                  <w:r>
                    <w:br/>
                  </w:r>
                  <w:r>
                    <w:rPr>
                      <w:rFonts w:ascii="仿宋_GB2312" w:hAnsi="仿宋_GB2312" w:cs="仿宋_GB2312" w:eastAsia="仿宋_GB2312"/>
                      <w:sz w:val="22"/>
                    </w:rPr>
                    <w:t>4</w:t>
                  </w:r>
                  <w:r>
                    <w:rPr>
                      <w:rFonts w:ascii="仿宋_GB2312" w:hAnsi="仿宋_GB2312" w:cs="仿宋_GB2312" w:eastAsia="仿宋_GB2312"/>
                      <w:sz w:val="22"/>
                    </w:rPr>
                    <w:t>、▲需适配法院业务运维与日志管理需求，可对每个日志源自定义过滤规则，自动过滤无用日志，按需缩减上报至核心服务器的安全事件数量，节省网络带宽与数据库存储资源；（提供相关有效证明材料并加盖供应商公章）</w:t>
                  </w:r>
                  <w:r>
                    <w:br/>
                  </w: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POC</w:t>
                  </w:r>
                  <w:r>
                    <w:rPr>
                      <w:rFonts w:ascii="仿宋_GB2312" w:hAnsi="仿宋_GB2312" w:cs="仿宋_GB2312" w:eastAsia="仿宋_GB2312"/>
                      <w:sz w:val="22"/>
                    </w:rPr>
                    <w:t>测试工具一键生成数据</w:t>
                  </w:r>
                  <w:r>
                    <w:rPr>
                      <w:rFonts w:ascii="仿宋_GB2312" w:hAnsi="仿宋_GB2312" w:cs="仿宋_GB2312" w:eastAsia="仿宋_GB2312"/>
                      <w:sz w:val="22"/>
                    </w:rPr>
                    <w:t>,</w:t>
                  </w:r>
                  <w:r>
                    <w:rPr>
                      <w:rFonts w:ascii="仿宋_GB2312" w:hAnsi="仿宋_GB2312" w:cs="仿宋_GB2312" w:eastAsia="仿宋_GB2312"/>
                      <w:sz w:val="22"/>
                    </w:rPr>
                    <w:t>验证日志数据采集是否成功，避免部署后采集失效但不被发现等风险</w:t>
                  </w:r>
                  <w:r>
                    <w:br/>
                  </w:r>
                  <w:r>
                    <w:rPr>
                      <w:rFonts w:ascii="仿宋_GB2312" w:hAnsi="仿宋_GB2312" w:cs="仿宋_GB2312" w:eastAsia="仿宋_GB2312"/>
                      <w:sz w:val="22"/>
                    </w:rPr>
                    <w:t>6</w:t>
                  </w:r>
                  <w:r>
                    <w:rPr>
                      <w:rFonts w:ascii="仿宋_GB2312" w:hAnsi="仿宋_GB2312" w:cs="仿宋_GB2312" w:eastAsia="仿宋_GB2312"/>
                      <w:sz w:val="22"/>
                    </w:rPr>
                    <w:t>、▲为防止日志篡改等攻击行为，保障我院日志的完整性，需支持</w:t>
                  </w:r>
                  <w:r>
                    <w:rPr>
                      <w:rFonts w:ascii="仿宋_GB2312" w:hAnsi="仿宋_GB2312" w:cs="仿宋_GB2312" w:eastAsia="仿宋_GB2312"/>
                      <w:sz w:val="22"/>
                    </w:rPr>
                    <w:t>SM3</w:t>
                  </w:r>
                  <w:r>
                    <w:rPr>
                      <w:rFonts w:ascii="仿宋_GB2312" w:hAnsi="仿宋_GB2312" w:cs="仿宋_GB2312" w:eastAsia="仿宋_GB2312"/>
                      <w:sz w:val="22"/>
                    </w:rPr>
                    <w:t>国密算法；（提供相关有效证明材料并加盖供应商公章）</w:t>
                  </w:r>
                  <w:r>
                    <w:br/>
                  </w:r>
                  <w:r>
                    <w:rPr>
                      <w:rFonts w:ascii="仿宋_GB2312" w:hAnsi="仿宋_GB2312" w:cs="仿宋_GB2312" w:eastAsia="仿宋_GB2312"/>
                      <w:sz w:val="22"/>
                    </w:rPr>
                    <w:t>7.</w:t>
                  </w:r>
                  <w:r>
                    <w:rPr>
                      <w:rFonts w:ascii="仿宋_GB2312" w:hAnsi="仿宋_GB2312" w:cs="仿宋_GB2312" w:eastAsia="仿宋_GB2312"/>
                      <w:sz w:val="22"/>
                    </w:rPr>
                    <w:t xml:space="preserve">支持单日志源或多日志源批量转发，可通过 </w:t>
                  </w:r>
                  <w:r>
                    <w:rPr>
                      <w:rFonts w:ascii="仿宋_GB2312" w:hAnsi="仿宋_GB2312" w:cs="仿宋_GB2312" w:eastAsia="仿宋_GB2312"/>
                      <w:sz w:val="22"/>
                    </w:rPr>
                    <w:t>Syslog</w:t>
                  </w:r>
                  <w:r>
                    <w:rPr>
                      <w:rFonts w:ascii="仿宋_GB2312" w:hAnsi="仿宋_GB2312" w:cs="仿宋_GB2312" w:eastAsia="仿宋_GB2312"/>
                      <w:sz w:val="22"/>
                    </w:rPr>
                    <w:t>、</w:t>
                  </w:r>
                  <w:r>
                    <w:rPr>
                      <w:rFonts w:ascii="仿宋_GB2312" w:hAnsi="仿宋_GB2312" w:cs="仿宋_GB2312" w:eastAsia="仿宋_GB2312"/>
                      <w:sz w:val="22"/>
                    </w:rPr>
                    <w:t xml:space="preserve">Kafka </w:t>
                  </w:r>
                  <w:r>
                    <w:rPr>
                      <w:rFonts w:ascii="仿宋_GB2312" w:hAnsi="仿宋_GB2312" w:cs="仿宋_GB2312" w:eastAsia="仿宋_GB2312"/>
                      <w:sz w:val="22"/>
                    </w:rPr>
                    <w:t>方式定时向第三方平台推送原始日志与解析后日志；同时支持外接存储扩容，灵活扩充日志审计设备存储空间，满足法院长期日志留存与合规归档要求。</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数据库审计服务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、授权可审计流量≥</w:t>
                  </w:r>
                  <w:r>
                    <w:rPr>
                      <w:rFonts w:ascii="仿宋_GB2312" w:hAnsi="仿宋_GB2312" w:cs="仿宋_GB2312" w:eastAsia="仿宋_GB2312"/>
                      <w:sz w:val="22"/>
                    </w:rPr>
                    <w:t>50Mbps</w:t>
                  </w:r>
                  <w:r>
                    <w:rPr>
                      <w:rFonts w:ascii="仿宋_GB2312" w:hAnsi="仿宋_GB2312" w:cs="仿宋_GB2312" w:eastAsia="仿宋_GB2312"/>
                      <w:sz w:val="22"/>
                    </w:rPr>
                    <w:t>；</w:t>
                  </w:r>
                  <w:r>
                    <w:br/>
                  </w:r>
                  <w:r>
                    <w:rPr>
                      <w:rFonts w:ascii="仿宋_GB2312" w:hAnsi="仿宋_GB2312" w:cs="仿宋_GB2312" w:eastAsia="仿宋_GB2312"/>
                      <w:sz w:val="22"/>
                    </w:rPr>
                    <w:t>2</w:t>
                  </w:r>
                  <w:r>
                    <w:rPr>
                      <w:rFonts w:ascii="仿宋_GB2312" w:hAnsi="仿宋_GB2312" w:cs="仿宋_GB2312" w:eastAsia="仿宋_GB2312"/>
                      <w:sz w:val="22"/>
                    </w:rPr>
                    <w:t>、支持</w:t>
                  </w:r>
                  <w:r>
                    <w:rPr>
                      <w:rFonts w:ascii="仿宋_GB2312" w:hAnsi="仿宋_GB2312" w:cs="仿宋_GB2312" w:eastAsia="仿宋_GB2312"/>
                      <w:sz w:val="22"/>
                    </w:rPr>
                    <w:t>Oracle</w:t>
                  </w:r>
                  <w:r>
                    <w:rPr>
                      <w:rFonts w:ascii="仿宋_GB2312" w:hAnsi="仿宋_GB2312" w:cs="仿宋_GB2312" w:eastAsia="仿宋_GB2312"/>
                      <w:sz w:val="22"/>
                    </w:rPr>
                    <w:t>、</w:t>
                  </w:r>
                  <w:r>
                    <w:rPr>
                      <w:rFonts w:ascii="仿宋_GB2312" w:hAnsi="仿宋_GB2312" w:cs="仿宋_GB2312" w:eastAsia="仿宋_GB2312"/>
                      <w:sz w:val="22"/>
                    </w:rPr>
                    <w:t>SQL-Server</w:t>
                  </w:r>
                  <w:r>
                    <w:rPr>
                      <w:rFonts w:ascii="仿宋_GB2312" w:hAnsi="仿宋_GB2312" w:cs="仿宋_GB2312" w:eastAsia="仿宋_GB2312"/>
                      <w:sz w:val="22"/>
                    </w:rPr>
                    <w:t>、</w:t>
                  </w:r>
                  <w:r>
                    <w:rPr>
                      <w:rFonts w:ascii="仿宋_GB2312" w:hAnsi="仿宋_GB2312" w:cs="仿宋_GB2312" w:eastAsia="仿宋_GB2312"/>
                      <w:sz w:val="22"/>
                    </w:rPr>
                    <w:t>DB2</w:t>
                  </w:r>
                  <w:r>
                    <w:rPr>
                      <w:rFonts w:ascii="仿宋_GB2312" w:hAnsi="仿宋_GB2312" w:cs="仿宋_GB2312" w:eastAsia="仿宋_GB2312"/>
                      <w:sz w:val="22"/>
                    </w:rPr>
                    <w:t>、</w:t>
                  </w:r>
                  <w:r>
                    <w:rPr>
                      <w:rFonts w:ascii="仿宋_GB2312" w:hAnsi="仿宋_GB2312" w:cs="仿宋_GB2312" w:eastAsia="仿宋_GB2312"/>
                      <w:sz w:val="22"/>
                    </w:rPr>
                    <w:t>MySQL</w:t>
                  </w:r>
                  <w:r>
                    <w:rPr>
                      <w:rFonts w:ascii="仿宋_GB2312" w:hAnsi="仿宋_GB2312" w:cs="仿宋_GB2312" w:eastAsia="仿宋_GB2312"/>
                      <w:sz w:val="22"/>
                    </w:rPr>
                    <w:t>、</w:t>
                  </w:r>
                  <w:r>
                    <w:rPr>
                      <w:rFonts w:ascii="仿宋_GB2312" w:hAnsi="仿宋_GB2312" w:cs="仿宋_GB2312" w:eastAsia="仿宋_GB2312"/>
                      <w:sz w:val="22"/>
                    </w:rPr>
                    <w:t>Informix</w:t>
                  </w:r>
                  <w:r>
                    <w:rPr>
                      <w:rFonts w:ascii="仿宋_GB2312" w:hAnsi="仿宋_GB2312" w:cs="仿宋_GB2312" w:eastAsia="仿宋_GB2312"/>
                      <w:sz w:val="22"/>
                    </w:rPr>
                    <w:t>、达梦、人大金仓、</w:t>
                  </w:r>
                  <w:r>
                    <w:rPr>
                      <w:rFonts w:ascii="仿宋_GB2312" w:hAnsi="仿宋_GB2312" w:cs="仿宋_GB2312" w:eastAsia="仿宋_GB2312"/>
                      <w:sz w:val="22"/>
                    </w:rPr>
                    <w:t>postgresql</w:t>
                  </w:r>
                  <w:r>
                    <w:rPr>
                      <w:rFonts w:ascii="仿宋_GB2312" w:hAnsi="仿宋_GB2312" w:cs="仿宋_GB2312" w:eastAsia="仿宋_GB2312"/>
                      <w:sz w:val="22"/>
                    </w:rPr>
                    <w:t>、</w:t>
                  </w:r>
                  <w:r>
                    <w:rPr>
                      <w:rFonts w:ascii="仿宋_GB2312" w:hAnsi="仿宋_GB2312" w:cs="仿宋_GB2312" w:eastAsia="仿宋_GB2312"/>
                      <w:sz w:val="22"/>
                    </w:rPr>
                    <w:t>sybase</w:t>
                  </w:r>
                  <w:r>
                    <w:rPr>
                      <w:rFonts w:ascii="仿宋_GB2312" w:hAnsi="仿宋_GB2312" w:cs="仿宋_GB2312" w:eastAsia="仿宋_GB2312"/>
                      <w:sz w:val="22"/>
                    </w:rPr>
                    <w:t>、</w:t>
                  </w:r>
                  <w:r>
                    <w:rPr>
                      <w:rFonts w:ascii="仿宋_GB2312" w:hAnsi="仿宋_GB2312" w:cs="仿宋_GB2312" w:eastAsia="仿宋_GB2312"/>
                      <w:sz w:val="22"/>
                    </w:rPr>
                    <w:t>cache</w:t>
                  </w:r>
                  <w:r>
                    <w:rPr>
                      <w:rFonts w:ascii="仿宋_GB2312" w:hAnsi="仿宋_GB2312" w:cs="仿宋_GB2312" w:eastAsia="仿宋_GB2312"/>
                      <w:sz w:val="22"/>
                    </w:rPr>
                    <w:t>等常见数据库类型的审计；</w:t>
                  </w:r>
                  <w:r>
                    <w:br/>
                  </w:r>
                  <w:r>
                    <w:rPr>
                      <w:rFonts w:ascii="仿宋_GB2312" w:hAnsi="仿宋_GB2312" w:cs="仿宋_GB2312" w:eastAsia="仿宋_GB2312"/>
                      <w:sz w:val="22"/>
                    </w:rPr>
                    <w:t>3</w:t>
                  </w:r>
                  <w:r>
                    <w:rPr>
                      <w:rFonts w:ascii="仿宋_GB2312" w:hAnsi="仿宋_GB2312" w:cs="仿宋_GB2312" w:eastAsia="仿宋_GB2312"/>
                      <w:sz w:val="22"/>
                    </w:rPr>
                    <w:t>、▲支持识别法院数据库服务器的异常网络通信行为，审计并记录数据库服务器上非数据库协议的访问操作，确保法院数据与涉密信息安全；（提供相关有效证明材料并加盖供应商公章）</w:t>
                  </w:r>
                  <w:r>
                    <w:br/>
                  </w: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HTTP</w:t>
                  </w:r>
                  <w:r>
                    <w:rPr>
                      <w:rFonts w:ascii="仿宋_GB2312" w:hAnsi="仿宋_GB2312" w:cs="仿宋_GB2312" w:eastAsia="仿宋_GB2312"/>
                      <w:sz w:val="22"/>
                    </w:rPr>
                    <w:t>访问审计，可指定</w:t>
                  </w:r>
                  <w:r>
                    <w:rPr>
                      <w:rFonts w:ascii="仿宋_GB2312" w:hAnsi="仿宋_GB2312" w:cs="仿宋_GB2312" w:eastAsia="仿宋_GB2312"/>
                      <w:sz w:val="22"/>
                    </w:rPr>
                    <w:t>GET</w:t>
                  </w:r>
                  <w:r>
                    <w:rPr>
                      <w:rFonts w:ascii="仿宋_GB2312" w:hAnsi="仿宋_GB2312" w:cs="仿宋_GB2312" w:eastAsia="仿宋_GB2312"/>
                      <w:sz w:val="22"/>
                    </w:rPr>
                    <w:t>、</w:t>
                  </w:r>
                  <w:r>
                    <w:rPr>
                      <w:rFonts w:ascii="仿宋_GB2312" w:hAnsi="仿宋_GB2312" w:cs="仿宋_GB2312" w:eastAsia="仿宋_GB2312"/>
                      <w:sz w:val="22"/>
                    </w:rPr>
                    <w:t>POST</w:t>
                  </w:r>
                  <w:r>
                    <w:rPr>
                      <w:rFonts w:ascii="仿宋_GB2312" w:hAnsi="仿宋_GB2312" w:cs="仿宋_GB2312" w:eastAsia="仿宋_GB2312"/>
                      <w:sz w:val="22"/>
                    </w:rPr>
                    <w:t>、</w:t>
                  </w:r>
                  <w:r>
                    <w:rPr>
                      <w:rFonts w:ascii="仿宋_GB2312" w:hAnsi="仿宋_GB2312" w:cs="仿宋_GB2312" w:eastAsia="仿宋_GB2312"/>
                      <w:sz w:val="22"/>
                    </w:rPr>
                    <w:t>URL</w:t>
                  </w:r>
                  <w:r>
                    <w:rPr>
                      <w:rFonts w:ascii="仿宋_GB2312" w:hAnsi="仿宋_GB2312" w:cs="仿宋_GB2312" w:eastAsia="仿宋_GB2312"/>
                      <w:sz w:val="22"/>
                    </w:rPr>
                    <w:t>、响应码等进行精细审计；</w:t>
                  </w:r>
                  <w:r>
                    <w:br/>
                  </w:r>
                  <w:r>
                    <w:rPr>
                      <w:rFonts w:ascii="仿宋_GB2312" w:hAnsi="仿宋_GB2312" w:cs="仿宋_GB2312" w:eastAsia="仿宋_GB2312"/>
                      <w:sz w:val="22"/>
                    </w:rPr>
                    <w:t>5</w:t>
                  </w:r>
                  <w:r>
                    <w:rPr>
                      <w:rFonts w:ascii="仿宋_GB2312" w:hAnsi="仿宋_GB2312" w:cs="仿宋_GB2312" w:eastAsia="仿宋_GB2312"/>
                      <w:sz w:val="22"/>
                    </w:rPr>
                    <w:t>、支持对双向数据包的解析，不仅对数据库操作请求进行审计，而且还可以对数据库系统返回结果进行完整的还原和审计，包括数据库命令执行时长、执行状态、返回行数、执行的结果集等内容；</w:t>
                  </w:r>
                  <w:r>
                    <w:br/>
                  </w: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MySQL</w:t>
                  </w:r>
                  <w:r>
                    <w:rPr>
                      <w:rFonts w:ascii="仿宋_GB2312" w:hAnsi="仿宋_GB2312" w:cs="仿宋_GB2312" w:eastAsia="仿宋_GB2312"/>
                      <w:sz w:val="22"/>
                    </w:rPr>
                    <w:t>、</w:t>
                  </w:r>
                  <w:r>
                    <w:rPr>
                      <w:rFonts w:ascii="仿宋_GB2312" w:hAnsi="仿宋_GB2312" w:cs="仿宋_GB2312" w:eastAsia="仿宋_GB2312"/>
                      <w:sz w:val="22"/>
                    </w:rPr>
                    <w:t>SQLServer</w:t>
                  </w:r>
                  <w:r>
                    <w:rPr>
                      <w:rFonts w:ascii="仿宋_GB2312" w:hAnsi="仿宋_GB2312" w:cs="仿宋_GB2312" w:eastAsia="仿宋_GB2312"/>
                      <w:sz w:val="22"/>
                    </w:rPr>
                    <w:t>等数据库的</w:t>
                  </w:r>
                  <w:r>
                    <w:rPr>
                      <w:rFonts w:ascii="仿宋_GB2312" w:hAnsi="仿宋_GB2312" w:cs="仿宋_GB2312" w:eastAsia="仿宋_GB2312"/>
                      <w:sz w:val="22"/>
                    </w:rPr>
                    <w:t>SSL/TSL</w:t>
                  </w:r>
                  <w:r>
                    <w:rPr>
                      <w:rFonts w:ascii="仿宋_GB2312" w:hAnsi="仿宋_GB2312" w:cs="仿宋_GB2312" w:eastAsia="仿宋_GB2312"/>
                      <w:sz w:val="22"/>
                    </w:rPr>
                    <w:t>加密链路审计，加密算法支持</w:t>
                  </w:r>
                  <w:r>
                    <w:rPr>
                      <w:rFonts w:ascii="仿宋_GB2312" w:hAnsi="仿宋_GB2312" w:cs="仿宋_GB2312" w:eastAsia="仿宋_GB2312"/>
                      <w:sz w:val="22"/>
                    </w:rPr>
                    <w:t>TLS1.0</w:t>
                  </w:r>
                  <w:r>
                    <w:rPr>
                      <w:rFonts w:ascii="仿宋_GB2312" w:hAnsi="仿宋_GB2312" w:cs="仿宋_GB2312" w:eastAsia="仿宋_GB2312"/>
                      <w:sz w:val="22"/>
                    </w:rPr>
                    <w:t>、</w:t>
                  </w:r>
                  <w:r>
                    <w:rPr>
                      <w:rFonts w:ascii="仿宋_GB2312" w:hAnsi="仿宋_GB2312" w:cs="仿宋_GB2312" w:eastAsia="仿宋_GB2312"/>
                      <w:sz w:val="22"/>
                    </w:rPr>
                    <w:t>TLS1.1</w:t>
                  </w:r>
                  <w:r>
                    <w:rPr>
                      <w:rFonts w:ascii="仿宋_GB2312" w:hAnsi="仿宋_GB2312" w:cs="仿宋_GB2312" w:eastAsia="仿宋_GB2312"/>
                      <w:sz w:val="22"/>
                    </w:rPr>
                    <w:t>对称和</w:t>
                  </w:r>
                  <w:r>
                    <w:rPr>
                      <w:rFonts w:ascii="仿宋_GB2312" w:hAnsi="仿宋_GB2312" w:cs="仿宋_GB2312" w:eastAsia="仿宋_GB2312"/>
                      <w:sz w:val="22"/>
                    </w:rPr>
                    <w:t>TLS1.2</w:t>
                  </w:r>
                  <w:r>
                    <w:rPr>
                      <w:rFonts w:ascii="仿宋_GB2312" w:hAnsi="仿宋_GB2312" w:cs="仿宋_GB2312" w:eastAsia="仿宋_GB2312"/>
                      <w:sz w:val="22"/>
                    </w:rPr>
                    <w:t>对称算法；</w:t>
                  </w:r>
                  <w:r>
                    <w:br/>
                  </w:r>
                  <w:r>
                    <w:rPr>
                      <w:rFonts w:ascii="仿宋_GB2312" w:hAnsi="仿宋_GB2312" w:cs="仿宋_GB2312" w:eastAsia="仿宋_GB2312"/>
                      <w:sz w:val="22"/>
                    </w:rPr>
                    <w:t>7</w:t>
                  </w:r>
                  <w:r>
                    <w:rPr>
                      <w:rFonts w:ascii="仿宋_GB2312" w:hAnsi="仿宋_GB2312" w:cs="仿宋_GB2312" w:eastAsia="仿宋_GB2312"/>
                      <w:sz w:val="22"/>
                    </w:rPr>
                    <w:t>、支持告警日志审阅，可配置同事件合并审阅规则，涵盖服务端</w:t>
                  </w:r>
                  <w:r>
                    <w:rPr>
                      <w:rFonts w:ascii="仿宋_GB2312" w:hAnsi="仿宋_GB2312" w:cs="仿宋_GB2312" w:eastAsia="仿宋_GB2312"/>
                      <w:sz w:val="22"/>
                    </w:rPr>
                    <w:t>IP</w:t>
                  </w:r>
                  <w:r>
                    <w:rPr>
                      <w:rFonts w:ascii="仿宋_GB2312" w:hAnsi="仿宋_GB2312" w:cs="仿宋_GB2312" w:eastAsia="仿宋_GB2312"/>
                      <w:sz w:val="22"/>
                    </w:rPr>
                    <w:t>、数据库实例名、账号、客户端</w:t>
                  </w:r>
                  <w:r>
                    <w:rPr>
                      <w:rFonts w:ascii="仿宋_GB2312" w:hAnsi="仿宋_GB2312" w:cs="仿宋_GB2312" w:eastAsia="仿宋_GB2312"/>
                      <w:sz w:val="22"/>
                    </w:rPr>
                    <w:t>IP</w:t>
                  </w:r>
                  <w:r>
                    <w:rPr>
                      <w:rFonts w:ascii="仿宋_GB2312" w:hAnsi="仿宋_GB2312" w:cs="仿宋_GB2312" w:eastAsia="仿宋_GB2312"/>
                      <w:sz w:val="22"/>
                    </w:rPr>
                    <w:t>、匹配规则、操作对象等维度，同时可选择多条告警日志批量审阅，提升法院安全事件处置效率。</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等保安全</w:t>
                  </w:r>
                  <w:r>
                    <w:br/>
                  </w:r>
                  <w:r>
                    <w:rPr>
                      <w:rFonts w:ascii="仿宋_GB2312" w:hAnsi="仿宋_GB2312" w:cs="仿宋_GB2312" w:eastAsia="仿宋_GB2312"/>
                      <w:sz w:val="22"/>
                    </w:rPr>
                    <w:t>服务终端</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、配置≥</w:t>
                  </w:r>
                  <w:r>
                    <w:rPr>
                      <w:rFonts w:ascii="仿宋_GB2312" w:hAnsi="仿宋_GB2312" w:cs="仿宋_GB2312" w:eastAsia="仿宋_GB2312"/>
                      <w:sz w:val="22"/>
                    </w:rPr>
                    <w:t>2</w:t>
                  </w:r>
                  <w:r>
                    <w:rPr>
                      <w:rFonts w:ascii="仿宋_GB2312" w:hAnsi="仿宋_GB2312" w:cs="仿宋_GB2312" w:eastAsia="仿宋_GB2312"/>
                      <w:sz w:val="22"/>
                    </w:rPr>
                    <w:t>颗</w:t>
                  </w:r>
                  <w:r>
                    <w:rPr>
                      <w:rFonts w:ascii="仿宋_GB2312" w:hAnsi="仿宋_GB2312" w:cs="仿宋_GB2312" w:eastAsia="仿宋_GB2312"/>
                      <w:sz w:val="22"/>
                    </w:rPr>
                    <w:t>ARM</w:t>
                  </w:r>
                  <w:r>
                    <w:rPr>
                      <w:rFonts w:ascii="仿宋_GB2312" w:hAnsi="仿宋_GB2312" w:cs="仿宋_GB2312" w:eastAsia="仿宋_GB2312"/>
                      <w:sz w:val="22"/>
                    </w:rPr>
                    <w:t>架构处理器，单颗</w:t>
                  </w:r>
                  <w:r>
                    <w:rPr>
                      <w:rFonts w:ascii="仿宋_GB2312" w:hAnsi="仿宋_GB2312" w:cs="仿宋_GB2312" w:eastAsia="仿宋_GB2312"/>
                      <w:sz w:val="22"/>
                    </w:rPr>
                    <w:t>CPU</w:t>
                  </w:r>
                  <w:r>
                    <w:rPr>
                      <w:rFonts w:ascii="仿宋_GB2312" w:hAnsi="仿宋_GB2312" w:cs="仿宋_GB2312" w:eastAsia="仿宋_GB2312"/>
                      <w:sz w:val="22"/>
                    </w:rPr>
                    <w:t>核数≥</w:t>
                  </w:r>
                  <w:r>
                    <w:rPr>
                      <w:rFonts w:ascii="仿宋_GB2312" w:hAnsi="仿宋_GB2312" w:cs="仿宋_GB2312" w:eastAsia="仿宋_GB2312"/>
                      <w:sz w:val="22"/>
                    </w:rPr>
                    <w:t>32</w:t>
                  </w:r>
                  <w:r>
                    <w:rPr>
                      <w:rFonts w:ascii="仿宋_GB2312" w:hAnsi="仿宋_GB2312" w:cs="仿宋_GB2312" w:eastAsia="仿宋_GB2312"/>
                      <w:sz w:val="22"/>
                    </w:rPr>
                    <w:t>核、主频≥</w:t>
                  </w:r>
                  <w:r>
                    <w:rPr>
                      <w:rFonts w:ascii="仿宋_GB2312" w:hAnsi="仿宋_GB2312" w:cs="仿宋_GB2312" w:eastAsia="仿宋_GB2312"/>
                      <w:sz w:val="22"/>
                    </w:rPr>
                    <w:t>2.6GHz</w:t>
                  </w:r>
                  <w:r>
                    <w:rPr>
                      <w:rFonts w:ascii="仿宋_GB2312" w:hAnsi="仿宋_GB2312" w:cs="仿宋_GB2312" w:eastAsia="仿宋_GB2312"/>
                      <w:sz w:val="22"/>
                    </w:rPr>
                    <w:t>；</w:t>
                  </w:r>
                  <w:r>
                    <w:br/>
                  </w:r>
                  <w:r>
                    <w:rPr>
                      <w:rFonts w:ascii="仿宋_GB2312" w:hAnsi="仿宋_GB2312" w:cs="仿宋_GB2312" w:eastAsia="仿宋_GB2312"/>
                      <w:sz w:val="22"/>
                    </w:rPr>
                    <w:t>2</w:t>
                  </w:r>
                  <w:r>
                    <w:rPr>
                      <w:rFonts w:ascii="仿宋_GB2312" w:hAnsi="仿宋_GB2312" w:cs="仿宋_GB2312" w:eastAsia="仿宋_GB2312"/>
                      <w:sz w:val="22"/>
                    </w:rPr>
                    <w:t>、内存≥</w:t>
                  </w:r>
                  <w:r>
                    <w:rPr>
                      <w:rFonts w:ascii="仿宋_GB2312" w:hAnsi="仿宋_GB2312" w:cs="仿宋_GB2312" w:eastAsia="仿宋_GB2312"/>
                      <w:sz w:val="22"/>
                    </w:rPr>
                    <w:t>4*32GB DDR4</w:t>
                  </w:r>
                  <w:r>
                    <w:rPr>
                      <w:rFonts w:ascii="仿宋_GB2312" w:hAnsi="仿宋_GB2312" w:cs="仿宋_GB2312" w:eastAsia="仿宋_GB2312"/>
                      <w:sz w:val="22"/>
                    </w:rPr>
                    <w:t>；</w:t>
                  </w:r>
                  <w:r>
                    <w:br/>
                  </w:r>
                  <w:r>
                    <w:rPr>
                      <w:rFonts w:ascii="仿宋_GB2312" w:hAnsi="仿宋_GB2312" w:cs="仿宋_GB2312" w:eastAsia="仿宋_GB2312"/>
                      <w:sz w:val="22"/>
                    </w:rPr>
                    <w:t>3</w:t>
                  </w:r>
                  <w:r>
                    <w:rPr>
                      <w:rFonts w:ascii="仿宋_GB2312" w:hAnsi="仿宋_GB2312" w:cs="仿宋_GB2312" w:eastAsia="仿宋_GB2312"/>
                      <w:sz w:val="22"/>
                    </w:rPr>
                    <w:t>、系统盘≥</w:t>
                  </w:r>
                  <w:r>
                    <w:rPr>
                      <w:rFonts w:ascii="仿宋_GB2312" w:hAnsi="仿宋_GB2312" w:cs="仿宋_GB2312" w:eastAsia="仿宋_GB2312"/>
                      <w:sz w:val="22"/>
                    </w:rPr>
                    <w:t>2*480GB SSD</w:t>
                  </w:r>
                  <w:r>
                    <w:rPr>
                      <w:rFonts w:ascii="仿宋_GB2312" w:hAnsi="仿宋_GB2312" w:cs="仿宋_GB2312" w:eastAsia="仿宋_GB2312"/>
                      <w:sz w:val="22"/>
                    </w:rPr>
                    <w:t>，缓存盘≥</w:t>
                  </w:r>
                  <w:r>
                    <w:rPr>
                      <w:rFonts w:ascii="仿宋_GB2312" w:hAnsi="仿宋_GB2312" w:cs="仿宋_GB2312" w:eastAsia="仿宋_GB2312"/>
                      <w:sz w:val="22"/>
                    </w:rPr>
                    <w:t>2*960GB SSD</w:t>
                  </w:r>
                  <w:r>
                    <w:rPr>
                      <w:rFonts w:ascii="仿宋_GB2312" w:hAnsi="仿宋_GB2312" w:cs="仿宋_GB2312" w:eastAsia="仿宋_GB2312"/>
                      <w:sz w:val="22"/>
                    </w:rPr>
                    <w:t>，数据盘≥</w:t>
                  </w:r>
                  <w:r>
                    <w:rPr>
                      <w:rFonts w:ascii="仿宋_GB2312" w:hAnsi="仿宋_GB2312" w:cs="仿宋_GB2312" w:eastAsia="仿宋_GB2312"/>
                      <w:sz w:val="22"/>
                    </w:rPr>
                    <w:t>2*8TB</w:t>
                  </w:r>
                  <w:r>
                    <w:rPr>
                      <w:rFonts w:ascii="仿宋_GB2312" w:hAnsi="仿宋_GB2312" w:cs="仿宋_GB2312" w:eastAsia="仿宋_GB2312"/>
                      <w:sz w:val="22"/>
                    </w:rPr>
                    <w:t>；</w:t>
                  </w:r>
                  <w:r>
                    <w:br/>
                  </w:r>
                  <w:r>
                    <w:rPr>
                      <w:rFonts w:ascii="仿宋_GB2312" w:hAnsi="仿宋_GB2312" w:cs="仿宋_GB2312" w:eastAsia="仿宋_GB2312"/>
                      <w:sz w:val="22"/>
                    </w:rPr>
                    <w:t>4</w:t>
                  </w:r>
                  <w:r>
                    <w:rPr>
                      <w:rFonts w:ascii="仿宋_GB2312" w:hAnsi="仿宋_GB2312" w:cs="仿宋_GB2312" w:eastAsia="仿宋_GB2312"/>
                      <w:sz w:val="22"/>
                    </w:rPr>
                    <w:t>、接口≥</w:t>
                  </w:r>
                  <w:r>
                    <w:rPr>
                      <w:rFonts w:ascii="仿宋_GB2312" w:hAnsi="仿宋_GB2312" w:cs="仿宋_GB2312" w:eastAsia="仿宋_GB2312"/>
                      <w:sz w:val="22"/>
                    </w:rPr>
                    <w:t>4</w:t>
                  </w:r>
                  <w:r>
                    <w:rPr>
                      <w:rFonts w:ascii="仿宋_GB2312" w:hAnsi="仿宋_GB2312" w:cs="仿宋_GB2312" w:eastAsia="仿宋_GB2312"/>
                      <w:sz w:val="22"/>
                    </w:rPr>
                    <w:t>千兆电口</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万兆光口；</w:t>
                  </w:r>
                  <w:r>
                    <w:br/>
                  </w:r>
                  <w:r>
                    <w:rPr>
                      <w:rFonts w:ascii="仿宋_GB2312" w:hAnsi="仿宋_GB2312" w:cs="仿宋_GB2312" w:eastAsia="仿宋_GB2312"/>
                      <w:sz w:val="22"/>
                    </w:rPr>
                    <w:t>5</w:t>
                  </w:r>
                  <w:r>
                    <w:rPr>
                      <w:rFonts w:ascii="仿宋_GB2312" w:hAnsi="仿宋_GB2312" w:cs="仿宋_GB2312" w:eastAsia="仿宋_GB2312"/>
                      <w:sz w:val="22"/>
                    </w:rPr>
                    <w:t>、配置冗余电源及冗余风扇；</w:t>
                  </w:r>
                  <w:r>
                    <w:br/>
                  </w:r>
                  <w:r>
                    <w:rPr>
                      <w:rFonts w:ascii="仿宋_GB2312" w:hAnsi="仿宋_GB2312" w:cs="仿宋_GB2312" w:eastAsia="仿宋_GB2312"/>
                      <w:sz w:val="22"/>
                    </w:rPr>
                    <w:t>6</w:t>
                  </w:r>
                  <w:r>
                    <w:rPr>
                      <w:rFonts w:ascii="仿宋_GB2312" w:hAnsi="仿宋_GB2312" w:cs="仿宋_GB2312" w:eastAsia="仿宋_GB2312"/>
                      <w:sz w:val="22"/>
                    </w:rPr>
                    <w:t>、★产品核心组件（</w:t>
                  </w:r>
                  <w:r>
                    <w:rPr>
                      <w:rFonts w:ascii="仿宋_GB2312" w:hAnsi="仿宋_GB2312" w:cs="仿宋_GB2312" w:eastAsia="仿宋_GB2312"/>
                      <w:sz w:val="22"/>
                    </w:rPr>
                    <w:t>CPU</w:t>
                  </w:r>
                  <w:r>
                    <w:rPr>
                      <w:rFonts w:ascii="仿宋_GB2312" w:hAnsi="仿宋_GB2312" w:cs="仿宋_GB2312" w:eastAsia="仿宋_GB2312"/>
                      <w:sz w:val="22"/>
                    </w:rPr>
                    <w:t>）及底层操作系统须采用国产化产品实现，满足中国信息安全测评中心发布的安全可靠测评结果，满足国产化自主可控要求；</w:t>
                  </w:r>
                  <w:r>
                    <w:br/>
                  </w:r>
                  <w:r>
                    <w:rPr>
                      <w:rFonts w:ascii="仿宋_GB2312" w:hAnsi="仿宋_GB2312" w:cs="仿宋_GB2312" w:eastAsia="仿宋_GB2312"/>
                      <w:sz w:val="22"/>
                    </w:rPr>
                    <w:t>7</w:t>
                  </w:r>
                  <w:r>
                    <w:rPr>
                      <w:rFonts w:ascii="仿宋_GB2312" w:hAnsi="仿宋_GB2312" w:cs="仿宋_GB2312" w:eastAsia="仿宋_GB2312"/>
                      <w:sz w:val="22"/>
                    </w:rPr>
                    <w:t>、提供≥</w:t>
                  </w:r>
                  <w:r>
                    <w:rPr>
                      <w:rFonts w:ascii="仿宋_GB2312" w:hAnsi="仿宋_GB2312" w:cs="仿宋_GB2312" w:eastAsia="仿宋_GB2312"/>
                      <w:sz w:val="22"/>
                    </w:rPr>
                    <w:t>2</w:t>
                  </w:r>
                  <w:r>
                    <w:rPr>
                      <w:rFonts w:ascii="仿宋_GB2312" w:hAnsi="仿宋_GB2312" w:cs="仿宋_GB2312" w:eastAsia="仿宋_GB2312"/>
                      <w:sz w:val="22"/>
                    </w:rPr>
                    <w:t>个等保安全服务软件的通用授权点，可灵活转换为日志审计、数据库审计、运维堡垒机、漏洞扫描服务软件；</w:t>
                  </w:r>
                  <w:r>
                    <w:br/>
                  </w:r>
                  <w:r>
                    <w:rPr>
                      <w:rFonts w:ascii="仿宋_GB2312" w:hAnsi="仿宋_GB2312" w:cs="仿宋_GB2312" w:eastAsia="仿宋_GB2312"/>
                      <w:sz w:val="22"/>
                    </w:rPr>
                    <w:t>8</w:t>
                  </w:r>
                  <w:r>
                    <w:rPr>
                      <w:rFonts w:ascii="仿宋_GB2312" w:hAnsi="仿宋_GB2312" w:cs="仿宋_GB2312" w:eastAsia="仿宋_GB2312"/>
                      <w:sz w:val="22"/>
                    </w:rPr>
                    <w:t>、支持等保安全服务软件分配能力，管理员可面向法院各业务租户按需分配安全资源，并完成核心安全资源策略初始化，适配法院多业务分区安全管控需求；</w:t>
                  </w:r>
                  <w:r>
                    <w:br/>
                  </w:r>
                  <w:r>
                    <w:rPr>
                      <w:rFonts w:ascii="仿宋_GB2312" w:hAnsi="仿宋_GB2312" w:cs="仿宋_GB2312" w:eastAsia="仿宋_GB2312"/>
                      <w:sz w:val="22"/>
                    </w:rPr>
                    <w:t>9</w:t>
                  </w:r>
                  <w:r>
                    <w:rPr>
                      <w:rFonts w:ascii="仿宋_GB2312" w:hAnsi="仿宋_GB2312" w:cs="仿宋_GB2312" w:eastAsia="仿宋_GB2312"/>
                      <w:sz w:val="22"/>
                    </w:rPr>
                    <w:t>、具备等保安全服务软件自主运维能力，首页可集中展示法院全量业务系统整体风险态势，直观呈现业务风险分布、失陷、攻击及漏洞等安全事件列表，便于运维人员实时掌握全网安全状况；</w:t>
                  </w:r>
                  <w:r>
                    <w:br/>
                  </w:r>
                  <w:r>
                    <w:rPr>
                      <w:rFonts w:ascii="仿宋_GB2312" w:hAnsi="仿宋_GB2312" w:cs="仿宋_GB2312" w:eastAsia="仿宋_GB2312"/>
                      <w:sz w:val="22"/>
                    </w:rPr>
                    <w:t>10</w:t>
                  </w:r>
                  <w:r>
                    <w:rPr>
                      <w:rFonts w:ascii="仿宋_GB2312" w:hAnsi="仿宋_GB2312" w:cs="仿宋_GB2312" w:eastAsia="仿宋_GB2312"/>
                      <w:sz w:val="22"/>
                    </w:rPr>
                    <w:t>、为降低我院运维成本，需支持等保安全服务软件单独升级功能，无须对平台软件升级即可提供最新功能，且支持批量升级租户服务软件，提高运维效率；</w:t>
                  </w:r>
                  <w:r>
                    <w:br/>
                  </w:r>
                  <w:r>
                    <w:rPr>
                      <w:rFonts w:ascii="仿宋_GB2312" w:hAnsi="仿宋_GB2312" w:cs="仿宋_GB2312" w:eastAsia="仿宋_GB2312"/>
                      <w:sz w:val="22"/>
                    </w:rPr>
                    <w:t>11</w:t>
                  </w:r>
                  <w:r>
                    <w:rPr>
                      <w:rFonts w:ascii="仿宋_GB2312" w:hAnsi="仿宋_GB2312" w:cs="仿宋_GB2312" w:eastAsia="仿宋_GB2312"/>
                      <w:sz w:val="22"/>
                    </w:rPr>
                    <w:t>、▲为方便我院依据实际情况动态调整策略，需支持已分配软件规格的动态变更和授权回收，回收后的授权可以分配给其他用户和其他类型的安全服务软件件使用。（提供相关有效证明材料并加盖供应商公章）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互联网</w:t>
                  </w:r>
                  <w:r>
                    <w:br/>
                  </w:r>
                  <w:r>
                    <w:rPr>
                      <w:rFonts w:ascii="仿宋_GB2312" w:hAnsi="仿宋_GB2312" w:cs="仿宋_GB2312" w:eastAsia="仿宋_GB2312"/>
                      <w:sz w:val="22"/>
                    </w:rPr>
                    <w:t>边界防护服务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w:t>
                  </w:r>
                  <w:r>
                    <w:rPr>
                      <w:rFonts w:ascii="仿宋_GB2312" w:hAnsi="仿宋_GB2312" w:cs="仿宋_GB2312" w:eastAsia="仿宋_GB2312"/>
                      <w:sz w:val="22"/>
                    </w:rPr>
                    <w:t>服务期</w:t>
                  </w:r>
                  <w:r>
                    <w:rPr>
                      <w:rFonts w:ascii="仿宋_GB2312" w:hAnsi="仿宋_GB2312" w:cs="仿宋_GB2312" w:eastAsia="仿宋_GB2312"/>
                      <w:sz w:val="22"/>
                    </w:rPr>
                    <w:t>内免费提供厂家软件版本升级及规则库更新服务。</w:t>
                  </w:r>
                </w:p>
                <w:p>
                  <w:pPr>
                    <w:pStyle w:val="null3"/>
                    <w:jc w:val="both"/>
                  </w:pP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、支持对</w:t>
                  </w:r>
                  <w:r>
                    <w:rPr>
                      <w:rFonts w:ascii="仿宋_GB2312" w:hAnsi="仿宋_GB2312" w:cs="仿宋_GB2312" w:eastAsia="仿宋_GB2312"/>
                      <w:sz w:val="22"/>
                    </w:rPr>
                    <w:t>ICMP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SYN</w:t>
                  </w:r>
                  <w:r>
                    <w:rPr>
                      <w:rFonts w:ascii="仿宋_GB2312" w:hAnsi="仿宋_GB2312" w:cs="仿宋_GB2312" w:eastAsia="仿宋_GB2312"/>
                      <w:sz w:val="22"/>
                    </w:rPr>
                    <w:t>等协议进行</w:t>
                  </w:r>
                  <w:r>
                    <w:rPr>
                      <w:rFonts w:ascii="仿宋_GB2312" w:hAnsi="仿宋_GB2312" w:cs="仿宋_GB2312" w:eastAsia="仿宋_GB2312"/>
                      <w:sz w:val="22"/>
                    </w:rPr>
                    <w:t>DDOS</w:t>
                  </w:r>
                  <w:r>
                    <w:rPr>
                      <w:rFonts w:ascii="仿宋_GB2312" w:hAnsi="仿宋_GB2312" w:cs="仿宋_GB2312" w:eastAsia="仿宋_GB2312"/>
                      <w:sz w:val="22"/>
                    </w:rPr>
                    <w:t>防护；</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产品需集成智能策略路由选路引擎，可配置带宽比例、加权流量及线路优先等多种调度算法，并能根据应用协议、目标地域等策略条件，实现流量的智能化自动分配；（提供合法有效证明材料并加盖供应商公章）</w:t>
                  </w:r>
                  <w:r>
                    <w:br/>
                  </w:r>
                  <w:r>
                    <w:rPr>
                      <w:rFonts w:ascii="仿宋_GB2312" w:hAnsi="仿宋_GB2312" w:cs="仿宋_GB2312" w:eastAsia="仿宋_GB2312"/>
                      <w:sz w:val="22"/>
                    </w:rPr>
                    <w:t>3</w:t>
                  </w:r>
                  <w:r>
                    <w:rPr>
                      <w:rFonts w:ascii="仿宋_GB2312" w:hAnsi="仿宋_GB2312" w:cs="仿宋_GB2312" w:eastAsia="仿宋_GB2312"/>
                      <w:sz w:val="22"/>
                    </w:rPr>
                    <w:t>、产品需内置可视化展示我院当前安全态势。内置大屏展示界面，能展示综合安全态势、现有安全事件、通报预警态势、院内资产及脆弱性态势、全球热点网络攻击态势；</w:t>
                  </w:r>
                  <w:r>
                    <w:br/>
                  </w:r>
                  <w:r>
                    <w:rPr>
                      <w:rFonts w:ascii="仿宋_GB2312" w:hAnsi="仿宋_GB2312" w:cs="仿宋_GB2312" w:eastAsia="仿宋_GB2312"/>
                      <w:sz w:val="22"/>
                    </w:rPr>
                    <w:t>4</w:t>
                  </w:r>
                  <w:r>
                    <w:rPr>
                      <w:rFonts w:ascii="仿宋_GB2312" w:hAnsi="仿宋_GB2312" w:cs="仿宋_GB2312" w:eastAsia="仿宋_GB2312"/>
                      <w:sz w:val="22"/>
                    </w:rPr>
                    <w:t>、须具备多对一、一对多和一对一等多种地址转换方式，转换规则可灵活配置，满足院内复杂网络地址映射需求；</w:t>
                  </w:r>
                  <w:r>
                    <w:br/>
                  </w:r>
                  <w:r>
                    <w:rPr>
                      <w:rFonts w:ascii="仿宋_GB2312" w:hAnsi="仿宋_GB2312" w:cs="仿宋_GB2312" w:eastAsia="仿宋_GB2312"/>
                      <w:sz w:val="22"/>
                    </w:rPr>
                    <w:t>5</w:t>
                  </w:r>
                  <w:r>
                    <w:rPr>
                      <w:rFonts w:ascii="仿宋_GB2312" w:hAnsi="仿宋_GB2312" w:cs="仿宋_GB2312" w:eastAsia="仿宋_GB2312"/>
                      <w:sz w:val="22"/>
                    </w:rPr>
                    <w:t>、产品支持僵尸主机检测功能，内置僵尸网络特征库超过</w:t>
                  </w:r>
                  <w:r>
                    <w:rPr>
                      <w:rFonts w:ascii="仿宋_GB2312" w:hAnsi="仿宋_GB2312" w:cs="仿宋_GB2312" w:eastAsia="仿宋_GB2312"/>
                      <w:sz w:val="22"/>
                    </w:rPr>
                    <w:t>120</w:t>
                  </w:r>
                  <w:r>
                    <w:rPr>
                      <w:rFonts w:ascii="仿宋_GB2312" w:hAnsi="仿宋_GB2312" w:cs="仿宋_GB2312" w:eastAsia="仿宋_GB2312"/>
                      <w:sz w:val="22"/>
                    </w:rPr>
                    <w:t>万种，可识别主机的异常外联行为；</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产品应具备弱密码主动扫描能力，支持常用应用协议的扫描。运维人员可自定义设置扫描周期、扫描时段、扫描优先级、扫描目标等参数。支持设置个性化弱密码库，匹配法院行业常见弱密码；（提供合法有效证明材料并加盖供应商公章）</w:t>
                  </w:r>
                  <w:r>
                    <w:br/>
                  </w:r>
                  <w:r>
                    <w:rPr>
                      <w:rFonts w:ascii="仿宋_GB2312" w:hAnsi="仿宋_GB2312" w:cs="仿宋_GB2312" w:eastAsia="仿宋_GB2312"/>
                      <w:sz w:val="22"/>
                    </w:rPr>
                    <w:t>7</w:t>
                  </w:r>
                  <w:r>
                    <w:rPr>
                      <w:rFonts w:ascii="仿宋_GB2312" w:hAnsi="仿宋_GB2312" w:cs="仿宋_GB2312" w:eastAsia="仿宋_GB2312"/>
                      <w:sz w:val="22"/>
                    </w:rPr>
                    <w:t>、支持基于</w:t>
                  </w:r>
                  <w:r>
                    <w:rPr>
                      <w:rFonts w:ascii="仿宋_GB2312" w:hAnsi="仿宋_GB2312" w:cs="仿宋_GB2312" w:eastAsia="仿宋_GB2312"/>
                      <w:sz w:val="22"/>
                    </w:rPr>
                    <w:t>IMAP</w:t>
                  </w:r>
                  <w:r>
                    <w:rPr>
                      <w:rFonts w:ascii="仿宋_GB2312" w:hAnsi="仿宋_GB2312" w:cs="仿宋_GB2312" w:eastAsia="仿宋_GB2312"/>
                      <w:sz w:val="22"/>
                    </w:rPr>
                    <w:t>、</w:t>
                  </w:r>
                  <w:r>
                    <w:rPr>
                      <w:rFonts w:ascii="仿宋_GB2312" w:hAnsi="仿宋_GB2312" w:cs="仿宋_GB2312" w:eastAsia="仿宋_GB2312"/>
                      <w:sz w:val="22"/>
                    </w:rPr>
                    <w:t>FTP</w:t>
                  </w:r>
                  <w:r>
                    <w:rPr>
                      <w:rFonts w:ascii="仿宋_GB2312" w:hAnsi="仿宋_GB2312" w:cs="仿宋_GB2312" w:eastAsia="仿宋_GB2312"/>
                      <w:sz w:val="22"/>
                    </w:rPr>
                    <w:t>、</w:t>
                  </w:r>
                  <w:r>
                    <w:rPr>
                      <w:rFonts w:ascii="仿宋_GB2312" w:hAnsi="仿宋_GB2312" w:cs="仿宋_GB2312" w:eastAsia="仿宋_GB2312"/>
                      <w:sz w:val="22"/>
                    </w:rPr>
                    <w:t>RDP</w:t>
                  </w:r>
                  <w:r>
                    <w:rPr>
                      <w:rFonts w:ascii="仿宋_GB2312" w:hAnsi="仿宋_GB2312" w:cs="仿宋_GB2312" w:eastAsia="仿宋_GB2312"/>
                      <w:sz w:val="22"/>
                    </w:rPr>
                    <w:t>、</w:t>
                  </w:r>
                  <w:r>
                    <w:rPr>
                      <w:rFonts w:ascii="仿宋_GB2312" w:hAnsi="仿宋_GB2312" w:cs="仿宋_GB2312" w:eastAsia="仿宋_GB2312"/>
                      <w:sz w:val="22"/>
                    </w:rPr>
                    <w:t>VNC</w:t>
                  </w:r>
                  <w:r>
                    <w:rPr>
                      <w:rFonts w:ascii="仿宋_GB2312" w:hAnsi="仿宋_GB2312" w:cs="仿宋_GB2312" w:eastAsia="仿宋_GB2312"/>
                      <w:sz w:val="22"/>
                    </w:rPr>
                    <w:t>、</w:t>
                  </w:r>
                  <w:r>
                    <w:rPr>
                      <w:rFonts w:ascii="仿宋_GB2312" w:hAnsi="仿宋_GB2312" w:cs="仿宋_GB2312" w:eastAsia="仿宋_GB2312"/>
                      <w:sz w:val="22"/>
                    </w:rPr>
                    <w:t>SSH</w:t>
                  </w:r>
                  <w:r>
                    <w:rPr>
                      <w:rFonts w:ascii="仿宋_GB2312" w:hAnsi="仿宋_GB2312" w:cs="仿宋_GB2312" w:eastAsia="仿宋_GB2312"/>
                      <w:sz w:val="22"/>
                    </w:rPr>
                    <w:t>、</w:t>
                  </w:r>
                  <w:r>
                    <w:rPr>
                      <w:rFonts w:ascii="仿宋_GB2312" w:hAnsi="仿宋_GB2312" w:cs="仿宋_GB2312" w:eastAsia="仿宋_GB2312"/>
                      <w:sz w:val="22"/>
                    </w:rPr>
                    <w:t>TELNET</w:t>
                  </w:r>
                  <w:r>
                    <w:rPr>
                      <w:rFonts w:ascii="仿宋_GB2312" w:hAnsi="仿宋_GB2312" w:cs="仿宋_GB2312" w:eastAsia="仿宋_GB2312"/>
                      <w:sz w:val="22"/>
                    </w:rPr>
                    <w:t>、</w:t>
                  </w:r>
                  <w:r>
                    <w:rPr>
                      <w:rFonts w:ascii="仿宋_GB2312" w:hAnsi="仿宋_GB2312" w:cs="仿宋_GB2312" w:eastAsia="仿宋_GB2312"/>
                      <w:sz w:val="22"/>
                    </w:rPr>
                    <w:t>ORACLE</w:t>
                  </w:r>
                  <w:r>
                    <w:rPr>
                      <w:rFonts w:ascii="仿宋_GB2312" w:hAnsi="仿宋_GB2312" w:cs="仿宋_GB2312" w:eastAsia="仿宋_GB2312"/>
                      <w:sz w:val="22"/>
                    </w:rPr>
                    <w:t>、</w:t>
                  </w:r>
                  <w:r>
                    <w:rPr>
                      <w:rFonts w:ascii="仿宋_GB2312" w:hAnsi="仿宋_GB2312" w:cs="仿宋_GB2312" w:eastAsia="仿宋_GB2312"/>
                      <w:sz w:val="22"/>
                    </w:rPr>
                    <w:t>MYSQL</w:t>
                  </w:r>
                  <w:r>
                    <w:rPr>
                      <w:rFonts w:ascii="仿宋_GB2312" w:hAnsi="仿宋_GB2312" w:cs="仿宋_GB2312" w:eastAsia="仿宋_GB2312"/>
                      <w:sz w:val="22"/>
                    </w:rPr>
                    <w:t>、</w:t>
                  </w:r>
                  <w:r>
                    <w:rPr>
                      <w:rFonts w:ascii="仿宋_GB2312" w:hAnsi="仿宋_GB2312" w:cs="仿宋_GB2312" w:eastAsia="仿宋_GB2312"/>
                      <w:sz w:val="22"/>
                    </w:rPr>
                    <w:t>MSSQL</w:t>
                  </w:r>
                  <w:r>
                    <w:rPr>
                      <w:rFonts w:ascii="仿宋_GB2312" w:hAnsi="仿宋_GB2312" w:cs="仿宋_GB2312" w:eastAsia="仿宋_GB2312"/>
                      <w:sz w:val="22"/>
                    </w:rPr>
                    <w:t>等应用协议进行深度检测与防护；</w:t>
                  </w:r>
                  <w:r>
                    <w:br/>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为提高我院的出口安全防护能力，产品需内置云端未知威胁检测联动能力，实现对威胁流量就近进行实时检测和拦截，对失陷外联实时阻断，保护资产安全。（提供相关有效证明材料并加盖供应商公章）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数据中心</w:t>
                  </w:r>
                  <w:r>
                    <w:br/>
                  </w:r>
                  <w:r>
                    <w:rPr>
                      <w:rFonts w:ascii="仿宋_GB2312" w:hAnsi="仿宋_GB2312" w:cs="仿宋_GB2312" w:eastAsia="仿宋_GB2312"/>
                      <w:sz w:val="22"/>
                    </w:rPr>
                    <w:t>边界防护服务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w:t>
                  </w:r>
                  <w:r>
                    <w:rPr>
                      <w:rFonts w:ascii="仿宋_GB2312" w:hAnsi="仿宋_GB2312" w:cs="仿宋_GB2312" w:eastAsia="仿宋_GB2312"/>
                      <w:sz w:val="22"/>
                    </w:rPr>
                    <w:t>服务</w:t>
                  </w:r>
                  <w:r>
                    <w:rPr>
                      <w:rFonts w:ascii="仿宋_GB2312" w:hAnsi="仿宋_GB2312" w:cs="仿宋_GB2312" w:eastAsia="仿宋_GB2312"/>
                      <w:sz w:val="22"/>
                    </w:rPr>
                    <w:t>期内免费提供厂家软件版本升级及规则库更新服务。</w:t>
                  </w:r>
                </w:p>
                <w:p>
                  <w:pPr>
                    <w:pStyle w:val="null3"/>
                    <w:jc w:val="both"/>
                  </w:pP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、为降低运维成本，需支持策略生命周期管理功能，支持对安全策略修改的时间、原因、变更类型进行统一管理；</w:t>
                  </w:r>
                  <w:r>
                    <w:br/>
                  </w:r>
                  <w:r>
                    <w:rPr>
                      <w:rFonts w:ascii="仿宋_GB2312" w:hAnsi="仿宋_GB2312" w:cs="仿宋_GB2312" w:eastAsia="仿宋_GB2312"/>
                      <w:sz w:val="22"/>
                    </w:rPr>
                    <w:t>2</w:t>
                  </w:r>
                  <w:r>
                    <w:rPr>
                      <w:rFonts w:ascii="仿宋_GB2312" w:hAnsi="仿宋_GB2312" w:cs="仿宋_GB2312" w:eastAsia="仿宋_GB2312"/>
                      <w:sz w:val="22"/>
                    </w:rPr>
                    <w:t>、支持</w:t>
                  </w:r>
                  <w:r>
                    <w:rPr>
                      <w:rFonts w:ascii="仿宋_GB2312" w:hAnsi="仿宋_GB2312" w:cs="仿宋_GB2312" w:eastAsia="仿宋_GB2312"/>
                      <w:sz w:val="22"/>
                    </w:rPr>
                    <w:t>Cookie</w:t>
                  </w:r>
                  <w:r>
                    <w:rPr>
                      <w:rFonts w:ascii="仿宋_GB2312" w:hAnsi="仿宋_GB2312" w:cs="仿宋_GB2312" w:eastAsia="仿宋_GB2312"/>
                      <w:sz w:val="22"/>
                    </w:rPr>
                    <w:t>攻击防护功能，并可通过日志记录</w:t>
                  </w:r>
                  <w:r>
                    <w:rPr>
                      <w:rFonts w:ascii="仿宋_GB2312" w:hAnsi="仿宋_GB2312" w:cs="仿宋_GB2312" w:eastAsia="仿宋_GB2312"/>
                      <w:sz w:val="22"/>
                    </w:rPr>
                    <w:t>Cookie</w:t>
                  </w:r>
                  <w:r>
                    <w:rPr>
                      <w:rFonts w:ascii="仿宋_GB2312" w:hAnsi="仿宋_GB2312" w:cs="仿宋_GB2312" w:eastAsia="仿宋_GB2312"/>
                      <w:sz w:val="22"/>
                    </w:rPr>
                    <w:t>被篡改的情况；</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现今法院行业勒索病毒频发，为确保我院数据安全，产品须具备独立的勒索病毒防护模块，支持对特定的业务进行勒索风险自动化评估并自动生成防护策略；（提供相关有效证明材料并加盖供应商公章）</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支持展示终端资产列表，可查看终端指纹信息和状态，如</w:t>
                  </w:r>
                  <w:r>
                    <w:rPr>
                      <w:rFonts w:ascii="仿宋_GB2312" w:hAnsi="仿宋_GB2312" w:cs="仿宋_GB2312" w:eastAsia="仿宋_GB2312"/>
                      <w:sz w:val="22"/>
                    </w:rPr>
                    <w:t>IP</w:t>
                  </w:r>
                  <w:r>
                    <w:rPr>
                      <w:rFonts w:ascii="仿宋_GB2312" w:hAnsi="仿宋_GB2312" w:cs="仿宋_GB2312" w:eastAsia="仿宋_GB2312"/>
                      <w:sz w:val="22"/>
                    </w:rPr>
                    <w:t>、</w:t>
                  </w:r>
                  <w:r>
                    <w:rPr>
                      <w:rFonts w:ascii="仿宋_GB2312" w:hAnsi="仿宋_GB2312" w:cs="仿宋_GB2312" w:eastAsia="仿宋_GB2312"/>
                      <w:sz w:val="22"/>
                    </w:rPr>
                    <w:t>MAC</w:t>
                  </w:r>
                  <w:r>
                    <w:rPr>
                      <w:rFonts w:ascii="仿宋_GB2312" w:hAnsi="仿宋_GB2312" w:cs="仿宋_GB2312" w:eastAsia="仿宋_GB2312"/>
                      <w:sz w:val="22"/>
                    </w:rPr>
                    <w:t>、类型、系统、厂商、终端名称、在线状态、审核状态等；（提供合法有效证明材料并加盖公章）</w:t>
                  </w:r>
                  <w:r>
                    <w:br/>
                  </w:r>
                  <w:r>
                    <w:rPr>
                      <w:rFonts w:ascii="仿宋_GB2312" w:hAnsi="仿宋_GB2312" w:cs="仿宋_GB2312" w:eastAsia="仿宋_GB2312"/>
                      <w:sz w:val="22"/>
                    </w:rPr>
                    <w:t>5</w:t>
                  </w:r>
                  <w:r>
                    <w:rPr>
                      <w:rFonts w:ascii="仿宋_GB2312" w:hAnsi="仿宋_GB2312" w:cs="仿宋_GB2312" w:eastAsia="仿宋_GB2312"/>
                      <w:sz w:val="22"/>
                    </w:rPr>
                    <w:t>、产品需内置针对我院常用的</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FTP</w:t>
                  </w:r>
                  <w:r>
                    <w:rPr>
                      <w:rFonts w:ascii="仿宋_GB2312" w:hAnsi="仿宋_GB2312" w:cs="仿宋_GB2312" w:eastAsia="仿宋_GB2312"/>
                      <w:sz w:val="22"/>
                    </w:rPr>
                    <w:t>、</w:t>
                  </w:r>
                  <w:r>
                    <w:rPr>
                      <w:rFonts w:ascii="仿宋_GB2312" w:hAnsi="仿宋_GB2312" w:cs="仿宋_GB2312" w:eastAsia="仿宋_GB2312"/>
                      <w:sz w:val="22"/>
                    </w:rPr>
                    <w:t>SMB</w:t>
                  </w:r>
                  <w:r>
                    <w:rPr>
                      <w:rFonts w:ascii="仿宋_GB2312" w:hAnsi="仿宋_GB2312" w:cs="仿宋_GB2312" w:eastAsia="仿宋_GB2312"/>
                      <w:sz w:val="22"/>
                    </w:rPr>
                    <w:t>、</w:t>
                  </w:r>
                  <w:r>
                    <w:rPr>
                      <w:rFonts w:ascii="仿宋_GB2312" w:hAnsi="仿宋_GB2312" w:cs="仿宋_GB2312" w:eastAsia="仿宋_GB2312"/>
                      <w:sz w:val="22"/>
                    </w:rPr>
                    <w:t>POP3</w:t>
                  </w:r>
                  <w:r>
                    <w:rPr>
                      <w:rFonts w:ascii="仿宋_GB2312" w:hAnsi="仿宋_GB2312" w:cs="仿宋_GB2312" w:eastAsia="仿宋_GB2312"/>
                      <w:sz w:val="22"/>
                    </w:rPr>
                    <w:t>、</w:t>
                  </w:r>
                  <w:r>
                    <w:rPr>
                      <w:rFonts w:ascii="仿宋_GB2312" w:hAnsi="仿宋_GB2312" w:cs="仿宋_GB2312" w:eastAsia="仿宋_GB2312"/>
                      <w:sz w:val="22"/>
                    </w:rPr>
                    <w:t>HTTPS</w:t>
                  </w:r>
                  <w:r>
                    <w:rPr>
                      <w:rFonts w:ascii="仿宋_GB2312" w:hAnsi="仿宋_GB2312" w:cs="仿宋_GB2312" w:eastAsia="仿宋_GB2312"/>
                      <w:sz w:val="22"/>
                    </w:rPr>
                    <w:t>、</w:t>
                  </w:r>
                  <w:r>
                    <w:rPr>
                      <w:rFonts w:ascii="仿宋_GB2312" w:hAnsi="仿宋_GB2312" w:cs="仿宋_GB2312" w:eastAsia="仿宋_GB2312"/>
                      <w:sz w:val="22"/>
                    </w:rPr>
                    <w:t>IMAP</w:t>
                  </w:r>
                  <w:r>
                    <w:rPr>
                      <w:rFonts w:ascii="仿宋_GB2312" w:hAnsi="仿宋_GB2312" w:cs="仿宋_GB2312" w:eastAsia="仿宋_GB2312"/>
                      <w:sz w:val="22"/>
                    </w:rPr>
                    <w:t>等协议的防护功能。</w:t>
                  </w:r>
                  <w:r>
                    <w:br/>
                  </w:r>
                  <w:r>
                    <w:rPr>
                      <w:rFonts w:ascii="仿宋_GB2312" w:hAnsi="仿宋_GB2312" w:cs="仿宋_GB2312" w:eastAsia="仿宋_GB2312"/>
                      <w:sz w:val="22"/>
                    </w:rPr>
                    <w:t>6</w:t>
                  </w:r>
                  <w:r>
                    <w:rPr>
                      <w:rFonts w:ascii="仿宋_GB2312" w:hAnsi="仿宋_GB2312" w:cs="仿宋_GB2312" w:eastAsia="仿宋_GB2312"/>
                      <w:sz w:val="22"/>
                    </w:rPr>
                    <w:t>、▲支持独立的账号安全防护模块，具备事前账号脆弱性、事中账号爆破、事后账号失陷的全生命周期安全防护，在设备界面可以详细展示账号安全相关信息，如风险业务、风险等级、存在账号入口、存在弱口令、遭受口令爆破、异常登录账号等；（提供相关有效证明材料并加盖供应商公章）</w:t>
                  </w:r>
                  <w:r>
                    <w:br/>
                  </w:r>
                  <w:r>
                    <w:rPr>
                      <w:rFonts w:ascii="仿宋_GB2312" w:hAnsi="仿宋_GB2312" w:cs="仿宋_GB2312" w:eastAsia="仿宋_GB2312"/>
                      <w:sz w:val="22"/>
                    </w:rPr>
                    <w:t>7</w:t>
                  </w:r>
                  <w:r>
                    <w:rPr>
                      <w:rFonts w:ascii="仿宋_GB2312" w:hAnsi="仿宋_GB2312" w:cs="仿宋_GB2312" w:eastAsia="仿宋_GB2312"/>
                      <w:sz w:val="22"/>
                    </w:rPr>
                    <w:t>、支持路由类型、协议类型、网络对象、国家地区等条件进行自动选路的策略路由，具备带宽比例、加权流量、线路优先等调度算法；</w:t>
                  </w:r>
                  <w:r>
                    <w:br/>
                  </w:r>
                  <w:r>
                    <w:rPr>
                      <w:rFonts w:ascii="仿宋_GB2312" w:hAnsi="仿宋_GB2312" w:cs="仿宋_GB2312" w:eastAsia="仿宋_GB2312"/>
                      <w:sz w:val="22"/>
                    </w:rPr>
                    <w:t>8</w:t>
                  </w:r>
                  <w:r>
                    <w:rPr>
                      <w:rFonts w:ascii="仿宋_GB2312" w:hAnsi="仿宋_GB2312" w:cs="仿宋_GB2312" w:eastAsia="仿宋_GB2312"/>
                      <w:sz w:val="22"/>
                    </w:rPr>
                    <w:t>、需内置针对我院常用的</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FTP</w:t>
                  </w:r>
                  <w:r>
                    <w:rPr>
                      <w:rFonts w:ascii="仿宋_GB2312" w:hAnsi="仿宋_GB2312" w:cs="仿宋_GB2312" w:eastAsia="仿宋_GB2312"/>
                      <w:sz w:val="22"/>
                    </w:rPr>
                    <w:t>、</w:t>
                  </w:r>
                  <w:r>
                    <w:rPr>
                      <w:rFonts w:ascii="仿宋_GB2312" w:hAnsi="仿宋_GB2312" w:cs="仿宋_GB2312" w:eastAsia="仿宋_GB2312"/>
                      <w:sz w:val="22"/>
                    </w:rPr>
                    <w:t>SMB</w:t>
                  </w:r>
                  <w:r>
                    <w:rPr>
                      <w:rFonts w:ascii="仿宋_GB2312" w:hAnsi="仿宋_GB2312" w:cs="仿宋_GB2312" w:eastAsia="仿宋_GB2312"/>
                      <w:sz w:val="22"/>
                    </w:rPr>
                    <w:t>、</w:t>
                  </w:r>
                  <w:r>
                    <w:rPr>
                      <w:rFonts w:ascii="仿宋_GB2312" w:hAnsi="仿宋_GB2312" w:cs="仿宋_GB2312" w:eastAsia="仿宋_GB2312"/>
                      <w:sz w:val="22"/>
                    </w:rPr>
                    <w:t>POP3</w:t>
                  </w:r>
                  <w:r>
                    <w:rPr>
                      <w:rFonts w:ascii="仿宋_GB2312" w:hAnsi="仿宋_GB2312" w:cs="仿宋_GB2312" w:eastAsia="仿宋_GB2312"/>
                      <w:sz w:val="22"/>
                    </w:rPr>
                    <w:t>、</w:t>
                  </w:r>
                  <w:r>
                    <w:rPr>
                      <w:rFonts w:ascii="仿宋_GB2312" w:hAnsi="仿宋_GB2312" w:cs="仿宋_GB2312" w:eastAsia="仿宋_GB2312"/>
                      <w:sz w:val="22"/>
                    </w:rPr>
                    <w:t>HTTPS</w:t>
                  </w:r>
                  <w:r>
                    <w:rPr>
                      <w:rFonts w:ascii="仿宋_GB2312" w:hAnsi="仿宋_GB2312" w:cs="仿宋_GB2312" w:eastAsia="仿宋_GB2312"/>
                      <w:sz w:val="22"/>
                    </w:rPr>
                    <w:t>、</w:t>
                  </w:r>
                  <w:r>
                    <w:rPr>
                      <w:rFonts w:ascii="仿宋_GB2312" w:hAnsi="仿宋_GB2312" w:cs="仿宋_GB2312" w:eastAsia="仿宋_GB2312"/>
                      <w:sz w:val="22"/>
                    </w:rPr>
                    <w:t>IMAP</w:t>
                  </w:r>
                  <w:r>
                    <w:rPr>
                      <w:rFonts w:ascii="仿宋_GB2312" w:hAnsi="仿宋_GB2312" w:cs="仿宋_GB2312" w:eastAsia="仿宋_GB2312"/>
                      <w:sz w:val="22"/>
                    </w:rPr>
                    <w:t>等协议的防护功能。</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互联网边界</w:t>
                  </w:r>
                  <w:r>
                    <w:br/>
                  </w:r>
                  <w:r>
                    <w:rPr>
                      <w:rFonts w:ascii="仿宋_GB2312" w:hAnsi="仿宋_GB2312" w:cs="仿宋_GB2312" w:eastAsia="仿宋_GB2312"/>
                      <w:sz w:val="22"/>
                    </w:rPr>
                    <w:t>上网行为管理服务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w:t>
                  </w:r>
                  <w:r>
                    <w:rPr>
                      <w:rFonts w:ascii="仿宋_GB2312" w:hAnsi="仿宋_GB2312" w:cs="仿宋_GB2312" w:eastAsia="仿宋_GB2312"/>
                      <w:sz w:val="22"/>
                    </w:rPr>
                    <w:t>服务</w:t>
                  </w:r>
                  <w:r>
                    <w:rPr>
                      <w:rFonts w:ascii="仿宋_GB2312" w:hAnsi="仿宋_GB2312" w:cs="仿宋_GB2312" w:eastAsia="仿宋_GB2312"/>
                      <w:sz w:val="22"/>
                    </w:rPr>
                    <w:t>期内免费提供厂家软件版本升级及规则库更新服务。</w:t>
                  </w:r>
                </w:p>
                <w:p>
                  <w:pPr>
                    <w:pStyle w:val="null3"/>
                    <w:jc w:val="both"/>
                  </w:pPr>
                  <w:r>
                    <w:rPr>
                      <w:rFonts w:ascii="仿宋_GB2312" w:hAnsi="仿宋_GB2312" w:cs="仿宋_GB2312" w:eastAsia="仿宋_GB2312"/>
                      <w:sz w:val="22"/>
                    </w:rPr>
                    <w:t>服务产品需满足的要求如下：</w:t>
                  </w:r>
                  <w:r>
                    <w:br/>
                  </w:r>
                  <w:r>
                    <w:rPr>
                      <w:rFonts w:ascii="仿宋_GB2312" w:hAnsi="仿宋_GB2312" w:cs="仿宋_GB2312" w:eastAsia="仿宋_GB2312"/>
                      <w:sz w:val="22"/>
                    </w:rPr>
                    <w:t>1</w:t>
                  </w:r>
                  <w:r>
                    <w:rPr>
                      <w:rFonts w:ascii="仿宋_GB2312" w:hAnsi="仿宋_GB2312" w:cs="仿宋_GB2312" w:eastAsia="仿宋_GB2312"/>
                      <w:sz w:val="22"/>
                    </w:rPr>
                    <w:t>、应同时支持终端识别与准入、流量控制、流量审计三个核心功能，满足我院灵活使用需求；</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无需安装客户端，可通过流量状况检查杀毒软件的运行情况，对不满足检查要求的终端可重定向页面修复；（提供合法有效证明材料并加盖公章）</w:t>
                  </w:r>
                  <w:r>
                    <w:br/>
                  </w:r>
                  <w:r>
                    <w:rPr>
                      <w:rFonts w:ascii="仿宋_GB2312" w:hAnsi="仿宋_GB2312" w:cs="仿宋_GB2312" w:eastAsia="仿宋_GB2312"/>
                      <w:sz w:val="22"/>
                    </w:rPr>
                    <w:t>3</w:t>
                  </w:r>
                  <w:r>
                    <w:rPr>
                      <w:rFonts w:ascii="仿宋_GB2312" w:hAnsi="仿宋_GB2312" w:cs="仿宋_GB2312" w:eastAsia="仿宋_GB2312"/>
                      <w:sz w:val="22"/>
                    </w:rPr>
                    <w:t>、支持对终端应用联网管控，可设置禁止或允许访问互联网、指定</w:t>
                  </w:r>
                  <w:r>
                    <w:rPr>
                      <w:rFonts w:ascii="仿宋_GB2312" w:hAnsi="仿宋_GB2312" w:cs="仿宋_GB2312" w:eastAsia="仿宋_GB2312"/>
                      <w:sz w:val="22"/>
                    </w:rPr>
                    <w:t>IP</w:t>
                  </w:r>
                  <w:r>
                    <w:rPr>
                      <w:rFonts w:ascii="仿宋_GB2312" w:hAnsi="仿宋_GB2312" w:cs="仿宋_GB2312" w:eastAsia="仿宋_GB2312"/>
                      <w:sz w:val="22"/>
                    </w:rPr>
                    <w:t>地址，离线时继续生效；</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为保证行为管控效果，产品支持自定义空闲阈值，在流量策略配置启用后，可依据整体线路的空闲状况自动启用和停止流量控制策略；（提供相关有效证明材料并加盖供应商公章）</w:t>
                  </w:r>
                  <w:r>
                    <w:br/>
                  </w:r>
                  <w:r>
                    <w:rPr>
                      <w:rFonts w:ascii="仿宋_GB2312" w:hAnsi="仿宋_GB2312" w:cs="仿宋_GB2312" w:eastAsia="仿宋_GB2312"/>
                      <w:sz w:val="22"/>
                    </w:rPr>
                    <w:t>5</w:t>
                  </w:r>
                  <w:r>
                    <w:rPr>
                      <w:rFonts w:ascii="仿宋_GB2312" w:hAnsi="仿宋_GB2312" w:cs="仿宋_GB2312" w:eastAsia="仿宋_GB2312"/>
                      <w:sz w:val="22"/>
                    </w:rPr>
                    <w:t>、可依据</w:t>
                  </w:r>
                  <w:r>
                    <w:rPr>
                      <w:rFonts w:ascii="仿宋_GB2312" w:hAnsi="仿宋_GB2312" w:cs="仿宋_GB2312" w:eastAsia="仿宋_GB2312"/>
                      <w:sz w:val="22"/>
                    </w:rPr>
                    <w:t>IP</w:t>
                  </w:r>
                  <w:r>
                    <w:rPr>
                      <w:rFonts w:ascii="仿宋_GB2312" w:hAnsi="仿宋_GB2312" w:cs="仿宋_GB2312" w:eastAsia="仿宋_GB2312"/>
                      <w:sz w:val="22"/>
                    </w:rPr>
                    <w:t>、端口、协议等来定制应用规则；能按照端口设定用户不可访问的目标</w:t>
                  </w:r>
                  <w:r>
                    <w:rPr>
                      <w:rFonts w:ascii="仿宋_GB2312" w:hAnsi="仿宋_GB2312" w:cs="仿宋_GB2312" w:eastAsia="仿宋_GB2312"/>
                      <w:sz w:val="22"/>
                    </w:rPr>
                    <w:t>IP</w:t>
                  </w:r>
                  <w:r>
                    <w:rPr>
                      <w:rFonts w:ascii="仿宋_GB2312" w:hAnsi="仿宋_GB2312" w:cs="仿宋_GB2312" w:eastAsia="仿宋_GB2312"/>
                      <w:sz w:val="22"/>
                    </w:rPr>
                    <w:t>组所提供的服务；可针对不同应用类型或者某种具体应用设置允许或拒绝；</w:t>
                  </w:r>
                  <w:r>
                    <w:br/>
                  </w: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Windows</w:t>
                  </w:r>
                  <w:r>
                    <w:rPr>
                      <w:rFonts w:ascii="仿宋_GB2312" w:hAnsi="仿宋_GB2312" w:cs="仿宋_GB2312" w:eastAsia="仿宋_GB2312"/>
                      <w:sz w:val="22"/>
                    </w:rPr>
                    <w:t>桌面水印，支持设置水印的内容、透明度、密度，水印效果预览，离线时继续生效；</w:t>
                  </w:r>
                  <w:r>
                    <w:br/>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为保障法院办案业务及涉密数据传输安全合规，需支持</w:t>
                  </w:r>
                  <w:r>
                    <w:rPr>
                      <w:rFonts w:ascii="仿宋_GB2312" w:hAnsi="仿宋_GB2312" w:cs="仿宋_GB2312" w:eastAsia="仿宋_GB2312"/>
                      <w:sz w:val="22"/>
                    </w:rPr>
                    <w:t>SSL</w:t>
                  </w:r>
                  <w:r>
                    <w:rPr>
                      <w:rFonts w:ascii="仿宋_GB2312" w:hAnsi="仿宋_GB2312" w:cs="仿宋_GB2312" w:eastAsia="仿宋_GB2312"/>
                      <w:sz w:val="22"/>
                    </w:rPr>
                    <w:t>中间人解密与客户端解密能力，实现加密流量可视可审计；（提供相关有效证明材料并加盖供应商公章）</w:t>
                  </w:r>
                  <w:r>
                    <w:br/>
                  </w:r>
                  <w:r>
                    <w:rPr>
                      <w:rFonts w:ascii="仿宋_GB2312" w:hAnsi="仿宋_GB2312" w:cs="仿宋_GB2312" w:eastAsia="仿宋_GB2312"/>
                      <w:sz w:val="22"/>
                    </w:rPr>
                    <w:t>8</w:t>
                  </w:r>
                  <w:r>
                    <w:rPr>
                      <w:rFonts w:ascii="仿宋_GB2312" w:hAnsi="仿宋_GB2312" w:cs="仿宋_GB2312" w:eastAsia="仿宋_GB2312"/>
                      <w:sz w:val="22"/>
                    </w:rPr>
                    <w:t>、为防止违规外联行为发生，需支持对违规外联情况告警；</w:t>
                  </w:r>
                  <w:r>
                    <w:br/>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支持与本次提供的互联网出口边界防护服务产品实现认证联动，同时部署产品后，可以实现认证同步机制，实现单点登录；（提供相关有效证明材料并加盖供应商公章）</w:t>
                  </w:r>
                  <w:r>
                    <w:br/>
                  </w:r>
                  <w:r>
                    <w:rPr>
                      <w:rFonts w:ascii="仿宋_GB2312" w:hAnsi="仿宋_GB2312" w:cs="仿宋_GB2312" w:eastAsia="仿宋_GB2312"/>
                      <w:sz w:val="22"/>
                    </w:rPr>
                    <w:t>10</w:t>
                  </w:r>
                  <w:r>
                    <w:rPr>
                      <w:rFonts w:ascii="仿宋_GB2312" w:hAnsi="仿宋_GB2312" w:cs="仿宋_GB2312" w:eastAsia="仿宋_GB2312"/>
                      <w:sz w:val="22"/>
                    </w:rPr>
                    <w:t>、支持账号密码和动态令牌验证码认证，可通过短信及密码完成动态令牌绑定，提升我院业务系统访问安全防线。</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边界</w:t>
                  </w:r>
                  <w:r>
                    <w:br/>
                  </w:r>
                  <w:r>
                    <w:rPr>
                      <w:rFonts w:ascii="仿宋_GB2312" w:hAnsi="仿宋_GB2312" w:cs="仿宋_GB2312" w:eastAsia="仿宋_GB2312"/>
                      <w:sz w:val="22"/>
                    </w:rPr>
                    <w:t>防火墙服务终端</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★产品核心组件（</w:t>
                  </w:r>
                  <w:r>
                    <w:rPr>
                      <w:rFonts w:ascii="仿宋_GB2312" w:hAnsi="仿宋_GB2312" w:cs="仿宋_GB2312" w:eastAsia="仿宋_GB2312"/>
                      <w:sz w:val="22"/>
                    </w:rPr>
                    <w:t>CPU</w:t>
                  </w:r>
                  <w:r>
                    <w:rPr>
                      <w:rFonts w:ascii="仿宋_GB2312" w:hAnsi="仿宋_GB2312" w:cs="仿宋_GB2312" w:eastAsia="仿宋_GB2312"/>
                      <w:sz w:val="22"/>
                    </w:rPr>
                    <w:t>）及底层操作系统须采用国产化产品实现，满足中国信息安全测评中心发布的安全可靠测评结果，满足国产化自主可控要求；提供</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年原厂硬件质保服务；</w:t>
                  </w:r>
                  <w:r>
                    <w:br/>
                  </w:r>
                  <w:r>
                    <w:rPr>
                      <w:rFonts w:ascii="仿宋_GB2312" w:hAnsi="仿宋_GB2312" w:cs="仿宋_GB2312" w:eastAsia="仿宋_GB2312"/>
                      <w:sz w:val="22"/>
                    </w:rPr>
                    <w:t>2</w:t>
                  </w:r>
                  <w:r>
                    <w:rPr>
                      <w:rFonts w:ascii="仿宋_GB2312" w:hAnsi="仿宋_GB2312" w:cs="仿宋_GB2312" w:eastAsia="仿宋_GB2312"/>
                      <w:sz w:val="22"/>
                    </w:rPr>
                    <w:t>、内存</w:t>
                  </w:r>
                  <w:r>
                    <w:rPr>
                      <w:rFonts w:ascii="仿宋_GB2312" w:hAnsi="仿宋_GB2312" w:cs="仿宋_GB2312" w:eastAsia="仿宋_GB2312"/>
                      <w:sz w:val="22"/>
                    </w:rPr>
                    <w:t>≥8G</w:t>
                  </w:r>
                  <w:r>
                    <w:rPr>
                      <w:rFonts w:ascii="仿宋_GB2312" w:hAnsi="仿宋_GB2312" w:cs="仿宋_GB2312" w:eastAsia="仿宋_GB2312"/>
                      <w:sz w:val="22"/>
                    </w:rPr>
                    <w:t>，硬盘</w:t>
                  </w:r>
                  <w:r>
                    <w:rPr>
                      <w:rFonts w:ascii="仿宋_GB2312" w:hAnsi="仿宋_GB2312" w:cs="仿宋_GB2312" w:eastAsia="仿宋_GB2312"/>
                      <w:sz w:val="22"/>
                    </w:rPr>
                    <w:t>≥128G SSD</w:t>
                  </w:r>
                  <w:r>
                    <w:rPr>
                      <w:rFonts w:ascii="仿宋_GB2312" w:hAnsi="仿宋_GB2312" w:cs="仿宋_GB2312" w:eastAsia="仿宋_GB2312"/>
                      <w:sz w:val="22"/>
                    </w:rPr>
                    <w:t>，千兆电口</w:t>
                  </w:r>
                  <w:r>
                    <w:rPr>
                      <w:rFonts w:ascii="仿宋_GB2312" w:hAnsi="仿宋_GB2312" w:cs="仿宋_GB2312" w:eastAsia="仿宋_GB2312"/>
                      <w:sz w:val="22"/>
                    </w:rPr>
                    <w:t>≥6</w:t>
                  </w:r>
                  <w:r>
                    <w:rPr>
                      <w:rFonts w:ascii="仿宋_GB2312" w:hAnsi="仿宋_GB2312" w:cs="仿宋_GB2312" w:eastAsia="仿宋_GB2312"/>
                      <w:sz w:val="22"/>
                    </w:rPr>
                    <w:t>个；</w:t>
                  </w:r>
                  <w:r>
                    <w:br/>
                  </w:r>
                  <w:r>
                    <w:rPr>
                      <w:rFonts w:ascii="仿宋_GB2312" w:hAnsi="仿宋_GB2312" w:cs="仿宋_GB2312" w:eastAsia="仿宋_GB2312"/>
                      <w:sz w:val="22"/>
                    </w:rPr>
                    <w:t>3</w:t>
                  </w:r>
                  <w:r>
                    <w:rPr>
                      <w:rFonts w:ascii="仿宋_GB2312" w:hAnsi="仿宋_GB2312" w:cs="仿宋_GB2312" w:eastAsia="仿宋_GB2312"/>
                      <w:sz w:val="22"/>
                    </w:rPr>
                    <w:t>、网络层吞吐量</w:t>
                  </w:r>
                  <w:r>
                    <w:rPr>
                      <w:rFonts w:ascii="仿宋_GB2312" w:hAnsi="仿宋_GB2312" w:cs="仿宋_GB2312" w:eastAsia="仿宋_GB2312"/>
                      <w:sz w:val="22"/>
                    </w:rPr>
                    <w:t>≥4G</w:t>
                  </w:r>
                  <w:r>
                    <w:rPr>
                      <w:rFonts w:ascii="仿宋_GB2312" w:hAnsi="仿宋_GB2312" w:cs="仿宋_GB2312" w:eastAsia="仿宋_GB2312"/>
                      <w:sz w:val="22"/>
                    </w:rPr>
                    <w:t>，应用层吞吐量</w:t>
                  </w:r>
                  <w:r>
                    <w:rPr>
                      <w:rFonts w:ascii="仿宋_GB2312" w:hAnsi="仿宋_GB2312" w:cs="仿宋_GB2312" w:eastAsia="仿宋_GB2312"/>
                      <w:sz w:val="22"/>
                    </w:rPr>
                    <w:t>≥2G</w:t>
                  </w:r>
                  <w:r>
                    <w:rPr>
                      <w:rFonts w:ascii="仿宋_GB2312" w:hAnsi="仿宋_GB2312" w:cs="仿宋_GB2312" w:eastAsia="仿宋_GB2312"/>
                      <w:sz w:val="22"/>
                    </w:rPr>
                    <w:t>，</w:t>
                  </w:r>
                  <w:r>
                    <w:rPr>
                      <w:rFonts w:ascii="仿宋_GB2312" w:hAnsi="仿宋_GB2312" w:cs="仿宋_GB2312" w:eastAsia="仿宋_GB2312"/>
                      <w:sz w:val="22"/>
                    </w:rPr>
                    <w:t>IPS</w:t>
                  </w:r>
                  <w:r>
                    <w:rPr>
                      <w:rFonts w:ascii="仿宋_GB2312" w:hAnsi="仿宋_GB2312" w:cs="仿宋_GB2312" w:eastAsia="仿宋_GB2312"/>
                      <w:sz w:val="22"/>
                    </w:rPr>
                    <w:t>防护吞吐量</w:t>
                  </w:r>
                  <w:r>
                    <w:rPr>
                      <w:rFonts w:ascii="仿宋_GB2312" w:hAnsi="仿宋_GB2312" w:cs="仿宋_GB2312" w:eastAsia="仿宋_GB2312"/>
                      <w:sz w:val="22"/>
                    </w:rPr>
                    <w:t>≥4G</w:t>
                  </w:r>
                  <w:r>
                    <w:rPr>
                      <w:rFonts w:ascii="仿宋_GB2312" w:hAnsi="仿宋_GB2312" w:cs="仿宋_GB2312" w:eastAsia="仿宋_GB2312"/>
                      <w:sz w:val="22"/>
                    </w:rPr>
                    <w:t>，防病毒吞吐量</w:t>
                  </w:r>
                  <w:r>
                    <w:rPr>
                      <w:rFonts w:ascii="仿宋_GB2312" w:hAnsi="仿宋_GB2312" w:cs="仿宋_GB2312" w:eastAsia="仿宋_GB2312"/>
                      <w:sz w:val="22"/>
                    </w:rPr>
                    <w:t>≥4G</w:t>
                  </w:r>
                  <w:r>
                    <w:rPr>
                      <w:rFonts w:ascii="仿宋_GB2312" w:hAnsi="仿宋_GB2312" w:cs="仿宋_GB2312" w:eastAsia="仿宋_GB2312"/>
                      <w:sz w:val="22"/>
                    </w:rPr>
                    <w:t>，并发连接数</w:t>
                  </w:r>
                  <w:r>
                    <w:rPr>
                      <w:rFonts w:ascii="仿宋_GB2312" w:hAnsi="仿宋_GB2312" w:cs="仿宋_GB2312" w:eastAsia="仿宋_GB2312"/>
                      <w:sz w:val="22"/>
                    </w:rPr>
                    <w:t>≥200</w:t>
                  </w:r>
                  <w:r>
                    <w:rPr>
                      <w:rFonts w:ascii="仿宋_GB2312" w:hAnsi="仿宋_GB2312" w:cs="仿宋_GB2312" w:eastAsia="仿宋_GB2312"/>
                      <w:sz w:val="22"/>
                    </w:rPr>
                    <w:t>万，</w:t>
                  </w:r>
                  <w:r>
                    <w:rPr>
                      <w:rFonts w:ascii="仿宋_GB2312" w:hAnsi="仿宋_GB2312" w:cs="仿宋_GB2312" w:eastAsia="仿宋_GB2312"/>
                      <w:sz w:val="22"/>
                    </w:rPr>
                    <w:t>HTTP</w:t>
                  </w:r>
                  <w:r>
                    <w:rPr>
                      <w:rFonts w:ascii="仿宋_GB2312" w:hAnsi="仿宋_GB2312" w:cs="仿宋_GB2312" w:eastAsia="仿宋_GB2312"/>
                      <w:sz w:val="22"/>
                    </w:rPr>
                    <w:t>新建连接数</w:t>
                  </w:r>
                  <w:r>
                    <w:rPr>
                      <w:rFonts w:ascii="仿宋_GB2312" w:hAnsi="仿宋_GB2312" w:cs="仿宋_GB2312" w:eastAsia="仿宋_GB2312"/>
                      <w:sz w:val="22"/>
                    </w:rPr>
                    <w:t>≥4.5</w:t>
                  </w:r>
                  <w:r>
                    <w:rPr>
                      <w:rFonts w:ascii="仿宋_GB2312" w:hAnsi="仿宋_GB2312" w:cs="仿宋_GB2312" w:eastAsia="仿宋_GB2312"/>
                      <w:sz w:val="22"/>
                    </w:rPr>
                    <w:t>万，实配防病毒、入侵防御模块、</w:t>
                  </w:r>
                  <w:r>
                    <w:rPr>
                      <w:rFonts w:ascii="仿宋_GB2312" w:hAnsi="仿宋_GB2312" w:cs="仿宋_GB2312" w:eastAsia="仿宋_GB2312"/>
                      <w:sz w:val="22"/>
                    </w:rPr>
                    <w:t>WAF</w:t>
                  </w:r>
                  <w:r>
                    <w:rPr>
                      <w:rFonts w:ascii="仿宋_GB2312" w:hAnsi="仿宋_GB2312" w:cs="仿宋_GB2312" w:eastAsia="仿宋_GB2312"/>
                      <w:sz w:val="22"/>
                    </w:rPr>
                    <w:t>模块。</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边界上网行为管理服务终端</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★产品核心组件（</w:t>
                  </w:r>
                  <w:r>
                    <w:rPr>
                      <w:rFonts w:ascii="仿宋_GB2312" w:hAnsi="仿宋_GB2312" w:cs="仿宋_GB2312" w:eastAsia="仿宋_GB2312"/>
                      <w:sz w:val="22"/>
                    </w:rPr>
                    <w:t>CPU</w:t>
                  </w:r>
                  <w:r>
                    <w:rPr>
                      <w:rFonts w:ascii="仿宋_GB2312" w:hAnsi="仿宋_GB2312" w:cs="仿宋_GB2312" w:eastAsia="仿宋_GB2312"/>
                      <w:sz w:val="22"/>
                    </w:rPr>
                    <w:t>）及底层操作系统须采用国产化产品实现，满足中国信息安全测评中心发布的安全可靠测评结果，满足国产化自主可控要求；提供</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年原厂硬件质保服务；</w:t>
                  </w:r>
                  <w:r>
                    <w:br/>
                  </w:r>
                  <w:r>
                    <w:rPr>
                      <w:rFonts w:ascii="仿宋_GB2312" w:hAnsi="仿宋_GB2312" w:cs="仿宋_GB2312" w:eastAsia="仿宋_GB2312"/>
                      <w:sz w:val="22"/>
                    </w:rPr>
                    <w:t>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，硬盘容量≥</w:t>
                  </w:r>
                  <w:r>
                    <w:rPr>
                      <w:rFonts w:ascii="仿宋_GB2312" w:hAnsi="仿宋_GB2312" w:cs="仿宋_GB2312" w:eastAsia="仿宋_GB2312"/>
                      <w:sz w:val="22"/>
                    </w:rPr>
                    <w:t>480</w:t>
                  </w:r>
                  <w:r>
                    <w:rPr>
                      <w:rFonts w:ascii="仿宋_GB2312" w:hAnsi="仿宋_GB2312" w:cs="仿宋_GB2312" w:eastAsia="仿宋_GB2312"/>
                      <w:sz w:val="22"/>
                    </w:rPr>
                    <w:t>G SSD</w:t>
                  </w:r>
                  <w:r>
                    <w:rPr>
                      <w:rFonts w:ascii="仿宋_GB2312" w:hAnsi="仿宋_GB2312" w:cs="仿宋_GB2312" w:eastAsia="仿宋_GB2312"/>
                      <w:sz w:val="22"/>
                    </w:rPr>
                    <w:t>，千兆电口≥</w:t>
                  </w:r>
                  <w:r>
                    <w:rPr>
                      <w:rFonts w:ascii="仿宋_GB2312" w:hAnsi="仿宋_GB2312" w:cs="仿宋_GB2312" w:eastAsia="仿宋_GB2312"/>
                      <w:sz w:val="22"/>
                    </w:rPr>
                    <w:t>6</w:t>
                  </w:r>
                  <w:r>
                    <w:rPr>
                      <w:rFonts w:ascii="仿宋_GB2312" w:hAnsi="仿宋_GB2312" w:cs="仿宋_GB2312" w:eastAsia="仿宋_GB2312"/>
                      <w:sz w:val="22"/>
                    </w:rPr>
                    <w:t>个；</w:t>
                  </w:r>
                  <w:r>
                    <w:br/>
                  </w:r>
                  <w:r>
                    <w:rPr>
                      <w:rFonts w:ascii="仿宋_GB2312" w:hAnsi="仿宋_GB2312" w:cs="仿宋_GB2312" w:eastAsia="仿宋_GB2312"/>
                      <w:sz w:val="22"/>
                    </w:rPr>
                    <w:t>3</w:t>
                  </w:r>
                  <w:r>
                    <w:rPr>
                      <w:rFonts w:ascii="仿宋_GB2312" w:hAnsi="仿宋_GB2312" w:cs="仿宋_GB2312" w:eastAsia="仿宋_GB2312"/>
                      <w:sz w:val="22"/>
                    </w:rPr>
                    <w:t>、网络层吞吐量</w:t>
                  </w:r>
                  <w:r>
                    <w:rPr>
                      <w:rFonts w:ascii="仿宋_GB2312" w:hAnsi="仿宋_GB2312" w:cs="仿宋_GB2312" w:eastAsia="仿宋_GB2312"/>
                      <w:sz w:val="22"/>
                    </w:rPr>
                    <w:t>≥3.6Gb</w:t>
                  </w:r>
                  <w:r>
                    <w:rPr>
                      <w:rFonts w:ascii="仿宋_GB2312" w:hAnsi="仿宋_GB2312" w:cs="仿宋_GB2312" w:eastAsia="仿宋_GB2312"/>
                      <w:sz w:val="22"/>
                    </w:rPr>
                    <w:t>，应用层吞吐量</w:t>
                  </w:r>
                  <w:r>
                    <w:rPr>
                      <w:rFonts w:ascii="仿宋_GB2312" w:hAnsi="仿宋_GB2312" w:cs="仿宋_GB2312" w:eastAsia="仿宋_GB2312"/>
                      <w:sz w:val="22"/>
                    </w:rPr>
                    <w:t>≥450Mb</w:t>
                  </w:r>
                  <w:r>
                    <w:rPr>
                      <w:rFonts w:ascii="仿宋_GB2312" w:hAnsi="仿宋_GB2312" w:cs="仿宋_GB2312" w:eastAsia="仿宋_GB2312"/>
                      <w:sz w:val="22"/>
                    </w:rPr>
                    <w:t>，带宽性能</w:t>
                  </w:r>
                  <w:r>
                    <w:rPr>
                      <w:rFonts w:ascii="仿宋_GB2312" w:hAnsi="仿宋_GB2312" w:cs="仿宋_GB2312" w:eastAsia="仿宋_GB2312"/>
                      <w:sz w:val="22"/>
                    </w:rPr>
                    <w:t>≥300Mb</w:t>
                  </w:r>
                  <w:r>
                    <w:rPr>
                      <w:rFonts w:ascii="仿宋_GB2312" w:hAnsi="仿宋_GB2312" w:cs="仿宋_GB2312" w:eastAsia="仿宋_GB2312"/>
                      <w:sz w:val="22"/>
                    </w:rPr>
                    <w:t>，支持用户数</w:t>
                  </w:r>
                  <w:r>
                    <w:rPr>
                      <w:rFonts w:ascii="仿宋_GB2312" w:hAnsi="仿宋_GB2312" w:cs="仿宋_GB2312" w:eastAsia="仿宋_GB2312"/>
                      <w:sz w:val="22"/>
                    </w:rPr>
                    <w:t>≥1500</w:t>
                  </w:r>
                  <w:r>
                    <w:rPr>
                      <w:rFonts w:ascii="仿宋_GB2312" w:hAnsi="仿宋_GB2312" w:cs="仿宋_GB2312" w:eastAsia="仿宋_GB2312"/>
                      <w:sz w:val="22"/>
                    </w:rPr>
                    <w:t>，每秒新建连接数</w:t>
                  </w:r>
                  <w:r>
                    <w:rPr>
                      <w:rFonts w:ascii="仿宋_GB2312" w:hAnsi="仿宋_GB2312" w:cs="仿宋_GB2312" w:eastAsia="仿宋_GB2312"/>
                      <w:sz w:val="22"/>
                    </w:rPr>
                    <w:t>≥4000</w:t>
                  </w:r>
                  <w:r>
                    <w:rPr>
                      <w:rFonts w:ascii="仿宋_GB2312" w:hAnsi="仿宋_GB2312" w:cs="仿宋_GB2312" w:eastAsia="仿宋_GB2312"/>
                      <w:sz w:val="22"/>
                    </w:rPr>
                    <w:t>，最大并发连接数</w:t>
                  </w:r>
                  <w:r>
                    <w:rPr>
                      <w:rFonts w:ascii="仿宋_GB2312" w:hAnsi="仿宋_GB2312" w:cs="仿宋_GB2312" w:eastAsia="仿宋_GB2312"/>
                      <w:sz w:val="22"/>
                    </w:rPr>
                    <w:t>≥105000</w:t>
                  </w:r>
                  <w:r>
                    <w:rPr>
                      <w:rFonts w:ascii="仿宋_GB2312" w:hAnsi="仿宋_GB2312" w:cs="仿宋_GB2312" w:eastAsia="仿宋_GB2312"/>
                      <w:sz w:val="22"/>
                    </w:rPr>
                    <w:t>。</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云</w:t>
                  </w:r>
                  <w:r>
                    <w:rPr>
                      <w:rFonts w:ascii="仿宋_GB2312" w:hAnsi="仿宋_GB2312" w:cs="仿宋_GB2312" w:eastAsia="仿宋_GB2312"/>
                      <w:sz w:val="22"/>
                    </w:rPr>
                    <w:t>计算服务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★本次服务所投入产品需满足本地化部署的要求，并可通过云管平台对云计算服务软件进行纳管。服务期内厂家软件版本升级免费更新服务。</w:t>
                  </w:r>
                </w:p>
                <w:p>
                  <w:pPr>
                    <w:pStyle w:val="null3"/>
                    <w:jc w:val="both"/>
                  </w:pPr>
                  <w:r>
                    <w:rPr>
                      <w:rFonts w:ascii="仿宋_GB2312" w:hAnsi="仿宋_GB2312" w:cs="仿宋_GB2312" w:eastAsia="仿宋_GB2312"/>
                      <w:sz w:val="22"/>
                    </w:rPr>
                    <w:t>▲为了保障我院本次国产化平台的兼容性，服务所使用软件须具备海光、飞腾、兆芯、鲲鹏等主流国产</w:t>
                  </w:r>
                  <w:r>
                    <w:rPr>
                      <w:rFonts w:ascii="仿宋_GB2312" w:hAnsi="仿宋_GB2312" w:cs="仿宋_GB2312" w:eastAsia="仿宋_GB2312"/>
                      <w:sz w:val="22"/>
                    </w:rPr>
                    <w:t>CPU</w:t>
                  </w:r>
                  <w:r>
                    <w:rPr>
                      <w:rFonts w:ascii="仿宋_GB2312" w:hAnsi="仿宋_GB2312" w:cs="仿宋_GB2312" w:eastAsia="仿宋_GB2312"/>
                      <w:sz w:val="22"/>
                    </w:rPr>
                    <w:t>平台的厂商互认证书</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、提供</w:t>
                  </w:r>
                  <w:r>
                    <w:rPr>
                      <w:rFonts w:ascii="仿宋_GB2312" w:hAnsi="仿宋_GB2312" w:cs="仿宋_GB2312" w:eastAsia="仿宋_GB2312"/>
                      <w:sz w:val="22"/>
                    </w:rPr>
                    <w:t>≥2</w:t>
                  </w:r>
                  <w:r>
                    <w:rPr>
                      <w:rFonts w:ascii="仿宋_GB2312" w:hAnsi="仿宋_GB2312" w:cs="仿宋_GB2312" w:eastAsia="仿宋_GB2312"/>
                      <w:sz w:val="22"/>
                    </w:rPr>
                    <w:t>颗云计算服务器</w:t>
                  </w:r>
                  <w:r>
                    <w:rPr>
                      <w:rFonts w:ascii="仿宋_GB2312" w:hAnsi="仿宋_GB2312" w:cs="仿宋_GB2312" w:eastAsia="仿宋_GB2312"/>
                      <w:sz w:val="22"/>
                    </w:rPr>
                    <w:t>CPU</w:t>
                  </w:r>
                  <w:r>
                    <w:rPr>
                      <w:rFonts w:ascii="仿宋_GB2312" w:hAnsi="仿宋_GB2312" w:cs="仿宋_GB2312" w:eastAsia="仿宋_GB2312"/>
                      <w:sz w:val="22"/>
                    </w:rPr>
                    <w:t>使用授权，提供不限制容量的备份服务；</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服务软件需支持与服务节点的</w:t>
                  </w:r>
                  <w:r>
                    <w:rPr>
                      <w:rFonts w:ascii="仿宋_GB2312" w:hAnsi="仿宋_GB2312" w:cs="仿宋_GB2312" w:eastAsia="仿宋_GB2312"/>
                      <w:sz w:val="22"/>
                    </w:rPr>
                    <w:t>UPS</w:t>
                  </w:r>
                  <w:r>
                    <w:rPr>
                      <w:rFonts w:ascii="仿宋_GB2312" w:hAnsi="仿宋_GB2312" w:cs="仿宋_GB2312" w:eastAsia="仿宋_GB2312"/>
                      <w:sz w:val="22"/>
                    </w:rPr>
                    <w:t>联动，可在突发断电时通过</w:t>
                  </w:r>
                  <w:r>
                    <w:rPr>
                      <w:rFonts w:ascii="仿宋_GB2312" w:hAnsi="仿宋_GB2312" w:cs="仿宋_GB2312" w:eastAsia="仿宋_GB2312"/>
                      <w:sz w:val="22"/>
                    </w:rPr>
                    <w:t>UPS</w:t>
                  </w:r>
                  <w:r>
                    <w:rPr>
                      <w:rFonts w:ascii="仿宋_GB2312" w:hAnsi="仿宋_GB2312" w:cs="仿宋_GB2312" w:eastAsia="仿宋_GB2312"/>
                      <w:sz w:val="22"/>
                    </w:rPr>
                    <w:t>临时供应电量，当</w:t>
                  </w:r>
                  <w:r>
                    <w:rPr>
                      <w:rFonts w:ascii="仿宋_GB2312" w:hAnsi="仿宋_GB2312" w:cs="仿宋_GB2312" w:eastAsia="仿宋_GB2312"/>
                      <w:sz w:val="22"/>
                    </w:rPr>
                    <w:t>UPS</w:t>
                  </w:r>
                  <w:r>
                    <w:rPr>
                      <w:rFonts w:ascii="仿宋_GB2312" w:hAnsi="仿宋_GB2312" w:cs="仿宋_GB2312" w:eastAsia="仿宋_GB2312"/>
                      <w:sz w:val="22"/>
                    </w:rPr>
                    <w:t>电量过低时，按照虚拟机优先级先将不重要的虚拟机进行软关机，保证我院业务的连续性；（提供相关有效证明材料并加盖供应商公章）</w:t>
                  </w:r>
                  <w:r>
                    <w:br/>
                  </w:r>
                  <w:r>
                    <w:rPr>
                      <w:rFonts w:ascii="仿宋_GB2312" w:hAnsi="仿宋_GB2312" w:cs="仿宋_GB2312" w:eastAsia="仿宋_GB2312"/>
                      <w:sz w:val="22"/>
                    </w:rPr>
                    <w:t>3</w:t>
                  </w:r>
                  <w:r>
                    <w:rPr>
                      <w:rFonts w:ascii="仿宋_GB2312" w:hAnsi="仿宋_GB2312" w:cs="仿宋_GB2312" w:eastAsia="仿宋_GB2312"/>
                      <w:sz w:val="22"/>
                    </w:rPr>
                    <w:t>、为保障我院数据长期安全，计算服务需支持无代理备份功能，无需额外部署备份软件；支持灵活配置全量、增量、差异定期备份策略；</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支持对网络、硬件、进程、</w:t>
                  </w:r>
                  <w:r>
                    <w:rPr>
                      <w:rFonts w:ascii="仿宋_GB2312" w:hAnsi="仿宋_GB2312" w:cs="仿宋_GB2312" w:eastAsia="仿宋_GB2312"/>
                      <w:sz w:val="22"/>
                    </w:rPr>
                    <w:t>I/O</w:t>
                  </w:r>
                  <w:r>
                    <w:rPr>
                      <w:rFonts w:ascii="仿宋_GB2312" w:hAnsi="仿宋_GB2312" w:cs="仿宋_GB2312" w:eastAsia="仿宋_GB2312"/>
                      <w:sz w:val="22"/>
                    </w:rPr>
                    <w:t>挂起等异常虚拟机自动</w:t>
                  </w:r>
                  <w:r>
                    <w:rPr>
                      <w:rFonts w:ascii="仿宋_GB2312" w:hAnsi="仿宋_GB2312" w:cs="仿宋_GB2312" w:eastAsia="仿宋_GB2312"/>
                      <w:sz w:val="22"/>
                    </w:rPr>
                    <w:t>HA</w:t>
                  </w:r>
                  <w:r>
                    <w:rPr>
                      <w:rFonts w:ascii="仿宋_GB2312" w:hAnsi="仿宋_GB2312" w:cs="仿宋_GB2312" w:eastAsia="仿宋_GB2312"/>
                      <w:sz w:val="22"/>
                    </w:rPr>
                    <w:t>拉起，修复状态异常及主机离线虚拟机；具备主动</w:t>
                  </w:r>
                  <w:r>
                    <w:rPr>
                      <w:rFonts w:ascii="仿宋_GB2312" w:hAnsi="仿宋_GB2312" w:cs="仿宋_GB2312" w:eastAsia="仿宋_GB2312"/>
                      <w:sz w:val="22"/>
                    </w:rPr>
                    <w:t>HA</w:t>
                  </w:r>
                  <w:r>
                    <w:rPr>
                      <w:rFonts w:ascii="仿宋_GB2312" w:hAnsi="仿宋_GB2312" w:cs="仿宋_GB2312" w:eastAsia="仿宋_GB2312"/>
                      <w:sz w:val="22"/>
                    </w:rPr>
                    <w:t>能力，可将亚健康主机虚拟机热迁移至正常节点，并支持自定义故障响应策略，保障我院业务不间断运行。（提供相关有效证明材料并加盖供应商公章）</w:t>
                  </w:r>
                  <w:r>
                    <w:br/>
                  </w:r>
                  <w:r>
                    <w:rPr>
                      <w:rFonts w:ascii="仿宋_GB2312" w:hAnsi="仿宋_GB2312" w:cs="仿宋_GB2312" w:eastAsia="仿宋_GB2312"/>
                      <w:sz w:val="22"/>
                    </w:rPr>
                    <w:t>5</w:t>
                  </w:r>
                  <w:r>
                    <w:rPr>
                      <w:rFonts w:ascii="仿宋_GB2312" w:hAnsi="仿宋_GB2312" w:cs="仿宋_GB2312" w:eastAsia="仿宋_GB2312"/>
                      <w:sz w:val="22"/>
                    </w:rPr>
                    <w:t>、提供基于</w:t>
                  </w:r>
                  <w:r>
                    <w:rPr>
                      <w:rFonts w:ascii="仿宋_GB2312" w:hAnsi="仿宋_GB2312" w:cs="仿宋_GB2312" w:eastAsia="仿宋_GB2312"/>
                      <w:sz w:val="22"/>
                    </w:rPr>
                    <w:t>PowerShell</w:t>
                  </w:r>
                  <w:r>
                    <w:rPr>
                      <w:rFonts w:ascii="仿宋_GB2312" w:hAnsi="仿宋_GB2312" w:cs="仿宋_GB2312" w:eastAsia="仿宋_GB2312"/>
                      <w:sz w:val="22"/>
                    </w:rPr>
                    <w:t>的</w:t>
                  </w:r>
                  <w:r>
                    <w:rPr>
                      <w:rFonts w:ascii="仿宋_GB2312" w:hAnsi="仿宋_GB2312" w:cs="仿宋_GB2312" w:eastAsia="仿宋_GB2312"/>
                      <w:sz w:val="22"/>
                    </w:rPr>
                    <w:t>CLI</w:t>
                  </w:r>
                  <w:r>
                    <w:rPr>
                      <w:rFonts w:ascii="仿宋_GB2312" w:hAnsi="仿宋_GB2312" w:cs="仿宋_GB2312" w:eastAsia="仿宋_GB2312"/>
                      <w:sz w:val="22"/>
                    </w:rPr>
                    <w:t>命令行功能，通过</w:t>
                  </w:r>
                  <w:r>
                    <w:rPr>
                      <w:rFonts w:ascii="仿宋_GB2312" w:hAnsi="仿宋_GB2312" w:cs="仿宋_GB2312" w:eastAsia="仿宋_GB2312"/>
                      <w:sz w:val="22"/>
                    </w:rPr>
                    <w:t>PowerShell</w:t>
                  </w:r>
                  <w:r>
                    <w:rPr>
                      <w:rFonts w:ascii="仿宋_GB2312" w:hAnsi="仿宋_GB2312" w:cs="仿宋_GB2312" w:eastAsia="仿宋_GB2312"/>
                      <w:sz w:val="22"/>
                    </w:rPr>
                    <w:t>脚本可简化我院运维操作。</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当扫描到服务节点的内存条出现</w:t>
                  </w:r>
                  <w:r>
                    <w:rPr>
                      <w:rFonts w:ascii="仿宋_GB2312" w:hAnsi="仿宋_GB2312" w:cs="仿宋_GB2312" w:eastAsia="仿宋_GB2312"/>
                      <w:sz w:val="22"/>
                    </w:rPr>
                    <w:t>ECC CE</w:t>
                  </w:r>
                  <w:r>
                    <w:rPr>
                      <w:rFonts w:ascii="仿宋_GB2312" w:hAnsi="仿宋_GB2312" w:cs="仿宋_GB2312" w:eastAsia="仿宋_GB2312"/>
                      <w:sz w:val="22"/>
                    </w:rPr>
                    <w:t>和</w:t>
                  </w:r>
                  <w:r>
                    <w:rPr>
                      <w:rFonts w:ascii="仿宋_GB2312" w:hAnsi="仿宋_GB2312" w:cs="仿宋_GB2312" w:eastAsia="仿宋_GB2312"/>
                      <w:sz w:val="22"/>
                    </w:rPr>
                    <w:t>UE</w:t>
                  </w:r>
                  <w:r>
                    <w:rPr>
                      <w:rFonts w:ascii="仿宋_GB2312" w:hAnsi="仿宋_GB2312" w:cs="仿宋_GB2312" w:eastAsia="仿宋_GB2312"/>
                      <w:sz w:val="22"/>
                    </w:rPr>
                    <w:t>错误时，能够将对应内存空间进行隔离并定位故障内存的槽位，减少硬件问题对我院业务的影响。（提供相关有效证明材料并加盖供应商公章）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云存储服务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★本次服务所投入产品需满足本地化部署的要求，并可通过云管平台对云存储服务软件进行纳管。服务期内厂家软件版本升级免费更新服务。</w:t>
                  </w:r>
                </w:p>
                <w:p>
                  <w:pPr>
                    <w:pStyle w:val="null3"/>
                    <w:jc w:val="both"/>
                  </w:pPr>
                  <w:r>
                    <w:rPr>
                      <w:rFonts w:ascii="仿宋_GB2312" w:hAnsi="仿宋_GB2312" w:cs="仿宋_GB2312" w:eastAsia="仿宋_GB2312"/>
                      <w:sz w:val="22"/>
                    </w:rPr>
                    <w:t>▲为了保障我院本次国产化平台的兼容性，服务所使用软件须具备海光、飞腾、兆芯、鲲鹏等主流国产</w:t>
                  </w:r>
                  <w:r>
                    <w:rPr>
                      <w:rFonts w:ascii="仿宋_GB2312" w:hAnsi="仿宋_GB2312" w:cs="仿宋_GB2312" w:eastAsia="仿宋_GB2312"/>
                      <w:sz w:val="22"/>
                    </w:rPr>
                    <w:t>CPU</w:t>
                  </w:r>
                  <w:r>
                    <w:rPr>
                      <w:rFonts w:ascii="仿宋_GB2312" w:hAnsi="仿宋_GB2312" w:cs="仿宋_GB2312" w:eastAsia="仿宋_GB2312"/>
                      <w:sz w:val="22"/>
                    </w:rPr>
                    <w:t>平台的厂商互认证书</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、提供</w:t>
                  </w:r>
                  <w:r>
                    <w:rPr>
                      <w:rFonts w:ascii="仿宋_GB2312" w:hAnsi="仿宋_GB2312" w:cs="仿宋_GB2312" w:eastAsia="仿宋_GB2312"/>
                      <w:sz w:val="22"/>
                    </w:rPr>
                    <w:t>≥2</w:t>
                  </w:r>
                  <w:r>
                    <w:rPr>
                      <w:rFonts w:ascii="仿宋_GB2312" w:hAnsi="仿宋_GB2312" w:cs="仿宋_GB2312" w:eastAsia="仿宋_GB2312"/>
                      <w:sz w:val="22"/>
                    </w:rPr>
                    <w:t>颗云计算服务器</w:t>
                  </w:r>
                  <w:r>
                    <w:rPr>
                      <w:rFonts w:ascii="仿宋_GB2312" w:hAnsi="仿宋_GB2312" w:cs="仿宋_GB2312" w:eastAsia="仿宋_GB2312"/>
                      <w:sz w:val="22"/>
                    </w:rPr>
                    <w:t>CPU</w:t>
                  </w:r>
                  <w:r>
                    <w:rPr>
                      <w:rFonts w:ascii="仿宋_GB2312" w:hAnsi="仿宋_GB2312" w:cs="仿宋_GB2312" w:eastAsia="仿宋_GB2312"/>
                      <w:sz w:val="22"/>
                    </w:rPr>
                    <w:t>使用授权，不限制硬盘容量；</w:t>
                  </w:r>
                  <w:r>
                    <w:br/>
                  </w:r>
                  <w:r>
                    <w:rPr>
                      <w:rFonts w:ascii="仿宋_GB2312" w:hAnsi="仿宋_GB2312" w:cs="仿宋_GB2312" w:eastAsia="仿宋_GB2312"/>
                      <w:sz w:val="22"/>
                    </w:rPr>
                    <w:t>2</w:t>
                  </w:r>
                  <w:r>
                    <w:rPr>
                      <w:rFonts w:ascii="仿宋_GB2312" w:hAnsi="仿宋_GB2312" w:cs="仿宋_GB2312" w:eastAsia="仿宋_GB2312"/>
                      <w:sz w:val="22"/>
                    </w:rPr>
                    <w:t>、为提升运维效率，需支持智能坏道预测，预判潜在故障硬盘，提前预警并处置，规避故障风险；</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支持数据重建功能，可智能限制重建速率，避免重建过程占用过多</w:t>
                  </w:r>
                  <w:r>
                    <w:rPr>
                      <w:rFonts w:ascii="仿宋_GB2312" w:hAnsi="仿宋_GB2312" w:cs="仿宋_GB2312" w:eastAsia="仿宋_GB2312"/>
                      <w:sz w:val="22"/>
                    </w:rPr>
                    <w:t>IO</w:t>
                  </w:r>
                  <w:r>
                    <w:rPr>
                      <w:rFonts w:ascii="仿宋_GB2312" w:hAnsi="仿宋_GB2312" w:cs="仿宋_GB2312" w:eastAsia="仿宋_GB2312"/>
                      <w:sz w:val="22"/>
                    </w:rPr>
                    <w:t>资源，在恢复数据的同时不会影响我院核心业务正常运行；（提供相关有效证明材料并加盖供应商公章）</w:t>
                  </w:r>
                  <w:r>
                    <w:br/>
                  </w:r>
                  <w:r>
                    <w:rPr>
                      <w:rFonts w:ascii="仿宋_GB2312" w:hAnsi="仿宋_GB2312" w:cs="仿宋_GB2312" w:eastAsia="仿宋_GB2312"/>
                      <w:sz w:val="22"/>
                    </w:rPr>
                    <w:t>4</w:t>
                  </w:r>
                  <w:r>
                    <w:rPr>
                      <w:rFonts w:ascii="仿宋_GB2312" w:hAnsi="仿宋_GB2312" w:cs="仿宋_GB2312" w:eastAsia="仿宋_GB2312"/>
                      <w:sz w:val="22"/>
                    </w:rPr>
                    <w:t>、支持虚拟机及虚拟磁盘配置数据分布策略；启用副本聚合时以性能优先，实现</w:t>
                  </w:r>
                  <w:r>
                    <w:rPr>
                      <w:rFonts w:ascii="仿宋_GB2312" w:hAnsi="仿宋_GB2312" w:cs="仿宋_GB2312" w:eastAsia="仿宋_GB2312"/>
                      <w:sz w:val="22"/>
                    </w:rPr>
                    <w:t>IO</w:t>
                  </w:r>
                  <w:r>
                    <w:rPr>
                      <w:rFonts w:ascii="仿宋_GB2312" w:hAnsi="仿宋_GB2312" w:cs="仿宋_GB2312" w:eastAsia="仿宋_GB2312"/>
                      <w:sz w:val="22"/>
                    </w:rPr>
                    <w:t>本地读取、降低网络损耗；关闭该策略时，业务可复用多台主机缓存盘资源，灵活适配我院业务负载运行；</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为降低服务节点硬盘损坏带来的影响，需支持硬盘寿命预测功能，可预估硬盘剩余可使用时间，进行实时预警，提醒我院在硬盘寿命到期之前安全更换硬盘。（提供相关有效证明材料并加盖供应商公章）</w:t>
                  </w:r>
                  <w:r>
                    <w:br/>
                  </w:r>
                  <w:r>
                    <w:rPr>
                      <w:rFonts w:ascii="仿宋_GB2312" w:hAnsi="仿宋_GB2312" w:cs="仿宋_GB2312" w:eastAsia="仿宋_GB2312"/>
                      <w:sz w:val="22"/>
                    </w:rPr>
                    <w:t>6</w:t>
                  </w:r>
                  <w:r>
                    <w:rPr>
                      <w:rFonts w:ascii="仿宋_GB2312" w:hAnsi="仿宋_GB2312" w:cs="仿宋_GB2312" w:eastAsia="仿宋_GB2312"/>
                      <w:sz w:val="22"/>
                    </w:rPr>
                    <w:t>、支持呈现服务节点硬盘的状态，提供隔离硬盘、替换硬盘功能，消除硬盘异常对业务的影响。</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云网络服务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★本次服务所投入产品需满足本地化部署的要求，并可通过云管平台对云网络服务软件进行纳管。服务期内厂家软件版本升级免费更新服务。</w:t>
                  </w:r>
                </w:p>
                <w:p>
                  <w:pPr>
                    <w:pStyle w:val="null3"/>
                    <w:jc w:val="both"/>
                  </w:pPr>
                  <w:r>
                    <w:rPr>
                      <w:rFonts w:ascii="仿宋_GB2312" w:hAnsi="仿宋_GB2312" w:cs="仿宋_GB2312" w:eastAsia="仿宋_GB2312"/>
                      <w:sz w:val="22"/>
                    </w:rPr>
                    <w:t>▲为了保障我院本次国产化平台的兼容性，服务所使用软件须具备海光、飞腾、兆芯、鲲鹏等主流国产</w:t>
                  </w:r>
                  <w:r>
                    <w:rPr>
                      <w:rFonts w:ascii="仿宋_GB2312" w:hAnsi="仿宋_GB2312" w:cs="仿宋_GB2312" w:eastAsia="仿宋_GB2312"/>
                      <w:sz w:val="22"/>
                    </w:rPr>
                    <w:t>CPU</w:t>
                  </w:r>
                  <w:r>
                    <w:rPr>
                      <w:rFonts w:ascii="仿宋_GB2312" w:hAnsi="仿宋_GB2312" w:cs="仿宋_GB2312" w:eastAsia="仿宋_GB2312"/>
                      <w:sz w:val="22"/>
                    </w:rPr>
                    <w:t>平台的厂商互认证书</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、提供</w:t>
                  </w:r>
                  <w:r>
                    <w:rPr>
                      <w:rFonts w:ascii="仿宋_GB2312" w:hAnsi="仿宋_GB2312" w:cs="仿宋_GB2312" w:eastAsia="仿宋_GB2312"/>
                      <w:sz w:val="22"/>
                    </w:rPr>
                    <w:t>≥2</w:t>
                  </w:r>
                  <w:r>
                    <w:rPr>
                      <w:rFonts w:ascii="仿宋_GB2312" w:hAnsi="仿宋_GB2312" w:cs="仿宋_GB2312" w:eastAsia="仿宋_GB2312"/>
                      <w:sz w:val="22"/>
                    </w:rPr>
                    <w:t>颗云计算服务器</w:t>
                  </w:r>
                  <w:r>
                    <w:rPr>
                      <w:rFonts w:ascii="仿宋_GB2312" w:hAnsi="仿宋_GB2312" w:cs="仿宋_GB2312" w:eastAsia="仿宋_GB2312"/>
                      <w:sz w:val="22"/>
                    </w:rPr>
                    <w:t>CPU</w:t>
                  </w:r>
                  <w:r>
                    <w:rPr>
                      <w:rFonts w:ascii="仿宋_GB2312" w:hAnsi="仿宋_GB2312" w:cs="仿宋_GB2312" w:eastAsia="仿宋_GB2312"/>
                      <w:sz w:val="22"/>
                    </w:rPr>
                    <w:t>使用授权，支持创建不少于</w:t>
                  </w:r>
                  <w:r>
                    <w:rPr>
                      <w:rFonts w:ascii="仿宋_GB2312" w:hAnsi="仿宋_GB2312" w:cs="仿宋_GB2312" w:eastAsia="仿宋_GB2312"/>
                      <w:sz w:val="22"/>
                    </w:rPr>
                    <w:t>80</w:t>
                  </w:r>
                  <w:r>
                    <w:rPr>
                      <w:rFonts w:ascii="仿宋_GB2312" w:hAnsi="仿宋_GB2312" w:cs="仿宋_GB2312" w:eastAsia="仿宋_GB2312"/>
                      <w:sz w:val="22"/>
                    </w:rPr>
                    <w:t>个虚拟交换机；</w:t>
                  </w:r>
                  <w:r>
                    <w:br/>
                  </w:r>
                  <w:r>
                    <w:rPr>
                      <w:rFonts w:ascii="仿宋_GB2312" w:hAnsi="仿宋_GB2312" w:cs="仿宋_GB2312" w:eastAsia="仿宋_GB2312"/>
                      <w:sz w:val="22"/>
                    </w:rPr>
                    <w:t>2</w:t>
                  </w:r>
                  <w:r>
                    <w:rPr>
                      <w:rFonts w:ascii="仿宋_GB2312" w:hAnsi="仿宋_GB2312" w:cs="仿宋_GB2312" w:eastAsia="仿宋_GB2312"/>
                      <w:sz w:val="22"/>
                    </w:rPr>
                    <w:t>、服务软件需支持网络拓扑构建，实现虚拟网络连接、开启和关闭等操作；</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需提供网络可视化组件，通过图形化界面展示虚拟机流量走向与访问关系，包含源</w:t>
                  </w:r>
                  <w:r>
                    <w:rPr>
                      <w:rFonts w:ascii="仿宋_GB2312" w:hAnsi="仿宋_GB2312" w:cs="仿宋_GB2312" w:eastAsia="仿宋_GB2312"/>
                      <w:sz w:val="22"/>
                    </w:rPr>
                    <w:t>IP</w:t>
                  </w:r>
                  <w:r>
                    <w:rPr>
                      <w:rFonts w:ascii="仿宋_GB2312" w:hAnsi="仿宋_GB2312" w:cs="仿宋_GB2312" w:eastAsia="仿宋_GB2312"/>
                      <w:sz w:val="22"/>
                    </w:rPr>
                    <w:t>、目的</w:t>
                  </w:r>
                  <w:r>
                    <w:rPr>
                      <w:rFonts w:ascii="仿宋_GB2312" w:hAnsi="仿宋_GB2312" w:cs="仿宋_GB2312" w:eastAsia="仿宋_GB2312"/>
                      <w:sz w:val="22"/>
                    </w:rPr>
                    <w:t>IP</w:t>
                  </w:r>
                  <w:r>
                    <w:rPr>
                      <w:rFonts w:ascii="仿宋_GB2312" w:hAnsi="仿宋_GB2312" w:cs="仿宋_GB2312" w:eastAsia="仿宋_GB2312"/>
                      <w:sz w:val="22"/>
                    </w:rPr>
                    <w:t>、访问次数及服务类型等数据，便于我院业务网络安全监测与运维管理；（提供相关有效证明材料并加盖供应商公章）</w:t>
                  </w:r>
                  <w:r>
                    <w:br/>
                  </w:r>
                  <w:r>
                    <w:rPr>
                      <w:rFonts w:ascii="仿宋_GB2312" w:hAnsi="仿宋_GB2312" w:cs="仿宋_GB2312" w:eastAsia="仿宋_GB2312"/>
                      <w:sz w:val="22"/>
                    </w:rPr>
                    <w:t>4</w:t>
                  </w:r>
                  <w:r>
                    <w:rPr>
                      <w:rFonts w:ascii="仿宋_GB2312" w:hAnsi="仿宋_GB2312" w:cs="仿宋_GB2312" w:eastAsia="仿宋_GB2312"/>
                      <w:sz w:val="22"/>
                    </w:rPr>
                    <w:t>、虚拟路由器需支持高可用功能，当所在主机故障时可自动切换恢复，保障我院业务不间断运行；</w:t>
                  </w:r>
                  <w:r>
                    <w:br/>
                  </w:r>
                  <w:r>
                    <w:rPr>
                      <w:rFonts w:ascii="仿宋_GB2312" w:hAnsi="仿宋_GB2312" w:cs="仿宋_GB2312" w:eastAsia="仿宋_GB2312"/>
                      <w:sz w:val="22"/>
                    </w:rPr>
                    <w:t>5</w:t>
                  </w:r>
                  <w:r>
                    <w:rPr>
                      <w:rFonts w:ascii="仿宋_GB2312" w:hAnsi="仿宋_GB2312" w:cs="仿宋_GB2312" w:eastAsia="仿宋_GB2312"/>
                      <w:sz w:val="22"/>
                    </w:rPr>
                    <w:t>、为满足法院行业软件发展趋势，应支持在服务界面上为虚拟机配置</w:t>
                  </w:r>
                  <w:r>
                    <w:rPr>
                      <w:rFonts w:ascii="仿宋_GB2312" w:hAnsi="仿宋_GB2312" w:cs="仿宋_GB2312" w:eastAsia="仿宋_GB2312"/>
                      <w:sz w:val="22"/>
                    </w:rPr>
                    <w:t>IPv6</w:t>
                  </w:r>
                  <w:r>
                    <w:rPr>
                      <w:rFonts w:ascii="仿宋_GB2312" w:hAnsi="仿宋_GB2312" w:cs="仿宋_GB2312" w:eastAsia="仿宋_GB2312"/>
                      <w:sz w:val="22"/>
                    </w:rPr>
                    <w:t>地址并访问业务；</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支持在网络拓扑界面一键跳转至连通性探测页面，可配置网口、对象类型、</w:t>
                  </w:r>
                  <w:r>
                    <w:rPr>
                      <w:rFonts w:ascii="仿宋_GB2312" w:hAnsi="仿宋_GB2312" w:cs="仿宋_GB2312" w:eastAsia="仿宋_GB2312"/>
                      <w:sz w:val="22"/>
                    </w:rPr>
                    <w:t>IP</w:t>
                  </w:r>
                  <w:r>
                    <w:rPr>
                      <w:rFonts w:ascii="仿宋_GB2312" w:hAnsi="仿宋_GB2312" w:cs="仿宋_GB2312" w:eastAsia="仿宋_GB2312"/>
                      <w:sz w:val="22"/>
                    </w:rPr>
                    <w:t>等探测参数，启动探测后即可直观查看网络连通性检测结果，方便运维人员快速排查我院网络链路故障。（提供相关有效证明材料并加盖供应商公章）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云管平台服务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★本次服务所投入产品需满足本地化部署的要求，服务期内厂家软件版本升级免费更新服务。</w:t>
                  </w:r>
                </w:p>
                <w:p>
                  <w:pPr>
                    <w:pStyle w:val="null3"/>
                    <w:jc w:val="both"/>
                  </w:pPr>
                  <w:r>
                    <w:rPr>
                      <w:rFonts w:ascii="仿宋_GB2312" w:hAnsi="仿宋_GB2312" w:cs="仿宋_GB2312" w:eastAsia="仿宋_GB2312"/>
                      <w:sz w:val="22"/>
                    </w:rPr>
                    <w:t>▲为了保障我院本次国产化平台的兼容性，服务所使用软件须具备海光、飞腾、兆芯、鲲鹏等主流国产</w:t>
                  </w:r>
                  <w:r>
                    <w:rPr>
                      <w:rFonts w:ascii="仿宋_GB2312" w:hAnsi="仿宋_GB2312" w:cs="仿宋_GB2312" w:eastAsia="仿宋_GB2312"/>
                      <w:sz w:val="22"/>
                    </w:rPr>
                    <w:t>CPU</w:t>
                  </w:r>
                  <w:r>
                    <w:rPr>
                      <w:rFonts w:ascii="仿宋_GB2312" w:hAnsi="仿宋_GB2312" w:cs="仿宋_GB2312" w:eastAsia="仿宋_GB2312"/>
                      <w:sz w:val="22"/>
                    </w:rPr>
                    <w:t>平台的厂商互认证书</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、提供</w:t>
                  </w:r>
                  <w:r>
                    <w:rPr>
                      <w:rFonts w:ascii="仿宋_GB2312" w:hAnsi="仿宋_GB2312" w:cs="仿宋_GB2312" w:eastAsia="仿宋_GB2312"/>
                      <w:sz w:val="22"/>
                    </w:rPr>
                    <w:t>≥2</w:t>
                  </w:r>
                  <w:r>
                    <w:rPr>
                      <w:rFonts w:ascii="仿宋_GB2312" w:hAnsi="仿宋_GB2312" w:cs="仿宋_GB2312" w:eastAsia="仿宋_GB2312"/>
                      <w:sz w:val="22"/>
                    </w:rPr>
                    <w:t>颗云计算服务器</w:t>
                  </w:r>
                  <w:r>
                    <w:rPr>
                      <w:rFonts w:ascii="仿宋_GB2312" w:hAnsi="仿宋_GB2312" w:cs="仿宋_GB2312" w:eastAsia="仿宋_GB2312"/>
                      <w:sz w:val="22"/>
                    </w:rPr>
                    <w:t>CPU</w:t>
                  </w:r>
                  <w:r>
                    <w:rPr>
                      <w:rFonts w:ascii="仿宋_GB2312" w:hAnsi="仿宋_GB2312" w:cs="仿宋_GB2312" w:eastAsia="仿宋_GB2312"/>
                      <w:sz w:val="22"/>
                    </w:rPr>
                    <w:t>使用授权；</w:t>
                  </w:r>
                  <w:r>
                    <w:br/>
                  </w:r>
                  <w:r>
                    <w:rPr>
                      <w:rFonts w:ascii="仿宋_GB2312" w:hAnsi="仿宋_GB2312" w:cs="仿宋_GB2312" w:eastAsia="仿宋_GB2312"/>
                      <w:sz w:val="22"/>
                    </w:rPr>
                    <w:t>2</w:t>
                  </w:r>
                  <w:r>
                    <w:rPr>
                      <w:rFonts w:ascii="仿宋_GB2312" w:hAnsi="仿宋_GB2312" w:cs="仿宋_GB2312" w:eastAsia="仿宋_GB2312"/>
                      <w:sz w:val="22"/>
                    </w:rPr>
                    <w:t>、为满足我院云平台统一运维与业务快速上线需求，服务平台需支持查看并统一管理公共镜像、私有镜像及网络设备镜像，支持镜像统一上传，可通过镜像一键快速创建云主机；</w:t>
                  </w:r>
                  <w:r>
                    <w:br/>
                  </w:r>
                  <w:r>
                    <w:rPr>
                      <w:rFonts w:ascii="仿宋_GB2312" w:hAnsi="仿宋_GB2312" w:cs="仿宋_GB2312" w:eastAsia="仿宋_GB2312"/>
                      <w:sz w:val="22"/>
                    </w:rPr>
                    <w:t>3</w:t>
                  </w:r>
                  <w:r>
                    <w:rPr>
                      <w:rFonts w:ascii="仿宋_GB2312" w:hAnsi="仿宋_GB2312" w:cs="仿宋_GB2312" w:eastAsia="仿宋_GB2312"/>
                      <w:sz w:val="22"/>
                    </w:rPr>
                    <w:t>、支持纳管物理机，可实现开关机、控制台接入、资源回收与删除，并监控</w:t>
                  </w:r>
                  <w:r>
                    <w:rPr>
                      <w:rFonts w:ascii="仿宋_GB2312" w:hAnsi="仿宋_GB2312" w:cs="仿宋_GB2312" w:eastAsia="仿宋_GB2312"/>
                      <w:sz w:val="22"/>
                    </w:rPr>
                    <w:t>CPU</w:t>
                  </w:r>
                  <w:r>
                    <w:rPr>
                      <w:rFonts w:ascii="仿宋_GB2312" w:hAnsi="仿宋_GB2312" w:cs="仿宋_GB2312" w:eastAsia="仿宋_GB2312"/>
                      <w:sz w:val="22"/>
                    </w:rPr>
                    <w:t>、内存运行状态；</w:t>
                  </w:r>
                  <w:r>
                    <w:br/>
                  </w:r>
                  <w:r>
                    <w:rPr>
                      <w:rFonts w:ascii="仿宋_GB2312" w:hAnsi="仿宋_GB2312" w:cs="仿宋_GB2312" w:eastAsia="仿宋_GB2312"/>
                      <w:sz w:val="22"/>
                    </w:rPr>
                    <w:t>4</w:t>
                  </w:r>
                  <w:r>
                    <w:rPr>
                      <w:rFonts w:ascii="仿宋_GB2312" w:hAnsi="仿宋_GB2312" w:cs="仿宋_GB2312" w:eastAsia="仿宋_GB2312"/>
                      <w:sz w:val="22"/>
                    </w:rPr>
                    <w:t>、支持可视化大屏展示，直观呈现我院虚拟化资源池运行态势，涵盖</w:t>
                  </w:r>
                  <w:r>
                    <w:rPr>
                      <w:rFonts w:ascii="仿宋_GB2312" w:hAnsi="仿宋_GB2312" w:cs="仿宋_GB2312" w:eastAsia="仿宋_GB2312"/>
                      <w:sz w:val="22"/>
                    </w:rPr>
                    <w:t>CPU</w:t>
                  </w:r>
                  <w:r>
                    <w:rPr>
                      <w:rFonts w:ascii="仿宋_GB2312" w:hAnsi="仿宋_GB2312" w:cs="仿宋_GB2312" w:eastAsia="仿宋_GB2312"/>
                      <w:sz w:val="22"/>
                    </w:rPr>
                    <w:t>、内存、存储使用率，虚拟机与物理主机数量，以及集群故障、安全告警等核心状态，便于运维全局把控；</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支持按租户、子账户层级自定义资产属性，可将属性及对应取值关联至虚拟机，实现我院各类业务资产的统一归类与标签管理。（提供相关有效证明材料并加盖供应商公章）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云端运维服务</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★本次服务所投入产品需满足本地化部署的要求，服务期内厂家软件版本升级免费更新服务。</w:t>
                  </w:r>
                </w:p>
                <w:p>
                  <w:pPr>
                    <w:pStyle w:val="null3"/>
                    <w:jc w:val="both"/>
                  </w:pPr>
                  <w:r>
                    <w:rPr>
                      <w:rFonts w:ascii="仿宋_GB2312" w:hAnsi="仿宋_GB2312" w:cs="仿宋_GB2312" w:eastAsia="仿宋_GB2312"/>
                      <w:sz w:val="22"/>
                    </w:rPr>
                    <w:t>▲为了保障我院本次国产化平台的兼容性，服务所使用软件须具备海光、飞腾、兆芯、鲲鹏等主流国产</w:t>
                  </w:r>
                  <w:r>
                    <w:rPr>
                      <w:rFonts w:ascii="仿宋_GB2312" w:hAnsi="仿宋_GB2312" w:cs="仿宋_GB2312" w:eastAsia="仿宋_GB2312"/>
                      <w:sz w:val="22"/>
                    </w:rPr>
                    <w:t>CPU</w:t>
                  </w:r>
                  <w:r>
                    <w:rPr>
                      <w:rFonts w:ascii="仿宋_GB2312" w:hAnsi="仿宋_GB2312" w:cs="仿宋_GB2312" w:eastAsia="仿宋_GB2312"/>
                      <w:sz w:val="22"/>
                    </w:rPr>
                    <w:t>平台的厂商互认证书</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、支持我院通过云端运维服务平台查看关联的线下资源拓扑架构，了解业务网络关系；</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为降低故障排查难度，需支持输出每周总结，涵盖业务层、平台层问题及整体运行概况，提升我院的服务感知与运维效率；（提供相关有效证明材料并加盖供应商公章）</w:t>
                  </w:r>
                  <w:r>
                    <w:br/>
                  </w:r>
                  <w:r>
                    <w:rPr>
                      <w:rFonts w:ascii="仿宋_GB2312" w:hAnsi="仿宋_GB2312" w:cs="仿宋_GB2312" w:eastAsia="仿宋_GB2312"/>
                      <w:sz w:val="22"/>
                    </w:rPr>
                    <w:t>3</w:t>
                  </w:r>
                  <w:r>
                    <w:rPr>
                      <w:rFonts w:ascii="仿宋_GB2312" w:hAnsi="仿宋_GB2312" w:cs="仿宋_GB2312" w:eastAsia="仿宋_GB2312"/>
                      <w:sz w:val="22"/>
                    </w:rPr>
                    <w:t>、提供一年的小程序、短信、语音通话、企业微信</w:t>
                  </w:r>
                  <w:r>
                    <w:rPr>
                      <w:rFonts w:ascii="仿宋_GB2312" w:hAnsi="仿宋_GB2312" w:cs="仿宋_GB2312" w:eastAsia="仿宋_GB2312"/>
                      <w:sz w:val="22"/>
                    </w:rPr>
                    <w:t>/</w:t>
                  </w:r>
                  <w:r>
                    <w:rPr>
                      <w:rFonts w:ascii="仿宋_GB2312" w:hAnsi="仿宋_GB2312" w:cs="仿宋_GB2312" w:eastAsia="仿宋_GB2312"/>
                      <w:sz w:val="22"/>
                    </w:rPr>
                    <w:t>钉钉</w:t>
                  </w:r>
                  <w:r>
                    <w:rPr>
                      <w:rFonts w:ascii="仿宋_GB2312" w:hAnsi="仿宋_GB2312" w:cs="仿宋_GB2312" w:eastAsia="仿宋_GB2312"/>
                      <w:sz w:val="22"/>
                    </w:rPr>
                    <w:t>/</w:t>
                  </w:r>
                  <w:r>
                    <w:rPr>
                      <w:rFonts w:ascii="仿宋_GB2312" w:hAnsi="仿宋_GB2312" w:cs="仿宋_GB2312" w:eastAsia="仿宋_GB2312"/>
                      <w:sz w:val="22"/>
                    </w:rPr>
                    <w:t>飞书机器人等方式的风险告警通知功能，针对单节点服务器离线</w:t>
                  </w:r>
                  <w:r>
                    <w:rPr>
                      <w:rFonts w:ascii="仿宋_GB2312" w:hAnsi="仿宋_GB2312" w:cs="仿宋_GB2312" w:eastAsia="仿宋_GB2312"/>
                      <w:sz w:val="22"/>
                    </w:rPr>
                    <w:t>/</w:t>
                  </w:r>
                  <w:r>
                    <w:rPr>
                      <w:rFonts w:ascii="仿宋_GB2312" w:hAnsi="仿宋_GB2312" w:cs="仿宋_GB2312" w:eastAsia="仿宋_GB2312"/>
                      <w:sz w:val="22"/>
                    </w:rPr>
                    <w:t>电源模块缺失等问题即时通知我院；</w:t>
                  </w:r>
                  <w:r>
                    <w:br/>
                  </w:r>
                  <w:r>
                    <w:rPr>
                      <w:rFonts w:ascii="仿宋_GB2312" w:hAnsi="仿宋_GB2312" w:cs="仿宋_GB2312" w:eastAsia="仿宋_GB2312"/>
                      <w:sz w:val="22"/>
                    </w:rPr>
                    <w:t>4</w:t>
                  </w:r>
                  <w:r>
                    <w:rPr>
                      <w:rFonts w:ascii="仿宋_GB2312" w:hAnsi="仿宋_GB2312" w:cs="仿宋_GB2312" w:eastAsia="仿宋_GB2312"/>
                      <w:sz w:val="22"/>
                    </w:rPr>
                    <w:t>、支持告警降噪、根因分析和影响面评估，提升问题定位排障效率；</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提供服务节点、云平台、云主机等资产的</w:t>
                  </w:r>
                  <w:r>
                    <w:rPr>
                      <w:rFonts w:ascii="仿宋_GB2312" w:hAnsi="仿宋_GB2312" w:cs="仿宋_GB2312" w:eastAsia="仿宋_GB2312"/>
                      <w:sz w:val="22"/>
                    </w:rPr>
                    <w:t>7*24H</w:t>
                  </w:r>
                  <w:r>
                    <w:rPr>
                      <w:rFonts w:ascii="仿宋_GB2312" w:hAnsi="仿宋_GB2312" w:cs="仿宋_GB2312" w:eastAsia="仿宋_GB2312"/>
                      <w:sz w:val="22"/>
                    </w:rPr>
                    <w:t>全栈在线监测，支持业务拨测等监测机制，实时监控法院业务运行状态。对监控触发的故障及紧急告警可及时响应，协助我院排查并消除平台侧问题。（提供相关有效证明材料并加盖供应商公章）</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云计算服务终端</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、配置</w:t>
                  </w:r>
                  <w:r>
                    <w:rPr>
                      <w:rFonts w:ascii="仿宋_GB2312" w:hAnsi="仿宋_GB2312" w:cs="仿宋_GB2312" w:eastAsia="仿宋_GB2312"/>
                      <w:sz w:val="22"/>
                    </w:rPr>
                    <w:t>≥2</w:t>
                  </w:r>
                  <w:r>
                    <w:rPr>
                      <w:rFonts w:ascii="仿宋_GB2312" w:hAnsi="仿宋_GB2312" w:cs="仿宋_GB2312" w:eastAsia="仿宋_GB2312"/>
                      <w:sz w:val="22"/>
                    </w:rPr>
                    <w:t>颗</w:t>
                  </w:r>
                  <w:r>
                    <w:rPr>
                      <w:rFonts w:ascii="仿宋_GB2312" w:hAnsi="仿宋_GB2312" w:cs="仿宋_GB2312" w:eastAsia="仿宋_GB2312"/>
                      <w:sz w:val="22"/>
                    </w:rPr>
                    <w:t>C86 CPU</w:t>
                  </w:r>
                  <w:r>
                    <w:rPr>
                      <w:rFonts w:ascii="仿宋_GB2312" w:hAnsi="仿宋_GB2312" w:cs="仿宋_GB2312" w:eastAsia="仿宋_GB2312"/>
                      <w:sz w:val="22"/>
                    </w:rPr>
                    <w:t>，单颗</w:t>
                  </w:r>
                  <w:r>
                    <w:rPr>
                      <w:rFonts w:ascii="仿宋_GB2312" w:hAnsi="仿宋_GB2312" w:cs="仿宋_GB2312" w:eastAsia="仿宋_GB2312"/>
                      <w:sz w:val="22"/>
                    </w:rPr>
                    <w:t>CPU</w:t>
                  </w:r>
                  <w:r>
                    <w:rPr>
                      <w:rFonts w:ascii="仿宋_GB2312" w:hAnsi="仿宋_GB2312" w:cs="仿宋_GB2312" w:eastAsia="仿宋_GB2312"/>
                      <w:sz w:val="22"/>
                    </w:rPr>
                    <w:t>核数</w:t>
                  </w:r>
                  <w:r>
                    <w:rPr>
                      <w:rFonts w:ascii="仿宋_GB2312" w:hAnsi="仿宋_GB2312" w:cs="仿宋_GB2312" w:eastAsia="仿宋_GB2312"/>
                      <w:sz w:val="22"/>
                    </w:rPr>
                    <w:t>≥16</w:t>
                  </w:r>
                  <w:r>
                    <w:rPr>
                      <w:rFonts w:ascii="仿宋_GB2312" w:hAnsi="仿宋_GB2312" w:cs="仿宋_GB2312" w:eastAsia="仿宋_GB2312"/>
                      <w:sz w:val="22"/>
                    </w:rPr>
                    <w:t>核、主频</w:t>
                  </w:r>
                  <w:r>
                    <w:rPr>
                      <w:rFonts w:ascii="仿宋_GB2312" w:hAnsi="仿宋_GB2312" w:cs="仿宋_GB2312" w:eastAsia="仿宋_GB2312"/>
                      <w:sz w:val="22"/>
                    </w:rPr>
                    <w:t>≥2.5GHz</w:t>
                  </w:r>
                  <w:r>
                    <w:rPr>
                      <w:rFonts w:ascii="仿宋_GB2312" w:hAnsi="仿宋_GB2312" w:cs="仿宋_GB2312" w:eastAsia="仿宋_GB2312"/>
                      <w:sz w:val="22"/>
                    </w:rPr>
                    <w:t>；</w:t>
                  </w:r>
                  <w:r>
                    <w:br/>
                  </w:r>
                  <w:r>
                    <w:rPr>
                      <w:rFonts w:ascii="仿宋_GB2312" w:hAnsi="仿宋_GB2312" w:cs="仿宋_GB2312" w:eastAsia="仿宋_GB2312"/>
                      <w:sz w:val="22"/>
                    </w:rPr>
                    <w:t>2</w:t>
                  </w:r>
                  <w:r>
                    <w:rPr>
                      <w:rFonts w:ascii="仿宋_GB2312" w:hAnsi="仿宋_GB2312" w:cs="仿宋_GB2312" w:eastAsia="仿宋_GB2312"/>
                      <w:sz w:val="22"/>
                    </w:rPr>
                    <w:t>、配置</w:t>
                  </w:r>
                  <w:r>
                    <w:rPr>
                      <w:rFonts w:ascii="仿宋_GB2312" w:hAnsi="仿宋_GB2312" w:cs="仿宋_GB2312" w:eastAsia="仿宋_GB2312"/>
                      <w:sz w:val="22"/>
                    </w:rPr>
                    <w:t>≥4*32GB DDR5</w:t>
                  </w:r>
                  <w:r>
                    <w:rPr>
                      <w:rFonts w:ascii="仿宋_GB2312" w:hAnsi="仿宋_GB2312" w:cs="仿宋_GB2312" w:eastAsia="仿宋_GB2312"/>
                      <w:sz w:val="22"/>
                    </w:rPr>
                    <w:t>内存；内存插槽数量</w:t>
                  </w:r>
                  <w:r>
                    <w:rPr>
                      <w:rFonts w:ascii="仿宋_GB2312" w:hAnsi="仿宋_GB2312" w:cs="仿宋_GB2312" w:eastAsia="仿宋_GB2312"/>
                      <w:sz w:val="22"/>
                    </w:rPr>
                    <w:t>≥16</w:t>
                  </w:r>
                  <w:r>
                    <w:rPr>
                      <w:rFonts w:ascii="仿宋_GB2312" w:hAnsi="仿宋_GB2312" w:cs="仿宋_GB2312" w:eastAsia="仿宋_GB2312"/>
                      <w:sz w:val="22"/>
                    </w:rPr>
                    <w:t>个；具备内存回收机制，实现内存资源的动态复用，保障服务器的性能；</w:t>
                  </w:r>
                  <w:r>
                    <w:br/>
                  </w:r>
                  <w:r>
                    <w:rPr>
                      <w:rFonts w:ascii="仿宋_GB2312" w:hAnsi="仿宋_GB2312" w:cs="仿宋_GB2312" w:eastAsia="仿宋_GB2312"/>
                      <w:sz w:val="22"/>
                    </w:rPr>
                    <w:t>3</w:t>
                  </w:r>
                  <w:r>
                    <w:rPr>
                      <w:rFonts w:ascii="仿宋_GB2312" w:hAnsi="仿宋_GB2312" w:cs="仿宋_GB2312" w:eastAsia="仿宋_GB2312"/>
                      <w:sz w:val="22"/>
                    </w:rPr>
                    <w:t>、配置</w:t>
                  </w:r>
                  <w:r>
                    <w:rPr>
                      <w:rFonts w:ascii="仿宋_GB2312" w:hAnsi="仿宋_GB2312" w:cs="仿宋_GB2312" w:eastAsia="仿宋_GB2312"/>
                      <w:sz w:val="22"/>
                    </w:rPr>
                    <w:t>≥2*480G SSD</w:t>
                  </w:r>
                  <w:r>
                    <w:rPr>
                      <w:rFonts w:ascii="仿宋_GB2312" w:hAnsi="仿宋_GB2312" w:cs="仿宋_GB2312" w:eastAsia="仿宋_GB2312"/>
                      <w:sz w:val="22"/>
                    </w:rPr>
                    <w:t>系统盘、</w:t>
                  </w:r>
                  <w:r>
                    <w:rPr>
                      <w:rFonts w:ascii="仿宋_GB2312" w:hAnsi="仿宋_GB2312" w:cs="仿宋_GB2312" w:eastAsia="仿宋_GB2312"/>
                      <w:sz w:val="22"/>
                    </w:rPr>
                    <w:t>≥2*8T HDD</w:t>
                  </w:r>
                  <w:r>
                    <w:rPr>
                      <w:rFonts w:ascii="仿宋_GB2312" w:hAnsi="仿宋_GB2312" w:cs="仿宋_GB2312" w:eastAsia="仿宋_GB2312"/>
                      <w:sz w:val="22"/>
                    </w:rPr>
                    <w:t>数据盘、</w:t>
                  </w:r>
                  <w:r>
                    <w:rPr>
                      <w:rFonts w:ascii="仿宋_GB2312" w:hAnsi="仿宋_GB2312" w:cs="仿宋_GB2312" w:eastAsia="仿宋_GB2312"/>
                      <w:sz w:val="22"/>
                    </w:rPr>
                    <w:t>≥2*960G SSD</w:t>
                  </w:r>
                  <w:r>
                    <w:rPr>
                      <w:rFonts w:ascii="仿宋_GB2312" w:hAnsi="仿宋_GB2312" w:cs="仿宋_GB2312" w:eastAsia="仿宋_GB2312"/>
                      <w:sz w:val="22"/>
                    </w:rPr>
                    <w:t>缓存盘；</w:t>
                  </w:r>
                  <w:r>
                    <w:br/>
                  </w:r>
                  <w:r>
                    <w:rPr>
                      <w:rFonts w:ascii="仿宋_GB2312" w:hAnsi="仿宋_GB2312" w:cs="仿宋_GB2312" w:eastAsia="仿宋_GB2312"/>
                      <w:sz w:val="22"/>
                    </w:rPr>
                    <w:t>4</w:t>
                  </w:r>
                  <w:r>
                    <w:rPr>
                      <w:rFonts w:ascii="仿宋_GB2312" w:hAnsi="仿宋_GB2312" w:cs="仿宋_GB2312" w:eastAsia="仿宋_GB2312"/>
                      <w:sz w:val="22"/>
                    </w:rPr>
                    <w:t>、配备</w:t>
                  </w:r>
                  <w:r>
                    <w:rPr>
                      <w:rFonts w:ascii="仿宋_GB2312" w:hAnsi="仿宋_GB2312" w:cs="仿宋_GB2312" w:eastAsia="仿宋_GB2312"/>
                      <w:sz w:val="22"/>
                    </w:rPr>
                    <w:t>≥4</w:t>
                  </w:r>
                  <w:r>
                    <w:rPr>
                      <w:rFonts w:ascii="仿宋_GB2312" w:hAnsi="仿宋_GB2312" w:cs="仿宋_GB2312" w:eastAsia="仿宋_GB2312"/>
                      <w:sz w:val="22"/>
                    </w:rPr>
                    <w:t>个千兆电口，</w:t>
                  </w:r>
                  <w:r>
                    <w:rPr>
                      <w:rFonts w:ascii="仿宋_GB2312" w:hAnsi="仿宋_GB2312" w:cs="仿宋_GB2312" w:eastAsia="仿宋_GB2312"/>
                      <w:sz w:val="22"/>
                    </w:rPr>
                    <w:t>≥2</w:t>
                  </w:r>
                  <w:r>
                    <w:rPr>
                      <w:rFonts w:ascii="仿宋_GB2312" w:hAnsi="仿宋_GB2312" w:cs="仿宋_GB2312" w:eastAsia="仿宋_GB2312"/>
                      <w:sz w:val="22"/>
                    </w:rPr>
                    <w:t>个万兆光口，配置冗余电源；</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★产品核心组件（</w:t>
                  </w:r>
                  <w:r>
                    <w:rPr>
                      <w:rFonts w:ascii="仿宋_GB2312" w:hAnsi="仿宋_GB2312" w:cs="仿宋_GB2312" w:eastAsia="仿宋_GB2312"/>
                      <w:sz w:val="22"/>
                    </w:rPr>
                    <w:t>CPU</w:t>
                  </w:r>
                  <w:r>
                    <w:rPr>
                      <w:rFonts w:ascii="仿宋_GB2312" w:hAnsi="仿宋_GB2312" w:cs="仿宋_GB2312" w:eastAsia="仿宋_GB2312"/>
                      <w:sz w:val="22"/>
                    </w:rPr>
                    <w:t>）及底层操作系统须采用国产化产品实现，满足中国信息安全测评中心发布的安全可靠测评结果，满足国产化自主可控要求；</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为了保证平台的兼容性和稳定性，要求与云计算、云存储、云网络、云管平台、云端运维服务所依托的服务软件为同一品牌，需提供相应服务软件的计算机软件著作权登记证书。</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以磋商文件要求及合同约定为准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以磋商文件要求及合同约定为准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以磋商文件要求及合同约定为准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进度款，本项⽬⽆预付款，⼄⽅完成合同交付，全部产品正常运⾏，达到付款条件起15个工作日内，支付合同总金额的30.0%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进度款，⼄⽅完成6个⽉驻场运维，服务质量合格，达到付款条件起15个工作日内，支付合同总金额的60.0%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进度款，⼄⽅12个⽉驻场运维期满，服务质量合格，达到付款条件起15个工作日内，支付合同总金额的10.0%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以磋商文件要求及合同约定为准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 府采购供应商基本资格条件承诺制的通知》（ 汉采办采管〔2024〕20号）⽂件要求，提供资 格承诺函并进⾏电⼦签章。</w:t>
            </w:r>
          </w:p>
        </w:tc>
        <w:tc>
          <w:tcPr>
            <w:tcW w:type="dxa" w:w="1661"/>
          </w:tcPr>
          <w:p>
            <w:pPr>
              <w:pStyle w:val="null3"/>
            </w:pPr>
            <w:r>
              <w:rPr>
                <w:rFonts w:ascii="仿宋_GB2312" w:hAnsi="仿宋_GB2312" w:cs="仿宋_GB2312" w:eastAsia="仿宋_GB2312"/>
              </w:rPr>
              <w:t>政府采购供应商基本资格条件承诺函.docx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本采购包不专⻔⾯向中⼩企业采购</w:t>
            </w:r>
          </w:p>
        </w:tc>
        <w:tc>
          <w:tcPr>
            <w:tcW w:type="dxa" w:w="3322"/>
          </w:tcPr>
          <w:p>
            <w:pPr>
              <w:pStyle w:val="null3"/>
            </w:pPr>
            <w:r>
              <w:rPr>
                <w:rFonts w:ascii="仿宋_GB2312" w:hAnsi="仿宋_GB2312" w:cs="仿宋_GB2312" w:eastAsia="仿宋_GB2312"/>
              </w:rPr>
              <w:t>本采购包不专⻔⾯向中⼩企业采购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供应商应为合法注册的企业法⼈、事业法⼈、 其他组织或⾃然⼈。企业法⼈应提供合法有效 的标识有统⼀社会信⽤代码的营业执照；事业 法⼈应提供事业单位法⼈证书；其他组织应提 供合法登记证明⽂件；⾃然⼈提供⾝份证明</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法定代表⼈或授权代表⼈⾝份证明</w:t>
            </w:r>
          </w:p>
        </w:tc>
        <w:tc>
          <w:tcPr>
            <w:tcW w:type="dxa" w:w="3322"/>
          </w:tcPr>
          <w:p>
            <w:pPr>
              <w:pStyle w:val="null3"/>
            </w:pPr>
            <w:r>
              <w:rPr>
                <w:rFonts w:ascii="仿宋_GB2312" w:hAnsi="仿宋_GB2312" w:cs="仿宋_GB2312" w:eastAsia="仿宋_GB2312"/>
              </w:rPr>
              <w:t>法定代表⼈授权书（附法定代表⼈⾝份证）及 被授权⼈⾝份证复印件（法定代表⼈直接参加 磋商的只须提供法定代表⼈⾝份证）</w:t>
            </w:r>
          </w:p>
        </w:tc>
        <w:tc>
          <w:tcPr>
            <w:tcW w:type="dxa" w:w="1661"/>
          </w:tcPr>
          <w:p>
            <w:pPr>
              <w:pStyle w:val="null3"/>
            </w:pPr>
            <w:r>
              <w:rPr>
                <w:rFonts w:ascii="仿宋_GB2312" w:hAnsi="仿宋_GB2312" w:cs="仿宋_GB2312" w:eastAsia="仿宋_GB2312"/>
              </w:rPr>
              <w:t>法定代表人身份证明.docx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供应商应按照汉中市财政局《关于全⾯推⾏政 府采购供应商基本资格条件承诺制的通知》（ 汉采办采管〔2024〕20号）⽂件要求，提供资 格承诺函并进⾏电⼦签章。</w:t>
            </w:r>
          </w:p>
        </w:tc>
        <w:tc>
          <w:tcPr>
            <w:tcW w:type="dxa" w:w="1661"/>
          </w:tcPr>
          <w:p>
            <w:pPr>
              <w:pStyle w:val="null3"/>
            </w:pPr>
            <w:r>
              <w:rPr>
                <w:rFonts w:ascii="仿宋_GB2312" w:hAnsi="仿宋_GB2312" w:cs="仿宋_GB2312" w:eastAsia="仿宋_GB2312"/>
              </w:rPr>
              <w:t>政府采购供应商基本资格条件承诺函.docx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分项报价单.docx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投标响应⽂件的签署、盖章</w:t>
            </w:r>
          </w:p>
        </w:tc>
        <w:tc>
          <w:tcPr>
            <w:tcW w:type="dxa" w:w="3322"/>
          </w:tcPr>
          <w:p>
            <w:pPr>
              <w:pStyle w:val="null3"/>
            </w:pPr>
            <w:r>
              <w:rPr>
                <w:rFonts w:ascii="仿宋_GB2312" w:hAnsi="仿宋_GB2312" w:cs="仿宋_GB2312" w:eastAsia="仿宋_GB2312"/>
              </w:rPr>
              <w:t>按照招标⽂件规定要求签署、盖章</w:t>
            </w:r>
          </w:p>
        </w:tc>
        <w:tc>
          <w:tcPr>
            <w:tcW w:type="dxa" w:w="1661"/>
          </w:tcPr>
          <w:p>
            <w:pPr>
              <w:pStyle w:val="null3"/>
            </w:pPr>
            <w:r>
              <w:rPr>
                <w:rFonts w:ascii="仿宋_GB2312" w:hAnsi="仿宋_GB2312" w:cs="仿宋_GB2312" w:eastAsia="仿宋_GB2312"/>
              </w:rPr>
              <w:t>售后服务方案.docx 保密措施.docx 法定代表人身份证明.docx 中小企业声明函 商务应答表 供应商应提交的相关资格证明材料 服务内容及服务要求应答表 报价表 分项报价单.docx 服务保障方案.docx 响应文件封面 应急预案.docx 残疾人福利性单位声明函 服务方案 政府采购供应商基本资格条件承诺函.docx 项目需求分析.docx 标的清单 响应函 法定代表人授权委托书.docx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报价未超过招标⽂件中规定的采购预算价</w:t>
            </w:r>
          </w:p>
        </w:tc>
        <w:tc>
          <w:tcPr>
            <w:tcW w:type="dxa" w:w="1661"/>
          </w:tcPr>
          <w:p>
            <w:pPr>
              <w:pStyle w:val="null3"/>
            </w:pPr>
            <w:r>
              <w:rPr>
                <w:rFonts w:ascii="仿宋_GB2312" w:hAnsi="仿宋_GB2312" w:cs="仿宋_GB2312" w:eastAsia="仿宋_GB2312"/>
              </w:rPr>
              <w:t>标的清单 报价表 分项报价单.docx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符合竞争性磋商⽂件要求，响应⽂件内容清晰 可辨、⻬全、⽆遗漏。</w:t>
            </w:r>
          </w:p>
        </w:tc>
        <w:tc>
          <w:tcPr>
            <w:tcW w:type="dxa" w:w="1661"/>
          </w:tcPr>
          <w:p>
            <w:pPr>
              <w:pStyle w:val="null3"/>
            </w:pPr>
            <w:r>
              <w:rPr>
                <w:rFonts w:ascii="仿宋_GB2312" w:hAnsi="仿宋_GB2312" w:cs="仿宋_GB2312" w:eastAsia="仿宋_GB2312"/>
              </w:rPr>
              <w:t>售后服务方案.docx 保密措施.docx 法定代表人身份证明.docx 中小企业声明函 商务应答表 供应商应提交的相关资格证明材料 服务内容及服务要求应答表 报价表 分项报价单.docx 服务保障方案.docx 响应文件封面 应急预案.docx 残疾人福利性单位声明函 服务方案 政府采购供应商基本资格条件承诺函.docx 项目需求分析.docx 标的清单 响应函 法定代表人授权委托书.docx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满⾜磋商⽂件的要求，提供磋商保证⾦缴纳凭 证或担保机构出具的保函。</w:t>
            </w:r>
          </w:p>
        </w:tc>
        <w:tc>
          <w:tcPr>
            <w:tcW w:type="dxa" w:w="1661"/>
          </w:tcPr>
          <w:p>
            <w:pPr>
              <w:pStyle w:val="null3"/>
            </w:pPr>
            <w:r>
              <w:rPr>
                <w:rFonts w:ascii="仿宋_GB2312" w:hAnsi="仿宋_GB2312" w:cs="仿宋_GB2312" w:eastAsia="仿宋_GB2312"/>
              </w:rPr>
              <w:t>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根据所响应技术指标和性能对招标文件的响应程度进行综合评分；技术参数及性能指标清楚、明确，技术资料齐全，表述真实一致，完全满足招标文件要求得40分。 标注“★”的参数为实质性要求条款，若任一条注“★”的条款出现负偏离或未按要求提供有效佐证材料，其投标文件将被视为未实质性响应招标文件要求，按无效投标处理。 参数带▲号部分为主要性能指标，共35项，全部满足得35分，有一条不满足扣1分； 其它参数共80项，全部满足得5分，一条不满足扣0.0625分，扣完为止。 注： （1）响应产品及服务符合国家的标准和有关规定，技术资料齐全， （2）带“★”、带“▲”条款参数需提供参数对应证明材料，对所投产品及服务须提供包括但不限于测试报告、官网功能截图或生产厂家出具的相应的功能证明材料等，并附上相关图片、彩页等资料。否则不得分 （3）其他未做任何标记条款参数以产品技术参数离表为准。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项目需求分析.docx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投标人的服务总体方案是否切实可行、内容全面、完整、条理清晰、可读性强，服务思路与研究方法具有先进性和实效性，规划思路清晰，规划方案选择适当进行评审，包括：①整体方案概述；②项目管理的机构设置；③服务人员方案；④服务人员人事管理方案；⑤服务人员考核方案。 二、评审标准： ①完整性：方案必须全面，对评审内容中的各项要求有详细描述；②可实施性：切合本项目实际情况，提出步骤清晰、合理的方案；③针对性：方案能够紧扣采购需求，针对项目实施的痛点难点，内容科学合理。 三、赋分标准：（满分15分） ①整体方案概述：每完全满足一个评审标准得1分，满分3分；②项目管理的机构设置:每完全满足一个评审标准得1分，满分3分；③服务人员方案:每完全满足一个评审标准得1分，满分3分；④服务人员人事管理方案：每完全满足一个评审标准得1分，满分3分；⑤服务人员考核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服务保障方案：①投标人对突发事件的处理预案措施；②快速响应能力及快速响应时间充分满足采购人应急需求。 二、评审标准： ①完整性：方案必须全面，对评审内容中的各项要求有详细描述；②可实施性：切合本项目实际情况，提出步骤清晰、合理的方案；③针对性：方案能够紧扣采购需求，针对项目实施的痛点难点，内容科学合理。 三、赋分标准：（满分15分） ①投标人对突发事件的处理预案措施：每完全满足一个评审标准得1分，满分3分；②快速响应能力及快速响应时间充分满足采购人应急需求:每完全满足一个评审标准得1分，满分3分；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根据本项目实际需求提供售后服务方案。内容包含：①售后服务范围、备品备件准备②响应时间故障处理及补救措施③售后服务体系建设。 二、评审标准： ①完整性：方案必须全面，对评审内容中的各项要求有详细描述；②可实施性：切合本项目实际情况，提出步骤清晰、合理的方案；③针对性：方案能够紧扣项目实际情况，具有可操作性、及时性、有效性，内容科学合理，确保能够落地发挥作用。 三、赋分标准：（满分9分） ①售后服务范围、备品备件准备：每完全满足一个评审标准得1分，满分3分；②响应时间故障处理及补救措施:每完全满足一个评审标准得1分，满分3分；③售后服务体系建设: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根据供应商提供的应急预案进行评审，包括：①人员突发事件应急预案；②应急小组人员配置以及突发事件应急处理时的响应时间； 二、评审标准： ①完整性：方案必须全面，对评审内容中的各项要求有详细描述；②可实施性：切合本项目实际情况，提出步骤清晰、合理的方案； 三、赋分标准：（满分4分） ①人员突发事件应急预案：每完全满足一项评审标准得1分，满分2分；未提供不得分。 ②应急小组人员配置以及突发事件应急处理时的响应时间：每完全满足一项评审标准得1分，满分2分；未提供不得分。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供应商针对本项目提供详细的保密措施，包括但不限于：①保密管理方案；②保密承诺（承诺书格式自拟）； 二、评审标准 ： ①完整性：方案全面，对评审内容中的各项要求有详细描述及说明； ②可实施性：切合本项目实际情况，方案步骤清晰、合理； ③针对性：方案紧扣项目实际情况，内容科学合理。 三、赋分标准：（满分6分） ①保密管理方案：每完全满足一项评审标准得1分，满分3分；未提供不得分。 ②保密承诺（承诺书格式自拟）：每完全满足一项评审标准得1分，满分3分；未提供不得分。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 1月至今）类似业绩，每份计2.5分，满分5 分。（附相关证明材料中标通知书或合同协议书复印件并加盖投标单位公章，以合同签订时间为准。）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分项报价单.docx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分项报价单.docx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详见附件：政府采购供应商基本资格条件承诺函.docx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详见附件：分项报价单.docx</w:t>
      </w:r>
    </w:p>
    <w:p>
      <w:pPr>
        <w:pStyle w:val="null3"/>
        <w:ind w:firstLine="960"/>
      </w:pPr>
      <w:r>
        <w:rPr>
          <w:rFonts w:ascii="仿宋_GB2312" w:hAnsi="仿宋_GB2312" w:cs="仿宋_GB2312" w:eastAsia="仿宋_GB2312"/>
        </w:rPr>
        <w:t>详见附件：服务保障方案.docx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详见附件：项目需求分析.docx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