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84E352">
      <w:pPr>
        <w:spacing w:line="560" w:lineRule="exact"/>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项目编号：</w:t>
      </w:r>
      <w:r>
        <w:rPr>
          <w:rFonts w:hint="eastAsia" w:ascii="宋体" w:hAnsi="宋体" w:eastAsia="宋体" w:cs="宋体"/>
          <w:b/>
          <w:bCs/>
          <w:sz w:val="32"/>
          <w:szCs w:val="32"/>
          <w:highlight w:val="none"/>
          <w:lang w:eastAsia="zh-CN"/>
        </w:rPr>
        <w:t>ZMZB2026HHYY-188</w:t>
      </w:r>
    </w:p>
    <w:p w14:paraId="29D317E4">
      <w:pPr>
        <w:jc w:val="center"/>
        <w:rPr>
          <w:rFonts w:ascii="宋体" w:hAnsi="宋体" w:eastAsia="宋体" w:cs="宋体"/>
          <w:sz w:val="44"/>
          <w:szCs w:val="44"/>
          <w:highlight w:val="none"/>
        </w:rPr>
      </w:pPr>
    </w:p>
    <w:p w14:paraId="06D6B30E">
      <w:pPr>
        <w:jc w:val="both"/>
        <w:rPr>
          <w:rFonts w:ascii="宋体" w:hAnsi="宋体" w:eastAsia="宋体" w:cs="宋体"/>
          <w:sz w:val="52"/>
          <w:szCs w:val="52"/>
          <w:highlight w:val="none"/>
        </w:rPr>
      </w:pPr>
    </w:p>
    <w:p w14:paraId="15164AA8">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sz w:val="56"/>
          <w:szCs w:val="56"/>
          <w:highlight w:val="none"/>
          <w:lang w:eastAsia="zh-CN"/>
        </w:rPr>
      </w:pPr>
      <w:r>
        <w:rPr>
          <w:rFonts w:hint="eastAsia" w:ascii="宋体" w:hAnsi="宋体" w:eastAsia="宋体" w:cs="宋体"/>
          <w:b/>
          <w:bCs/>
          <w:sz w:val="56"/>
          <w:szCs w:val="56"/>
          <w:highlight w:val="none"/>
          <w:lang w:eastAsia="zh-CN"/>
        </w:rPr>
        <w:t>西安市红会医院</w:t>
      </w:r>
    </w:p>
    <w:p w14:paraId="5EAACD27">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sz w:val="56"/>
          <w:szCs w:val="56"/>
          <w:highlight w:val="none"/>
          <w:lang w:eastAsia="zh-CN"/>
        </w:rPr>
      </w:pPr>
      <w:r>
        <w:rPr>
          <w:rFonts w:hint="eastAsia" w:ascii="宋体" w:hAnsi="宋体" w:eastAsia="宋体" w:cs="宋体"/>
          <w:b/>
          <w:bCs/>
          <w:sz w:val="56"/>
          <w:szCs w:val="56"/>
          <w:highlight w:val="none"/>
          <w:lang w:eastAsia="zh-CN"/>
        </w:rPr>
        <w:t>南北院区棉纺织品（敷料类）</w:t>
      </w:r>
    </w:p>
    <w:p w14:paraId="1F2E7807">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sz w:val="56"/>
          <w:szCs w:val="56"/>
          <w:highlight w:val="none"/>
          <w:lang w:eastAsia="zh-CN"/>
        </w:rPr>
      </w:pPr>
      <w:r>
        <w:rPr>
          <w:rFonts w:hint="eastAsia" w:ascii="宋体" w:hAnsi="宋体" w:eastAsia="宋体" w:cs="宋体"/>
          <w:b/>
          <w:bCs/>
          <w:sz w:val="56"/>
          <w:szCs w:val="56"/>
          <w:highlight w:val="none"/>
          <w:lang w:eastAsia="zh-CN"/>
        </w:rPr>
        <w:t>供货采购项目</w:t>
      </w:r>
    </w:p>
    <w:p w14:paraId="685814C9">
      <w:pPr>
        <w:jc w:val="center"/>
        <w:rPr>
          <w:rFonts w:ascii="宋体" w:hAnsi="宋体" w:eastAsia="宋体" w:cs="宋体"/>
          <w:b/>
          <w:bCs/>
          <w:sz w:val="56"/>
          <w:szCs w:val="56"/>
          <w:highlight w:val="none"/>
        </w:rPr>
      </w:pPr>
    </w:p>
    <w:p w14:paraId="4F1C821C">
      <w:pPr>
        <w:jc w:val="center"/>
        <w:rPr>
          <w:rFonts w:ascii="宋体" w:hAnsi="宋体" w:eastAsia="宋体" w:cs="宋体"/>
          <w:b/>
          <w:bCs/>
          <w:sz w:val="56"/>
          <w:szCs w:val="56"/>
          <w:highlight w:val="none"/>
        </w:rPr>
      </w:pPr>
    </w:p>
    <w:p w14:paraId="16F46C9C">
      <w:pPr>
        <w:jc w:val="center"/>
        <w:rPr>
          <w:rFonts w:hint="eastAsia" w:ascii="宋体" w:hAnsi="宋体" w:eastAsia="宋体" w:cs="宋体"/>
          <w:b/>
          <w:bCs/>
          <w:sz w:val="56"/>
          <w:szCs w:val="56"/>
          <w:highlight w:val="none"/>
        </w:rPr>
      </w:pPr>
    </w:p>
    <w:p w14:paraId="14A366C6">
      <w:pPr>
        <w:jc w:val="center"/>
        <w:rPr>
          <w:rFonts w:ascii="宋体" w:hAnsi="宋体" w:eastAsia="宋体" w:cs="宋体"/>
          <w:b/>
          <w:bCs/>
          <w:sz w:val="72"/>
          <w:szCs w:val="72"/>
          <w:highlight w:val="none"/>
        </w:rPr>
      </w:pPr>
      <w:r>
        <w:rPr>
          <w:rFonts w:hint="eastAsia" w:ascii="宋体" w:hAnsi="宋体" w:eastAsia="宋体" w:cs="宋体"/>
          <w:b/>
          <w:bCs/>
          <w:sz w:val="56"/>
          <w:szCs w:val="56"/>
          <w:highlight w:val="none"/>
        </w:rPr>
        <w:t>招标文件</w:t>
      </w:r>
    </w:p>
    <w:p w14:paraId="5576DA3F">
      <w:pPr>
        <w:spacing w:line="560" w:lineRule="exact"/>
        <w:ind w:firstLine="816" w:firstLineChars="200"/>
        <w:jc w:val="both"/>
        <w:rPr>
          <w:rFonts w:ascii="宋体" w:hAnsi="宋体" w:eastAsia="宋体" w:cs="宋体"/>
          <w:b/>
          <w:bCs/>
          <w:sz w:val="40"/>
          <w:szCs w:val="40"/>
          <w:highlight w:val="none"/>
        </w:rPr>
      </w:pPr>
    </w:p>
    <w:p w14:paraId="5209C8E2">
      <w:pPr>
        <w:spacing w:line="560" w:lineRule="exact"/>
        <w:jc w:val="both"/>
        <w:rPr>
          <w:rFonts w:ascii="宋体" w:hAnsi="宋体" w:eastAsia="宋体" w:cs="宋体"/>
          <w:b/>
          <w:bCs/>
          <w:sz w:val="40"/>
          <w:szCs w:val="40"/>
          <w:highlight w:val="none"/>
        </w:rPr>
      </w:pPr>
    </w:p>
    <w:p w14:paraId="6D15A6EB">
      <w:pPr>
        <w:spacing w:line="560" w:lineRule="exact"/>
        <w:ind w:firstLine="816" w:firstLineChars="200"/>
        <w:jc w:val="both"/>
        <w:rPr>
          <w:rFonts w:ascii="宋体" w:hAnsi="宋体" w:eastAsia="宋体" w:cs="宋体"/>
          <w:b/>
          <w:bCs/>
          <w:sz w:val="40"/>
          <w:szCs w:val="40"/>
          <w:highlight w:val="none"/>
        </w:rPr>
      </w:pPr>
    </w:p>
    <w:p w14:paraId="523B8003">
      <w:pPr>
        <w:spacing w:line="560" w:lineRule="exact"/>
        <w:ind w:firstLine="816" w:firstLineChars="200"/>
        <w:jc w:val="both"/>
        <w:rPr>
          <w:rFonts w:ascii="宋体" w:hAnsi="宋体" w:eastAsia="宋体" w:cs="宋体"/>
          <w:b/>
          <w:bCs/>
          <w:sz w:val="40"/>
          <w:szCs w:val="40"/>
          <w:highlight w:val="none"/>
        </w:rPr>
      </w:pPr>
    </w:p>
    <w:p w14:paraId="0BD514F7">
      <w:pPr>
        <w:spacing w:line="560" w:lineRule="exact"/>
        <w:ind w:firstLine="816" w:firstLineChars="200"/>
        <w:jc w:val="both"/>
        <w:rPr>
          <w:rFonts w:ascii="宋体" w:hAnsi="宋体" w:eastAsia="宋体" w:cs="宋体"/>
          <w:b/>
          <w:bCs/>
          <w:sz w:val="40"/>
          <w:szCs w:val="40"/>
          <w:highlight w:val="none"/>
        </w:rPr>
      </w:pPr>
    </w:p>
    <w:p w14:paraId="749A453F">
      <w:pPr>
        <w:spacing w:line="560" w:lineRule="exact"/>
        <w:ind w:firstLine="816" w:firstLineChars="200"/>
        <w:jc w:val="both"/>
        <w:rPr>
          <w:rFonts w:ascii="宋体" w:hAnsi="宋体" w:eastAsia="宋体" w:cs="宋体"/>
          <w:b/>
          <w:bCs/>
          <w:sz w:val="40"/>
          <w:szCs w:val="40"/>
          <w:highlight w:val="none"/>
        </w:rPr>
      </w:pPr>
    </w:p>
    <w:p w14:paraId="559D3DFF">
      <w:pPr>
        <w:spacing w:line="560" w:lineRule="exact"/>
        <w:jc w:val="both"/>
        <w:rPr>
          <w:rFonts w:ascii="宋体" w:hAnsi="宋体" w:eastAsia="宋体" w:cs="宋体"/>
          <w:sz w:val="32"/>
          <w:szCs w:val="32"/>
          <w:highlight w:val="none"/>
        </w:rPr>
      </w:pPr>
    </w:p>
    <w:p w14:paraId="3D6A234E">
      <w:pPr>
        <w:spacing w:line="560" w:lineRule="exact"/>
        <w:jc w:val="center"/>
        <w:rPr>
          <w:rFonts w:ascii="宋体" w:hAnsi="宋体" w:eastAsia="宋体" w:cs="宋体"/>
          <w:sz w:val="32"/>
          <w:szCs w:val="32"/>
          <w:highlight w:val="none"/>
        </w:rPr>
      </w:pPr>
      <w:r>
        <w:rPr>
          <w:rFonts w:hint="eastAsia" w:ascii="宋体" w:hAnsi="宋体" w:eastAsia="宋体" w:cs="宋体"/>
          <w:sz w:val="32"/>
          <w:szCs w:val="32"/>
          <w:highlight w:val="none"/>
        </w:rPr>
        <w:t>陕西卓佲项目管理有限公司</w:t>
      </w:r>
    </w:p>
    <w:p w14:paraId="3CDCED0F">
      <w:pPr>
        <w:spacing w:line="560" w:lineRule="exact"/>
        <w:jc w:val="center"/>
        <w:rPr>
          <w:rFonts w:ascii="宋体" w:hAnsi="宋体" w:eastAsia="宋体" w:cs="宋体"/>
          <w:sz w:val="32"/>
          <w:szCs w:val="32"/>
          <w:highlight w:val="none"/>
        </w:rPr>
      </w:pPr>
      <w:r>
        <w:rPr>
          <w:rFonts w:hint="eastAsia" w:ascii="宋体" w:hAnsi="宋体" w:eastAsia="宋体" w:cs="宋体"/>
          <w:sz w:val="32"/>
          <w:szCs w:val="32"/>
          <w:highlight w:val="none"/>
          <w:lang w:val="en-US" w:eastAsia="zh-CN"/>
        </w:rPr>
        <w:t>2026年6月</w:t>
      </w:r>
      <w:r>
        <w:rPr>
          <w:rFonts w:hint="eastAsia" w:ascii="宋体" w:hAnsi="宋体" w:eastAsia="宋体" w:cs="宋体"/>
          <w:sz w:val="32"/>
          <w:szCs w:val="32"/>
          <w:highlight w:val="none"/>
        </w:rPr>
        <w:br w:type="page"/>
      </w:r>
    </w:p>
    <w:sdt>
      <w:sdtPr>
        <w:rPr>
          <w:rFonts w:ascii="宋体" w:hAnsi="宋体" w:eastAsia="宋体"/>
          <w:sz w:val="21"/>
          <w:highlight w:val="none"/>
        </w:rPr>
        <w:id w:val="147473170"/>
        <w:docPartObj>
          <w:docPartGallery w:val="Table of Contents"/>
          <w:docPartUnique/>
        </w:docPartObj>
      </w:sdtPr>
      <w:sdtEndPr>
        <w:rPr>
          <w:rFonts w:ascii="宋体" w:hAnsi="宋体" w:eastAsia="宋体"/>
          <w:sz w:val="21"/>
          <w:highlight w:val="none"/>
        </w:rPr>
      </w:sdtEndPr>
      <w:sdtContent>
        <w:p w14:paraId="2505A070">
          <w:pPr>
            <w:jc w:val="center"/>
            <w:rPr>
              <w:sz w:val="44"/>
              <w:szCs w:val="44"/>
              <w:highlight w:val="none"/>
            </w:rPr>
          </w:pPr>
          <w:bookmarkStart w:id="0" w:name="_Toc100219612"/>
          <w:r>
            <w:rPr>
              <w:rFonts w:ascii="宋体" w:hAnsi="宋体" w:eastAsia="宋体"/>
              <w:sz w:val="36"/>
              <w:szCs w:val="44"/>
              <w:highlight w:val="none"/>
            </w:rPr>
            <w:t>目录</w:t>
          </w:r>
        </w:p>
        <w:p w14:paraId="6D638689">
          <w:pPr>
            <w:pStyle w:val="30"/>
            <w:tabs>
              <w:tab w:val="right" w:leader="dot" w:pos="8300"/>
            </w:tabs>
            <w:ind w:left="497"/>
            <w:rPr>
              <w:rFonts w:ascii="宋体" w:hAnsi="宋体" w:eastAsia="宋体" w:cs="宋体"/>
              <w:highlight w:val="none"/>
            </w:rPr>
          </w:pPr>
          <w:r>
            <w:rPr>
              <w:rFonts w:hint="eastAsia" w:ascii="宋体" w:hAnsi="宋体" w:eastAsia="宋体" w:cs="宋体"/>
              <w:highlight w:val="none"/>
            </w:rPr>
            <w:fldChar w:fldCharType="begin"/>
          </w:r>
          <w:r>
            <w:rPr>
              <w:rFonts w:hint="eastAsia" w:ascii="宋体" w:hAnsi="宋体" w:eastAsia="宋体" w:cs="宋体"/>
              <w:highlight w:val="none"/>
            </w:rPr>
            <w:instrText xml:space="preserve">TOC \o "1-3" \h \u </w:instrText>
          </w:r>
          <w:r>
            <w:rPr>
              <w:rFonts w:hint="eastAsia" w:ascii="宋体" w:hAnsi="宋体" w:eastAsia="宋体" w:cs="宋体"/>
              <w:highlight w:val="none"/>
            </w:rPr>
            <w:fldChar w:fldCharType="separate"/>
          </w:r>
          <w:r>
            <w:rPr>
              <w:highlight w:val="none"/>
            </w:rPr>
            <w:fldChar w:fldCharType="begin"/>
          </w:r>
          <w:r>
            <w:rPr>
              <w:highlight w:val="none"/>
            </w:rPr>
            <w:instrText xml:space="preserve"> HYPERLINK \l "_Toc30195" </w:instrText>
          </w:r>
          <w:r>
            <w:rPr>
              <w:highlight w:val="none"/>
            </w:rPr>
            <w:fldChar w:fldCharType="separate"/>
          </w:r>
          <w:r>
            <w:rPr>
              <w:rFonts w:hint="eastAsia" w:ascii="宋体" w:hAnsi="宋体" w:eastAsia="宋体" w:cs="宋体"/>
              <w:highlight w:val="none"/>
            </w:rPr>
            <w:t>第一章  投标邀请函</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_Toc30195 \h </w:instrText>
          </w:r>
          <w:r>
            <w:rPr>
              <w:rFonts w:hint="eastAsia" w:ascii="宋体" w:hAnsi="宋体" w:eastAsia="宋体" w:cs="宋体"/>
              <w:highlight w:val="none"/>
            </w:rPr>
            <w:fldChar w:fldCharType="separate"/>
          </w:r>
          <w:r>
            <w:rPr>
              <w:rFonts w:hint="eastAsia" w:ascii="宋体" w:hAnsi="宋体" w:eastAsia="宋体" w:cs="宋体"/>
              <w:highlight w:val="none"/>
            </w:rPr>
            <w:t>1</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02D2CD43">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"_Toc6116" </w:instrText>
          </w:r>
          <w:r>
            <w:rPr>
              <w:highlight w:val="none"/>
            </w:rPr>
            <w:fldChar w:fldCharType="separate"/>
          </w:r>
          <w:r>
            <w:rPr>
              <w:rFonts w:hint="eastAsia" w:ascii="宋体" w:hAnsi="宋体" w:eastAsia="宋体" w:cs="宋体"/>
              <w:highlight w:val="none"/>
            </w:rPr>
            <w:t>第二章  供应商须知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_Toc6116 \h </w:instrText>
          </w:r>
          <w:r>
            <w:rPr>
              <w:rFonts w:hint="eastAsia" w:ascii="宋体" w:hAnsi="宋体" w:eastAsia="宋体" w:cs="宋体"/>
              <w:highlight w:val="none"/>
            </w:rPr>
            <w:fldChar w:fldCharType="separate"/>
          </w:r>
          <w:r>
            <w:rPr>
              <w:rFonts w:hint="eastAsia" w:ascii="宋体" w:hAnsi="宋体" w:eastAsia="宋体" w:cs="宋体"/>
              <w:highlight w:val="none"/>
            </w:rPr>
            <w:t>8</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7BF8EA54">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"_Toc31001" </w:instrText>
          </w:r>
          <w:r>
            <w:rPr>
              <w:highlight w:val="none"/>
            </w:rPr>
            <w:fldChar w:fldCharType="separate"/>
          </w:r>
          <w:r>
            <w:rPr>
              <w:rFonts w:hint="eastAsia" w:ascii="宋体" w:hAnsi="宋体" w:eastAsia="宋体" w:cs="宋体"/>
              <w:highlight w:val="none"/>
            </w:rPr>
            <w:t>〖前附表〗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_Toc31001 \h </w:instrText>
          </w:r>
          <w:r>
            <w:rPr>
              <w:rFonts w:hint="eastAsia" w:ascii="宋体" w:hAnsi="宋体" w:eastAsia="宋体" w:cs="宋体"/>
              <w:highlight w:val="none"/>
            </w:rPr>
            <w:fldChar w:fldCharType="separate"/>
          </w:r>
          <w:r>
            <w:rPr>
              <w:rFonts w:hint="eastAsia" w:ascii="宋体" w:hAnsi="宋体" w:eastAsia="宋体" w:cs="宋体"/>
              <w:highlight w:val="none"/>
            </w:rPr>
            <w:t>8</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6C15E6D8">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"_Toc28366" </w:instrText>
          </w:r>
          <w:r>
            <w:rPr>
              <w:highlight w:val="none"/>
            </w:rPr>
            <w:fldChar w:fldCharType="separate"/>
          </w:r>
          <w:r>
            <w:rPr>
              <w:rFonts w:hint="eastAsia" w:ascii="宋体" w:hAnsi="宋体" w:eastAsia="宋体" w:cs="宋体"/>
              <w:highlight w:val="none"/>
            </w:rPr>
            <w:t>一、有关定义</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_Toc28366 \h </w:instrText>
          </w:r>
          <w:r>
            <w:rPr>
              <w:rFonts w:hint="eastAsia" w:ascii="宋体" w:hAnsi="宋体" w:eastAsia="宋体" w:cs="宋体"/>
              <w:highlight w:val="none"/>
            </w:rPr>
            <w:fldChar w:fldCharType="separate"/>
          </w:r>
          <w:r>
            <w:rPr>
              <w:rFonts w:hint="eastAsia" w:ascii="宋体" w:hAnsi="宋体" w:eastAsia="宋体" w:cs="宋体"/>
              <w:highlight w:val="none"/>
            </w:rPr>
            <w:t>14</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2A23D219">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"_Toc13920" </w:instrText>
          </w:r>
          <w:r>
            <w:rPr>
              <w:highlight w:val="none"/>
            </w:rPr>
            <w:fldChar w:fldCharType="separate"/>
          </w:r>
          <w:r>
            <w:rPr>
              <w:rFonts w:hint="eastAsia" w:ascii="宋体" w:hAnsi="宋体" w:eastAsia="宋体" w:cs="宋体"/>
              <w:highlight w:val="none"/>
            </w:rPr>
            <w:t>二、供应商注意事项</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_Toc13920 \h </w:instrText>
          </w:r>
          <w:r>
            <w:rPr>
              <w:rFonts w:hint="eastAsia" w:ascii="宋体" w:hAnsi="宋体" w:eastAsia="宋体" w:cs="宋体"/>
              <w:highlight w:val="none"/>
            </w:rPr>
            <w:fldChar w:fldCharType="separate"/>
          </w:r>
          <w:r>
            <w:rPr>
              <w:rFonts w:hint="eastAsia" w:ascii="宋体" w:hAnsi="宋体" w:eastAsia="宋体" w:cs="宋体"/>
              <w:highlight w:val="none"/>
            </w:rPr>
            <w:t>14</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5012535A">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"_Toc18315" </w:instrText>
          </w:r>
          <w:r>
            <w:rPr>
              <w:highlight w:val="none"/>
            </w:rPr>
            <w:fldChar w:fldCharType="separate"/>
          </w:r>
          <w:r>
            <w:rPr>
              <w:rFonts w:hint="eastAsia" w:ascii="宋体" w:hAnsi="宋体" w:eastAsia="宋体" w:cs="宋体"/>
              <w:highlight w:val="none"/>
            </w:rPr>
            <w:t>三、招标文件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_Toc18315 \h </w:instrText>
          </w:r>
          <w:r>
            <w:rPr>
              <w:rFonts w:hint="eastAsia" w:ascii="宋体" w:hAnsi="宋体" w:eastAsia="宋体" w:cs="宋体"/>
              <w:highlight w:val="none"/>
            </w:rPr>
            <w:fldChar w:fldCharType="separate"/>
          </w:r>
          <w:r>
            <w:rPr>
              <w:rFonts w:hint="eastAsia" w:ascii="宋体" w:hAnsi="宋体" w:eastAsia="宋体" w:cs="宋体"/>
              <w:highlight w:val="none"/>
            </w:rPr>
            <w:t>28</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145AB159">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"_Toc30360" </w:instrText>
          </w:r>
          <w:r>
            <w:rPr>
              <w:highlight w:val="none"/>
            </w:rPr>
            <w:fldChar w:fldCharType="separate"/>
          </w:r>
          <w:r>
            <w:rPr>
              <w:rFonts w:hint="eastAsia" w:ascii="宋体" w:hAnsi="宋体" w:eastAsia="宋体" w:cs="宋体"/>
              <w:highlight w:val="none"/>
            </w:rPr>
            <w:t>四、投标文件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_Toc30360 \h </w:instrText>
          </w:r>
          <w:r>
            <w:rPr>
              <w:rFonts w:hint="eastAsia" w:ascii="宋体" w:hAnsi="宋体" w:eastAsia="宋体" w:cs="宋体"/>
              <w:highlight w:val="none"/>
            </w:rPr>
            <w:fldChar w:fldCharType="separate"/>
          </w:r>
          <w:r>
            <w:rPr>
              <w:rFonts w:hint="eastAsia" w:ascii="宋体" w:hAnsi="宋体" w:eastAsia="宋体" w:cs="宋体"/>
              <w:highlight w:val="none"/>
            </w:rPr>
            <w:t>29</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73A5C271">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"_Toc13111" </w:instrText>
          </w:r>
          <w:r>
            <w:rPr>
              <w:highlight w:val="none"/>
            </w:rPr>
            <w:fldChar w:fldCharType="separate"/>
          </w:r>
          <w:r>
            <w:rPr>
              <w:rFonts w:hint="eastAsia" w:ascii="宋体" w:hAnsi="宋体" w:eastAsia="宋体" w:cs="宋体"/>
              <w:highlight w:val="none"/>
            </w:rPr>
            <w:t>五、开标程序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_Toc13111 \h </w:instrText>
          </w:r>
          <w:r>
            <w:rPr>
              <w:rFonts w:hint="eastAsia" w:ascii="宋体" w:hAnsi="宋体" w:eastAsia="宋体" w:cs="宋体"/>
              <w:highlight w:val="none"/>
            </w:rPr>
            <w:fldChar w:fldCharType="separate"/>
          </w:r>
          <w:r>
            <w:rPr>
              <w:rFonts w:hint="eastAsia" w:ascii="宋体" w:hAnsi="宋体" w:eastAsia="宋体" w:cs="宋体"/>
              <w:highlight w:val="none"/>
            </w:rPr>
            <w:t>34</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63969F48">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"_Toc2998" </w:instrText>
          </w:r>
          <w:r>
            <w:rPr>
              <w:highlight w:val="none"/>
            </w:rPr>
            <w:fldChar w:fldCharType="separate"/>
          </w:r>
          <w:r>
            <w:rPr>
              <w:rFonts w:hint="eastAsia" w:ascii="宋体" w:hAnsi="宋体" w:eastAsia="宋体" w:cs="宋体"/>
              <w:highlight w:val="none"/>
            </w:rPr>
            <w:t>六、资格审查</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_Toc2998 \h </w:instrText>
          </w:r>
          <w:r>
            <w:rPr>
              <w:rFonts w:hint="eastAsia" w:ascii="宋体" w:hAnsi="宋体" w:eastAsia="宋体" w:cs="宋体"/>
              <w:highlight w:val="none"/>
            </w:rPr>
            <w:fldChar w:fldCharType="separate"/>
          </w:r>
          <w:r>
            <w:rPr>
              <w:rFonts w:hint="eastAsia" w:ascii="宋体" w:hAnsi="宋体" w:eastAsia="宋体" w:cs="宋体"/>
              <w:highlight w:val="none"/>
            </w:rPr>
            <w:t>35</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248675D4">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"_Toc21529" </w:instrText>
          </w:r>
          <w:r>
            <w:rPr>
              <w:highlight w:val="none"/>
            </w:rPr>
            <w:fldChar w:fldCharType="separate"/>
          </w:r>
          <w:r>
            <w:rPr>
              <w:rFonts w:hint="eastAsia" w:ascii="宋体" w:hAnsi="宋体" w:eastAsia="宋体" w:cs="宋体"/>
              <w:highlight w:val="none"/>
            </w:rPr>
            <w:t>七、评审方法和程序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_Toc21529 \h </w:instrText>
          </w:r>
          <w:r>
            <w:rPr>
              <w:rFonts w:hint="eastAsia" w:ascii="宋体" w:hAnsi="宋体" w:eastAsia="宋体" w:cs="宋体"/>
              <w:highlight w:val="none"/>
            </w:rPr>
            <w:fldChar w:fldCharType="separate"/>
          </w:r>
          <w:r>
            <w:rPr>
              <w:rFonts w:hint="eastAsia" w:ascii="宋体" w:hAnsi="宋体" w:eastAsia="宋体" w:cs="宋体"/>
              <w:highlight w:val="none"/>
            </w:rPr>
            <w:t>38</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31E044D5">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"_Toc20093" </w:instrText>
          </w:r>
          <w:r>
            <w:rPr>
              <w:highlight w:val="none"/>
            </w:rPr>
            <w:fldChar w:fldCharType="separate"/>
          </w:r>
          <w:r>
            <w:rPr>
              <w:rFonts w:hint="eastAsia" w:ascii="宋体" w:hAnsi="宋体" w:eastAsia="宋体" w:cs="宋体"/>
              <w:highlight w:val="none"/>
            </w:rPr>
            <w:t>八、中标</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_Toc20093 \h </w:instrText>
          </w:r>
          <w:r>
            <w:rPr>
              <w:rFonts w:hint="eastAsia" w:ascii="宋体" w:hAnsi="宋体" w:eastAsia="宋体" w:cs="宋体"/>
              <w:highlight w:val="none"/>
            </w:rPr>
            <w:fldChar w:fldCharType="separate"/>
          </w:r>
          <w:r>
            <w:rPr>
              <w:rFonts w:hint="eastAsia" w:ascii="宋体" w:hAnsi="宋体" w:eastAsia="宋体" w:cs="宋体"/>
              <w:highlight w:val="none"/>
            </w:rPr>
            <w:t>46</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2C02D8D7">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"_Toc18710" </w:instrText>
          </w:r>
          <w:r>
            <w:rPr>
              <w:highlight w:val="none"/>
            </w:rPr>
            <w:fldChar w:fldCharType="separate"/>
          </w:r>
          <w:r>
            <w:rPr>
              <w:rFonts w:hint="eastAsia" w:ascii="宋体" w:hAnsi="宋体" w:eastAsia="宋体" w:cs="宋体"/>
              <w:highlight w:val="none"/>
            </w:rPr>
            <w:t>九、合同签订、履行及验收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_Toc18710 \h </w:instrText>
          </w:r>
          <w:r>
            <w:rPr>
              <w:rFonts w:hint="eastAsia" w:ascii="宋体" w:hAnsi="宋体" w:eastAsia="宋体" w:cs="宋体"/>
              <w:highlight w:val="none"/>
            </w:rPr>
            <w:fldChar w:fldCharType="separate"/>
          </w:r>
          <w:r>
            <w:rPr>
              <w:rFonts w:hint="eastAsia" w:ascii="宋体" w:hAnsi="宋体" w:eastAsia="宋体" w:cs="宋体"/>
              <w:highlight w:val="none"/>
            </w:rPr>
            <w:t>46</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60AB3977">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"_Toc11948" </w:instrText>
          </w:r>
          <w:r>
            <w:rPr>
              <w:highlight w:val="none"/>
            </w:rPr>
            <w:fldChar w:fldCharType="separate"/>
          </w:r>
          <w:r>
            <w:rPr>
              <w:rFonts w:hint="eastAsia" w:ascii="宋体" w:hAnsi="宋体" w:eastAsia="宋体" w:cs="宋体"/>
              <w:highlight w:val="none"/>
            </w:rPr>
            <w:t>十、废标及重新招标</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_Toc11948 \h </w:instrText>
          </w:r>
          <w:r>
            <w:rPr>
              <w:rFonts w:hint="eastAsia" w:ascii="宋体" w:hAnsi="宋体" w:eastAsia="宋体" w:cs="宋体"/>
              <w:highlight w:val="none"/>
            </w:rPr>
            <w:fldChar w:fldCharType="separate"/>
          </w:r>
          <w:r>
            <w:rPr>
              <w:rFonts w:hint="eastAsia" w:ascii="宋体" w:hAnsi="宋体" w:eastAsia="宋体" w:cs="宋体"/>
              <w:highlight w:val="none"/>
            </w:rPr>
            <w:t>48</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4F9A7329">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"_Toc1462" </w:instrText>
          </w:r>
          <w:r>
            <w:rPr>
              <w:highlight w:val="none"/>
            </w:rPr>
            <w:fldChar w:fldCharType="separate"/>
          </w:r>
          <w:r>
            <w:rPr>
              <w:rFonts w:hint="eastAsia" w:ascii="宋体" w:hAnsi="宋体" w:eastAsia="宋体" w:cs="宋体"/>
              <w:highlight w:val="none"/>
            </w:rPr>
            <w:t>第三章  招标内容及要求</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_Toc1462 \h </w:instrText>
          </w:r>
          <w:r>
            <w:rPr>
              <w:rFonts w:hint="eastAsia" w:ascii="宋体" w:hAnsi="宋体" w:eastAsia="宋体" w:cs="宋体"/>
              <w:highlight w:val="none"/>
            </w:rPr>
            <w:fldChar w:fldCharType="separate"/>
          </w:r>
          <w:r>
            <w:rPr>
              <w:rFonts w:hint="eastAsia" w:ascii="宋体" w:hAnsi="宋体" w:eastAsia="宋体" w:cs="宋体"/>
              <w:highlight w:val="none"/>
            </w:rPr>
            <w:t>49</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71E3B321">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"_Toc4451" </w:instrText>
          </w:r>
          <w:r>
            <w:rPr>
              <w:highlight w:val="none"/>
            </w:rPr>
            <w:fldChar w:fldCharType="separate"/>
          </w:r>
          <w:r>
            <w:rPr>
              <w:rFonts w:hint="eastAsia" w:ascii="宋体" w:hAnsi="宋体" w:eastAsia="宋体" w:cs="宋体"/>
              <w:highlight w:val="none"/>
            </w:rPr>
            <w:t>第四章  合同文本</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_Toc4451 \h </w:instrText>
          </w:r>
          <w:r>
            <w:rPr>
              <w:rFonts w:hint="eastAsia" w:ascii="宋体" w:hAnsi="宋体" w:eastAsia="宋体" w:cs="宋体"/>
              <w:highlight w:val="none"/>
            </w:rPr>
            <w:fldChar w:fldCharType="separate"/>
          </w:r>
          <w:r>
            <w:rPr>
              <w:rFonts w:hint="eastAsia" w:ascii="宋体" w:hAnsi="宋体" w:eastAsia="宋体" w:cs="宋体"/>
              <w:highlight w:val="none"/>
            </w:rPr>
            <w:t>58</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56FB3720">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"_Toc876" </w:instrText>
          </w:r>
          <w:r>
            <w:rPr>
              <w:highlight w:val="none"/>
            </w:rPr>
            <w:fldChar w:fldCharType="separate"/>
          </w:r>
          <w:r>
            <w:rPr>
              <w:rFonts w:hint="eastAsia" w:ascii="宋体" w:hAnsi="宋体" w:eastAsia="宋体" w:cs="宋体"/>
              <w:highlight w:val="none"/>
            </w:rPr>
            <w:t>第五章  投标文件构成及格式</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_Toc876 \h </w:instrText>
          </w:r>
          <w:r>
            <w:rPr>
              <w:rFonts w:hint="eastAsia" w:ascii="宋体" w:hAnsi="宋体" w:eastAsia="宋体" w:cs="宋体"/>
              <w:highlight w:val="none"/>
            </w:rPr>
            <w:fldChar w:fldCharType="separate"/>
          </w:r>
          <w:r>
            <w:rPr>
              <w:rFonts w:hint="eastAsia" w:ascii="宋体" w:hAnsi="宋体" w:eastAsia="宋体" w:cs="宋体"/>
              <w:highlight w:val="none"/>
            </w:rPr>
            <w:t>58</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5EE9D74E">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"_Toc22486" </w:instrText>
          </w:r>
          <w:r>
            <w:rPr>
              <w:highlight w:val="none"/>
            </w:rPr>
            <w:fldChar w:fldCharType="separate"/>
          </w:r>
          <w:r>
            <w:rPr>
              <w:rFonts w:hint="eastAsia" w:ascii="宋体" w:hAnsi="宋体" w:eastAsia="宋体" w:cs="宋体"/>
              <w:highlight w:val="none"/>
            </w:rPr>
            <w:t>第一部分  投标函</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_Toc22486 \h </w:instrText>
          </w:r>
          <w:r>
            <w:rPr>
              <w:rFonts w:hint="eastAsia" w:ascii="宋体" w:hAnsi="宋体" w:eastAsia="宋体" w:cs="宋体"/>
              <w:highlight w:val="none"/>
            </w:rPr>
            <w:fldChar w:fldCharType="separate"/>
          </w:r>
          <w:r>
            <w:rPr>
              <w:rFonts w:hint="eastAsia" w:ascii="宋体" w:hAnsi="宋体" w:eastAsia="宋体" w:cs="宋体"/>
              <w:highlight w:val="none"/>
            </w:rPr>
            <w:t>67</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484B60A3">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"_Toc24058" </w:instrText>
          </w:r>
          <w:r>
            <w:rPr>
              <w:highlight w:val="none"/>
            </w:rPr>
            <w:fldChar w:fldCharType="separate"/>
          </w:r>
          <w:r>
            <w:rPr>
              <w:rFonts w:hint="eastAsia" w:ascii="宋体" w:hAnsi="宋体" w:eastAsia="宋体" w:cs="宋体"/>
              <w:highlight w:val="none"/>
            </w:rPr>
            <w:t>第二部分  开标一览表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_Toc24058 \h </w:instrText>
          </w:r>
          <w:r>
            <w:rPr>
              <w:rFonts w:hint="eastAsia" w:ascii="宋体" w:hAnsi="宋体" w:eastAsia="宋体" w:cs="宋体"/>
              <w:highlight w:val="none"/>
            </w:rPr>
            <w:fldChar w:fldCharType="separate"/>
          </w:r>
          <w:r>
            <w:rPr>
              <w:rFonts w:hint="eastAsia" w:ascii="宋体" w:hAnsi="宋体" w:eastAsia="宋体" w:cs="宋体"/>
              <w:highlight w:val="none"/>
            </w:rPr>
            <w:t>69</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4CF0E1BC">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"_Toc30865" </w:instrText>
          </w:r>
          <w:r>
            <w:rPr>
              <w:highlight w:val="none"/>
            </w:rPr>
            <w:fldChar w:fldCharType="separate"/>
          </w:r>
          <w:r>
            <w:rPr>
              <w:rFonts w:hint="eastAsia" w:ascii="宋体" w:hAnsi="宋体" w:eastAsia="宋体" w:cs="宋体"/>
              <w:highlight w:val="none"/>
            </w:rPr>
            <w:t>第三部分  资格证明文件</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_Toc30865 \h </w:instrText>
          </w:r>
          <w:r>
            <w:rPr>
              <w:rFonts w:hint="eastAsia" w:ascii="宋体" w:hAnsi="宋体" w:eastAsia="宋体" w:cs="宋体"/>
              <w:highlight w:val="none"/>
            </w:rPr>
            <w:fldChar w:fldCharType="separate"/>
          </w:r>
          <w:r>
            <w:rPr>
              <w:rFonts w:hint="eastAsia" w:ascii="宋体" w:hAnsi="宋体" w:eastAsia="宋体" w:cs="宋体"/>
              <w:highlight w:val="none"/>
            </w:rPr>
            <w:t>71</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65B66391">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"_Toc15409" </w:instrText>
          </w:r>
          <w:r>
            <w:rPr>
              <w:highlight w:val="none"/>
            </w:rPr>
            <w:fldChar w:fldCharType="separate"/>
          </w:r>
          <w:r>
            <w:rPr>
              <w:rFonts w:hint="eastAsia" w:ascii="宋体" w:hAnsi="宋体" w:eastAsia="宋体" w:cs="宋体"/>
              <w:highlight w:val="none"/>
            </w:rPr>
            <w:t>第四部分  供应商概况</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_Toc15409 \h </w:instrText>
          </w:r>
          <w:r>
            <w:rPr>
              <w:rFonts w:hint="eastAsia" w:ascii="宋体" w:hAnsi="宋体" w:eastAsia="宋体" w:cs="宋体"/>
              <w:highlight w:val="none"/>
            </w:rPr>
            <w:fldChar w:fldCharType="separate"/>
          </w:r>
          <w:r>
            <w:rPr>
              <w:rFonts w:hint="eastAsia" w:ascii="宋体" w:hAnsi="宋体" w:eastAsia="宋体" w:cs="宋体"/>
              <w:highlight w:val="none"/>
            </w:rPr>
            <w:t>80</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1817E773">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"_Toc10196" </w:instrText>
          </w:r>
          <w:r>
            <w:rPr>
              <w:highlight w:val="none"/>
            </w:rPr>
            <w:fldChar w:fldCharType="separate"/>
          </w:r>
          <w:r>
            <w:rPr>
              <w:rFonts w:hint="eastAsia" w:ascii="宋体" w:hAnsi="宋体" w:eastAsia="宋体" w:cs="宋体"/>
              <w:highlight w:val="none"/>
            </w:rPr>
            <w:t>第五部分  供应商参加政府采购活动承诺书</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_Toc10196 \h </w:instrText>
          </w:r>
          <w:r>
            <w:rPr>
              <w:rFonts w:hint="eastAsia" w:ascii="宋体" w:hAnsi="宋体" w:eastAsia="宋体" w:cs="宋体"/>
              <w:highlight w:val="none"/>
            </w:rPr>
            <w:fldChar w:fldCharType="separate"/>
          </w:r>
          <w:r>
            <w:rPr>
              <w:rFonts w:hint="eastAsia" w:ascii="宋体" w:hAnsi="宋体" w:eastAsia="宋体" w:cs="宋体"/>
              <w:highlight w:val="none"/>
            </w:rPr>
            <w:t>81</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7D03945A">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"_Toc12115" </w:instrText>
          </w:r>
          <w:r>
            <w:rPr>
              <w:highlight w:val="none"/>
            </w:rPr>
            <w:fldChar w:fldCharType="separate"/>
          </w:r>
          <w:r>
            <w:rPr>
              <w:rFonts w:hint="eastAsia" w:ascii="宋体" w:hAnsi="宋体" w:eastAsia="宋体" w:cs="宋体"/>
              <w:highlight w:val="none"/>
            </w:rPr>
            <w:t>第六部分  商务和技术响应偏离表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_Toc12115 \h </w:instrText>
          </w:r>
          <w:r>
            <w:rPr>
              <w:rFonts w:hint="eastAsia" w:ascii="宋体" w:hAnsi="宋体" w:eastAsia="宋体" w:cs="宋体"/>
              <w:highlight w:val="none"/>
            </w:rPr>
            <w:fldChar w:fldCharType="separate"/>
          </w:r>
          <w:r>
            <w:rPr>
              <w:rFonts w:hint="eastAsia" w:ascii="宋体" w:hAnsi="宋体" w:eastAsia="宋体" w:cs="宋体"/>
              <w:highlight w:val="none"/>
            </w:rPr>
            <w:t>84</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52964109">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"_Toc12239" </w:instrText>
          </w:r>
          <w:r>
            <w:rPr>
              <w:highlight w:val="none"/>
            </w:rPr>
            <w:fldChar w:fldCharType="separate"/>
          </w:r>
          <w:r>
            <w:rPr>
              <w:rFonts w:hint="eastAsia" w:ascii="宋体" w:hAnsi="宋体" w:eastAsia="宋体" w:cs="宋体"/>
              <w:highlight w:val="none"/>
            </w:rPr>
            <w:t>第七部分  技术与服务方案</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_Toc12239 \h </w:instrText>
          </w:r>
          <w:r>
            <w:rPr>
              <w:rFonts w:hint="eastAsia" w:ascii="宋体" w:hAnsi="宋体" w:eastAsia="宋体" w:cs="宋体"/>
              <w:highlight w:val="none"/>
            </w:rPr>
            <w:fldChar w:fldCharType="separate"/>
          </w:r>
          <w:r>
            <w:rPr>
              <w:rFonts w:hint="eastAsia" w:ascii="宋体" w:hAnsi="宋体" w:eastAsia="宋体" w:cs="宋体"/>
              <w:highlight w:val="none"/>
            </w:rPr>
            <w:t>86</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5E5083AE">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"_Toc18145" </w:instrText>
          </w:r>
          <w:r>
            <w:rPr>
              <w:highlight w:val="none"/>
            </w:rPr>
            <w:fldChar w:fldCharType="separate"/>
          </w:r>
          <w:r>
            <w:rPr>
              <w:rFonts w:hint="eastAsia" w:ascii="宋体" w:hAnsi="宋体" w:eastAsia="宋体" w:cs="宋体"/>
              <w:highlight w:val="none"/>
            </w:rPr>
            <w:t>第八部分  服务承诺</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_Toc18145 \h </w:instrText>
          </w:r>
          <w:r>
            <w:rPr>
              <w:rFonts w:hint="eastAsia" w:ascii="宋体" w:hAnsi="宋体" w:eastAsia="宋体" w:cs="宋体"/>
              <w:highlight w:val="none"/>
            </w:rPr>
            <w:fldChar w:fldCharType="separate"/>
          </w:r>
          <w:r>
            <w:rPr>
              <w:rFonts w:hint="eastAsia" w:ascii="宋体" w:hAnsi="宋体" w:eastAsia="宋体" w:cs="宋体"/>
              <w:highlight w:val="none"/>
            </w:rPr>
            <w:t>87</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0F746366">
          <w:pPr>
            <w:pStyle w:val="30"/>
            <w:tabs>
              <w:tab w:val="right" w:leader="dot" w:pos="8300"/>
            </w:tabs>
            <w:ind w:left="497"/>
            <w:rPr>
              <w:rFonts w:ascii="宋体" w:hAnsi="宋体" w:eastAsia="宋体" w:cs="宋体"/>
              <w:highlight w:val="none"/>
            </w:rPr>
          </w:pPr>
          <w:r>
            <w:rPr>
              <w:highlight w:val="none"/>
            </w:rPr>
            <w:fldChar w:fldCharType="begin"/>
          </w:r>
          <w:r>
            <w:rPr>
              <w:highlight w:val="none"/>
            </w:rPr>
            <w:instrText xml:space="preserve"> HYPERLINK \l "_Toc24522" </w:instrText>
          </w:r>
          <w:r>
            <w:rPr>
              <w:highlight w:val="none"/>
            </w:rPr>
            <w:fldChar w:fldCharType="separate"/>
          </w:r>
          <w:r>
            <w:rPr>
              <w:rFonts w:hint="eastAsia" w:ascii="宋体" w:hAnsi="宋体" w:eastAsia="宋体" w:cs="宋体"/>
              <w:highlight w:val="none"/>
            </w:rPr>
            <w:t>第九部分  供应商业绩一览表</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_Toc24522 \h </w:instrText>
          </w:r>
          <w:r>
            <w:rPr>
              <w:rFonts w:hint="eastAsia" w:ascii="宋体" w:hAnsi="宋体" w:eastAsia="宋体" w:cs="宋体"/>
              <w:highlight w:val="none"/>
            </w:rPr>
            <w:fldChar w:fldCharType="separate"/>
          </w:r>
          <w:r>
            <w:rPr>
              <w:rFonts w:hint="eastAsia" w:ascii="宋体" w:hAnsi="宋体" w:eastAsia="宋体" w:cs="宋体"/>
              <w:highlight w:val="none"/>
            </w:rPr>
            <w:t>88</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41D2DB73">
          <w:pPr>
            <w:pStyle w:val="30"/>
            <w:tabs>
              <w:tab w:val="right" w:leader="dot" w:pos="8300"/>
            </w:tabs>
            <w:ind w:left="497"/>
            <w:rPr>
              <w:highlight w:val="none"/>
            </w:rPr>
          </w:pPr>
          <w:r>
            <w:rPr>
              <w:highlight w:val="none"/>
            </w:rPr>
            <w:fldChar w:fldCharType="begin"/>
          </w:r>
          <w:r>
            <w:rPr>
              <w:highlight w:val="none"/>
            </w:rPr>
            <w:instrText xml:space="preserve"> HYPERLINK \l "_Toc17319" </w:instrText>
          </w:r>
          <w:r>
            <w:rPr>
              <w:highlight w:val="none"/>
            </w:rPr>
            <w:fldChar w:fldCharType="separate"/>
          </w:r>
          <w:r>
            <w:rPr>
              <w:rFonts w:hint="eastAsia" w:ascii="宋体" w:hAnsi="宋体" w:eastAsia="宋体" w:cs="宋体"/>
              <w:highlight w:val="none"/>
            </w:rPr>
            <w:t>第十部分  供应商认为有必要说明的其他问题</w:t>
          </w:r>
          <w:r>
            <w:rPr>
              <w:rFonts w:hint="eastAsia" w:ascii="宋体" w:hAnsi="宋体" w:eastAsia="宋体" w:cs="宋体"/>
              <w:highlight w:val="none"/>
            </w:rPr>
            <w:tab/>
          </w:r>
          <w:r>
            <w:rPr>
              <w:rFonts w:hint="eastAsia" w:ascii="宋体" w:hAnsi="宋体" w:eastAsia="宋体" w:cs="宋体"/>
              <w:highlight w:val="none"/>
            </w:rPr>
            <w:fldChar w:fldCharType="begin"/>
          </w:r>
          <w:r>
            <w:rPr>
              <w:rFonts w:hint="eastAsia" w:ascii="宋体" w:hAnsi="宋体" w:eastAsia="宋体" w:cs="宋体"/>
              <w:highlight w:val="none"/>
            </w:rPr>
            <w:instrText xml:space="preserve"> PAGEREF _Toc17319 \h </w:instrText>
          </w:r>
          <w:r>
            <w:rPr>
              <w:rFonts w:hint="eastAsia" w:ascii="宋体" w:hAnsi="宋体" w:eastAsia="宋体" w:cs="宋体"/>
              <w:highlight w:val="none"/>
            </w:rPr>
            <w:fldChar w:fldCharType="separate"/>
          </w:r>
          <w:r>
            <w:rPr>
              <w:rFonts w:hint="eastAsia" w:ascii="宋体" w:hAnsi="宋体" w:eastAsia="宋体" w:cs="宋体"/>
              <w:highlight w:val="none"/>
            </w:rPr>
            <w:t>89</w:t>
          </w:r>
          <w:r>
            <w:rPr>
              <w:rFonts w:hint="eastAsia" w:ascii="宋体" w:hAnsi="宋体" w:eastAsia="宋体" w:cs="宋体"/>
              <w:highlight w:val="none"/>
            </w:rPr>
            <w:fldChar w:fldCharType="end"/>
          </w:r>
          <w:r>
            <w:rPr>
              <w:rFonts w:hint="eastAsia" w:ascii="宋体" w:hAnsi="宋体" w:eastAsia="宋体" w:cs="宋体"/>
              <w:highlight w:val="none"/>
            </w:rPr>
            <w:fldChar w:fldCharType="end"/>
          </w:r>
        </w:p>
        <w:p w14:paraId="3C014BAE">
          <w:pPr>
            <w:rPr>
              <w:rFonts w:ascii="宋体" w:hAnsi="宋体" w:eastAsia="宋体" w:cs="宋体"/>
              <w:highlight w:val="none"/>
            </w:rPr>
          </w:pPr>
          <w:r>
            <w:rPr>
              <w:rFonts w:hint="eastAsia" w:ascii="宋体" w:hAnsi="宋体" w:eastAsia="宋体" w:cs="宋体"/>
              <w:highlight w:val="none"/>
            </w:rPr>
            <w:fldChar w:fldCharType="end"/>
          </w:r>
        </w:p>
      </w:sdtContent>
    </w:sdt>
    <w:p w14:paraId="29003D91">
      <w:pPr>
        <w:tabs>
          <w:tab w:val="center" w:pos="4158"/>
          <w:tab w:val="left" w:pos="6761"/>
        </w:tabs>
        <w:jc w:val="left"/>
        <w:outlineLvl w:val="9"/>
        <w:rPr>
          <w:rFonts w:ascii="宋体" w:hAnsi="宋体" w:eastAsia="宋体" w:cs="宋体"/>
          <w:highlight w:val="none"/>
        </w:rPr>
      </w:pPr>
      <w:r>
        <w:rPr>
          <w:rFonts w:hint="eastAsia" w:ascii="宋体" w:hAnsi="宋体" w:eastAsia="宋体" w:cs="宋体"/>
          <w:highlight w:val="none"/>
        </w:rPr>
        <w:tab/>
      </w:r>
    </w:p>
    <w:p w14:paraId="40F32569">
      <w:pPr>
        <w:pStyle w:val="2"/>
        <w:tabs>
          <w:tab w:val="center" w:pos="4158"/>
          <w:tab w:val="left" w:pos="6761"/>
        </w:tabs>
        <w:rPr>
          <w:rFonts w:hint="eastAsia" w:ascii="宋体" w:hAnsi="宋体" w:eastAsia="宋体" w:cs="宋体"/>
          <w:highlight w:val="none"/>
        </w:rPr>
        <w:sectPr>
          <w:headerReference r:id="rId4" w:type="first"/>
          <w:headerReference r:id="rId3" w:type="default"/>
          <w:footerReference r:id="rId5" w:type="default"/>
          <w:pgSz w:w="11906" w:h="16838"/>
          <w:pgMar w:top="1440" w:right="1803" w:bottom="1440" w:left="1803" w:header="850" w:footer="992" w:gutter="0"/>
          <w:cols w:space="0" w:num="1"/>
          <w:titlePg/>
          <w:docGrid w:type="linesAndChars" w:linePitch="395" w:charSpace="1724"/>
        </w:sectPr>
      </w:pPr>
      <w:bookmarkStart w:id="1" w:name="_Toc30195"/>
    </w:p>
    <w:p w14:paraId="26928B48">
      <w:pPr>
        <w:pStyle w:val="2"/>
        <w:tabs>
          <w:tab w:val="center" w:pos="4158"/>
          <w:tab w:val="left" w:pos="6761"/>
        </w:tabs>
        <w:rPr>
          <w:rFonts w:ascii="宋体" w:hAnsi="宋体" w:eastAsia="宋体" w:cs="宋体"/>
          <w:highlight w:val="none"/>
        </w:rPr>
      </w:pPr>
      <w:r>
        <w:rPr>
          <w:rFonts w:hint="eastAsia" w:ascii="宋体" w:hAnsi="宋体" w:eastAsia="宋体" w:cs="宋体"/>
          <w:highlight w:val="none"/>
        </w:rPr>
        <w:t>第一章  投标邀请函</w:t>
      </w:r>
      <w:bookmarkEnd w:id="0"/>
      <w:bookmarkEnd w:id="1"/>
    </w:p>
    <w:p w14:paraId="5BA0FDD1">
      <w:pPr>
        <w:pStyle w:val="7"/>
        <w:numPr>
          <w:ilvl w:val="5"/>
          <w:numId w:val="0"/>
        </w:numPr>
        <w:spacing w:before="150" w:after="150" w:line="360" w:lineRule="auto"/>
        <w:ind w:left="-835" w:leftChars="-348" w:firstLine="843" w:firstLineChars="300"/>
        <w:textAlignment w:val="baseline"/>
        <w:rPr>
          <w:rFonts w:ascii="宋体" w:hAnsi="宋体" w:eastAsia="宋体" w:cs="宋体"/>
          <w:sz w:val="28"/>
          <w:szCs w:val="28"/>
          <w:highlight w:val="none"/>
        </w:rPr>
      </w:pPr>
      <w:r>
        <w:rPr>
          <w:rFonts w:hint="eastAsia" w:ascii="宋体" w:hAnsi="宋体" w:eastAsia="宋体" w:cs="宋体"/>
          <w:sz w:val="28"/>
          <w:szCs w:val="28"/>
          <w:highlight w:val="none"/>
        </w:rPr>
        <w:t>项目概况</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0"/>
      </w:tblGrid>
      <w:tr w14:paraId="20AE1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trPr>
        <w:tc>
          <w:tcPr>
            <w:tcW w:w="9000" w:type="dxa"/>
          </w:tcPr>
          <w:p w14:paraId="6891F127">
            <w:pPr>
              <w:pStyle w:val="31"/>
              <w:spacing w:before="150" w:beforeAutospacing="0" w:after="150" w:afterAutospacing="0" w:line="360" w:lineRule="auto"/>
              <w:ind w:firstLine="480"/>
              <w:jc w:val="both"/>
              <w:textAlignment w:val="baseline"/>
              <w:rPr>
                <w:rFonts w:eastAsia="宋体"/>
                <w:sz w:val="28"/>
                <w:szCs w:val="28"/>
                <w:highlight w:val="none"/>
              </w:rPr>
            </w:pPr>
            <w:r>
              <w:rPr>
                <w:rFonts w:hint="eastAsia" w:eastAsia="宋体" w:cs="宋体"/>
                <w:sz w:val="28"/>
                <w:szCs w:val="28"/>
                <w:highlight w:val="none"/>
                <w:lang w:eastAsia="zh-CN"/>
              </w:rPr>
              <w:t>南北院区棉纺织品（敷料类）供货采购项目</w:t>
            </w:r>
            <w:r>
              <w:rPr>
                <w:rFonts w:hint="eastAsia" w:eastAsia="宋体"/>
                <w:sz w:val="28"/>
                <w:szCs w:val="28"/>
                <w:highlight w:val="none"/>
              </w:rPr>
              <w:t>的潜在投标人应在全国公共资源交易平台（陕西省·西安市）网站〖首页〉电子交易平台〉陕西政府采购交易系统〉企业端〗获取招标文件，并于202</w:t>
            </w:r>
            <w:r>
              <w:rPr>
                <w:rFonts w:hint="eastAsia" w:eastAsia="宋体"/>
                <w:sz w:val="28"/>
                <w:szCs w:val="28"/>
                <w:highlight w:val="none"/>
                <w:lang w:val="en-US" w:eastAsia="zh-CN"/>
              </w:rPr>
              <w:t>6</w:t>
            </w:r>
            <w:r>
              <w:rPr>
                <w:rFonts w:hint="eastAsia" w:eastAsia="宋体"/>
                <w:sz w:val="28"/>
                <w:szCs w:val="28"/>
                <w:highlight w:val="none"/>
              </w:rPr>
              <w:t>年</w:t>
            </w:r>
            <w:r>
              <w:rPr>
                <w:rFonts w:hint="eastAsia" w:eastAsia="宋体"/>
                <w:sz w:val="28"/>
                <w:szCs w:val="28"/>
                <w:highlight w:val="none"/>
                <w:lang w:val="en-US" w:eastAsia="zh-CN"/>
              </w:rPr>
              <w:t>07</w:t>
            </w:r>
            <w:r>
              <w:rPr>
                <w:rFonts w:hint="eastAsia" w:eastAsia="宋体"/>
                <w:sz w:val="28"/>
                <w:szCs w:val="28"/>
                <w:highlight w:val="none"/>
              </w:rPr>
              <w:t>月</w:t>
            </w:r>
            <w:r>
              <w:rPr>
                <w:rFonts w:hint="eastAsia" w:eastAsia="宋体"/>
                <w:sz w:val="28"/>
                <w:szCs w:val="28"/>
                <w:highlight w:val="none"/>
                <w:lang w:val="en-US" w:eastAsia="zh-CN"/>
              </w:rPr>
              <w:t>02</w:t>
            </w:r>
            <w:r>
              <w:rPr>
                <w:rFonts w:hint="eastAsia" w:eastAsia="宋体"/>
                <w:sz w:val="28"/>
                <w:szCs w:val="28"/>
                <w:highlight w:val="none"/>
              </w:rPr>
              <w:t>日</w:t>
            </w:r>
            <w:r>
              <w:rPr>
                <w:rFonts w:hint="eastAsia" w:eastAsia="宋体"/>
                <w:sz w:val="28"/>
                <w:szCs w:val="28"/>
                <w:highlight w:val="none"/>
                <w:lang w:val="en-US" w:eastAsia="zh-CN"/>
              </w:rPr>
              <w:t>09</w:t>
            </w:r>
            <w:r>
              <w:rPr>
                <w:rFonts w:hint="eastAsia" w:eastAsia="宋体"/>
                <w:sz w:val="28"/>
                <w:szCs w:val="28"/>
                <w:highlight w:val="none"/>
              </w:rPr>
              <w:t>时</w:t>
            </w:r>
            <w:r>
              <w:rPr>
                <w:rFonts w:hint="eastAsia" w:eastAsia="宋体"/>
                <w:sz w:val="28"/>
                <w:szCs w:val="28"/>
                <w:highlight w:val="none"/>
                <w:lang w:val="en-US" w:eastAsia="zh-CN"/>
              </w:rPr>
              <w:t>30</w:t>
            </w:r>
            <w:r>
              <w:rPr>
                <w:rFonts w:hint="eastAsia" w:eastAsia="宋体"/>
                <w:sz w:val="28"/>
                <w:szCs w:val="28"/>
                <w:highlight w:val="none"/>
              </w:rPr>
              <w:t>分（北京时间）前递交投标文件。</w:t>
            </w:r>
          </w:p>
        </w:tc>
      </w:tr>
    </w:tbl>
    <w:p w14:paraId="6A189609">
      <w:pPr>
        <w:pStyle w:val="5"/>
        <w:keepNext w:val="0"/>
        <w:numPr>
          <w:ilvl w:val="3"/>
          <w:numId w:val="0"/>
        </w:numPr>
        <w:shd w:val="clear" w:color="auto" w:fill="FFFFFF"/>
        <w:spacing w:before="150" w:after="0" w:line="360" w:lineRule="auto"/>
        <w:textAlignment w:val="baseline"/>
        <w:rPr>
          <w:rFonts w:ascii="宋体" w:hAnsi="宋体" w:eastAsia="宋体" w:cs="宋体"/>
          <w:highlight w:val="none"/>
        </w:rPr>
      </w:pPr>
      <w:r>
        <w:rPr>
          <w:rFonts w:hint="eastAsia" w:ascii="宋体" w:hAnsi="宋体" w:eastAsia="宋体" w:cs="宋体"/>
          <w:highlight w:val="none"/>
        </w:rPr>
        <w:t>一、项目基本情况</w:t>
      </w:r>
    </w:p>
    <w:p w14:paraId="0D7CD4B9">
      <w:pPr>
        <w:pStyle w:val="31"/>
        <w:shd w:val="clear" w:color="auto" w:fill="FFFFFF"/>
        <w:spacing w:before="0" w:beforeAutospacing="0" w:after="0" w:afterAutospacing="0" w:line="360" w:lineRule="auto"/>
        <w:ind w:firstLine="480"/>
        <w:jc w:val="both"/>
        <w:textAlignment w:val="baseline"/>
        <w:rPr>
          <w:rFonts w:hint="eastAsia" w:eastAsia="宋体"/>
          <w:sz w:val="28"/>
          <w:szCs w:val="28"/>
          <w:highlight w:val="none"/>
          <w:lang w:eastAsia="zh-CN"/>
        </w:rPr>
      </w:pPr>
      <w:r>
        <w:rPr>
          <w:rFonts w:hint="eastAsia" w:eastAsia="宋体"/>
          <w:sz w:val="28"/>
          <w:szCs w:val="28"/>
          <w:highlight w:val="none"/>
        </w:rPr>
        <w:t>项目编号：</w:t>
      </w:r>
      <w:r>
        <w:rPr>
          <w:rFonts w:hint="eastAsia" w:eastAsia="宋体"/>
          <w:sz w:val="28"/>
          <w:szCs w:val="28"/>
          <w:highlight w:val="none"/>
          <w:lang w:eastAsia="zh-CN"/>
        </w:rPr>
        <w:t>ZMZB2026HHYY-188</w:t>
      </w:r>
    </w:p>
    <w:p w14:paraId="215AA5C5">
      <w:pPr>
        <w:pStyle w:val="31"/>
        <w:shd w:val="clear" w:color="auto" w:fill="FFFFFF"/>
        <w:spacing w:before="0" w:beforeAutospacing="0" w:after="0" w:afterAutospacing="0" w:line="360" w:lineRule="auto"/>
        <w:ind w:firstLine="480"/>
        <w:jc w:val="both"/>
        <w:textAlignment w:val="baseline"/>
        <w:rPr>
          <w:rFonts w:eastAsia="宋体"/>
          <w:sz w:val="28"/>
          <w:szCs w:val="28"/>
          <w:highlight w:val="none"/>
        </w:rPr>
      </w:pPr>
      <w:r>
        <w:rPr>
          <w:rFonts w:hint="eastAsia" w:eastAsia="宋体"/>
          <w:sz w:val="28"/>
          <w:szCs w:val="28"/>
          <w:highlight w:val="none"/>
        </w:rPr>
        <w:t>项目名称：</w:t>
      </w:r>
      <w:r>
        <w:rPr>
          <w:rFonts w:hint="eastAsia" w:eastAsia="宋体" w:cs="宋体"/>
          <w:sz w:val="28"/>
          <w:szCs w:val="28"/>
          <w:highlight w:val="none"/>
          <w:lang w:eastAsia="zh-CN"/>
        </w:rPr>
        <w:t>南北院区棉纺织品（敷料类）供货采购项目</w:t>
      </w:r>
    </w:p>
    <w:p w14:paraId="29A7C58C">
      <w:pPr>
        <w:pStyle w:val="31"/>
        <w:shd w:val="clear" w:color="auto" w:fill="FFFFFF"/>
        <w:spacing w:before="0" w:beforeAutospacing="0" w:after="0" w:afterAutospacing="0" w:line="360" w:lineRule="auto"/>
        <w:ind w:firstLine="480"/>
        <w:jc w:val="both"/>
        <w:textAlignment w:val="baseline"/>
        <w:rPr>
          <w:rFonts w:eastAsia="宋体"/>
          <w:sz w:val="28"/>
          <w:szCs w:val="28"/>
          <w:highlight w:val="none"/>
        </w:rPr>
      </w:pPr>
      <w:r>
        <w:rPr>
          <w:rFonts w:hint="eastAsia" w:eastAsia="宋体"/>
          <w:sz w:val="28"/>
          <w:szCs w:val="28"/>
          <w:highlight w:val="none"/>
        </w:rPr>
        <w:t>采购方式：公开招标</w:t>
      </w:r>
    </w:p>
    <w:p w14:paraId="07519BF5">
      <w:pPr>
        <w:pStyle w:val="31"/>
        <w:shd w:val="clear" w:color="auto" w:fill="FFFFFF"/>
        <w:spacing w:before="0" w:beforeAutospacing="0" w:after="0" w:afterAutospacing="0" w:line="360" w:lineRule="auto"/>
        <w:ind w:firstLine="480"/>
        <w:jc w:val="both"/>
        <w:textAlignment w:val="baseline"/>
        <w:rPr>
          <w:rFonts w:eastAsia="宋体"/>
          <w:sz w:val="28"/>
          <w:szCs w:val="28"/>
          <w:highlight w:val="none"/>
        </w:rPr>
      </w:pPr>
      <w:r>
        <w:rPr>
          <w:rFonts w:hint="eastAsia" w:eastAsia="宋体"/>
          <w:sz w:val="28"/>
          <w:szCs w:val="28"/>
          <w:highlight w:val="none"/>
        </w:rPr>
        <w:t>预算金额：</w:t>
      </w:r>
      <w:r>
        <w:rPr>
          <w:rFonts w:hint="eastAsia" w:eastAsia="宋体"/>
          <w:sz w:val="28"/>
          <w:szCs w:val="28"/>
          <w:highlight w:val="none"/>
          <w:lang w:val="en-US" w:eastAsia="zh-CN"/>
        </w:rPr>
        <w:t>3090</w:t>
      </w:r>
      <w:r>
        <w:rPr>
          <w:rFonts w:hint="eastAsia" w:eastAsia="宋体"/>
          <w:sz w:val="28"/>
          <w:szCs w:val="28"/>
          <w:highlight w:val="none"/>
        </w:rPr>
        <w:t>000</w:t>
      </w:r>
      <w:r>
        <w:rPr>
          <w:rFonts w:hint="eastAsia" w:eastAsia="宋体"/>
          <w:sz w:val="28"/>
          <w:szCs w:val="28"/>
          <w:highlight w:val="none"/>
          <w:lang w:val="en-US" w:eastAsia="zh-CN"/>
        </w:rPr>
        <w:t>.00</w:t>
      </w:r>
      <w:r>
        <w:rPr>
          <w:rFonts w:hint="eastAsia" w:eastAsia="宋体"/>
          <w:sz w:val="28"/>
          <w:szCs w:val="28"/>
          <w:highlight w:val="none"/>
        </w:rPr>
        <w:t>元</w:t>
      </w:r>
    </w:p>
    <w:p w14:paraId="3C239E7F">
      <w:pPr>
        <w:pStyle w:val="31"/>
        <w:shd w:val="clear" w:color="auto" w:fill="FFFFFF"/>
        <w:spacing w:before="0" w:beforeAutospacing="0" w:after="0" w:afterAutospacing="0" w:line="360" w:lineRule="auto"/>
        <w:ind w:firstLine="480"/>
        <w:jc w:val="both"/>
        <w:textAlignment w:val="baseline"/>
        <w:rPr>
          <w:rFonts w:eastAsia="宋体"/>
          <w:sz w:val="28"/>
          <w:szCs w:val="28"/>
          <w:highlight w:val="none"/>
        </w:rPr>
      </w:pPr>
      <w:r>
        <w:rPr>
          <w:rFonts w:hint="eastAsia" w:eastAsia="宋体"/>
          <w:sz w:val="28"/>
          <w:szCs w:val="28"/>
          <w:highlight w:val="none"/>
        </w:rPr>
        <w:t>采购需求：</w:t>
      </w:r>
    </w:p>
    <w:p w14:paraId="6A478465">
      <w:pPr>
        <w:pStyle w:val="31"/>
        <w:shd w:val="clear" w:color="auto" w:fill="FFFFFF"/>
        <w:spacing w:before="0" w:beforeAutospacing="0" w:after="0" w:afterAutospacing="0" w:line="360" w:lineRule="auto"/>
        <w:ind w:firstLine="480"/>
        <w:jc w:val="both"/>
        <w:textAlignment w:val="baseline"/>
        <w:rPr>
          <w:rFonts w:eastAsia="宋体"/>
          <w:sz w:val="28"/>
          <w:szCs w:val="28"/>
          <w:highlight w:val="none"/>
        </w:rPr>
      </w:pPr>
      <w:r>
        <w:rPr>
          <w:rFonts w:hint="eastAsia" w:eastAsia="宋体"/>
          <w:sz w:val="28"/>
          <w:szCs w:val="28"/>
          <w:highlight w:val="none"/>
          <w:lang w:eastAsia="zh-CN"/>
        </w:rPr>
        <w:t>采购包</w:t>
      </w:r>
      <w:r>
        <w:rPr>
          <w:rFonts w:hint="eastAsia" w:eastAsia="宋体"/>
          <w:sz w:val="28"/>
          <w:szCs w:val="28"/>
          <w:highlight w:val="none"/>
          <w:lang w:val="en-US" w:eastAsia="zh-CN"/>
        </w:rPr>
        <w:t>1</w:t>
      </w:r>
      <w:r>
        <w:rPr>
          <w:rFonts w:hint="eastAsia" w:eastAsia="宋体"/>
          <w:sz w:val="28"/>
          <w:szCs w:val="28"/>
          <w:highlight w:val="none"/>
        </w:rPr>
        <w:t>(</w:t>
      </w:r>
      <w:r>
        <w:rPr>
          <w:rFonts w:hint="eastAsia" w:eastAsia="宋体" w:cs="宋体"/>
          <w:sz w:val="28"/>
          <w:szCs w:val="28"/>
          <w:highlight w:val="none"/>
          <w:lang w:eastAsia="zh-CN"/>
        </w:rPr>
        <w:t>南北院区棉纺织品（敷料类）供货</w:t>
      </w:r>
      <w:r>
        <w:rPr>
          <w:rFonts w:hint="eastAsia" w:eastAsia="宋体"/>
          <w:sz w:val="28"/>
          <w:szCs w:val="28"/>
          <w:highlight w:val="none"/>
        </w:rPr>
        <w:t>):</w:t>
      </w:r>
    </w:p>
    <w:p w14:paraId="0E878112">
      <w:pPr>
        <w:pStyle w:val="31"/>
        <w:shd w:val="clear" w:color="auto" w:fill="FFFFFF"/>
        <w:spacing w:before="0" w:beforeAutospacing="0" w:after="0" w:afterAutospacing="0" w:line="360" w:lineRule="auto"/>
        <w:ind w:firstLine="480"/>
        <w:jc w:val="both"/>
        <w:textAlignment w:val="baseline"/>
        <w:rPr>
          <w:rFonts w:eastAsia="宋体"/>
          <w:sz w:val="28"/>
          <w:szCs w:val="28"/>
          <w:highlight w:val="none"/>
        </w:rPr>
      </w:pPr>
      <w:r>
        <w:rPr>
          <w:rFonts w:hint="eastAsia" w:eastAsia="宋体"/>
          <w:sz w:val="28"/>
          <w:szCs w:val="28"/>
          <w:highlight w:val="none"/>
          <w:lang w:eastAsia="zh-CN"/>
        </w:rPr>
        <w:t>采购包</w:t>
      </w:r>
      <w:r>
        <w:rPr>
          <w:rFonts w:hint="eastAsia" w:eastAsia="宋体"/>
          <w:sz w:val="28"/>
          <w:szCs w:val="28"/>
          <w:highlight w:val="none"/>
        </w:rPr>
        <w:t>预算金额：</w:t>
      </w:r>
      <w:r>
        <w:rPr>
          <w:rFonts w:hint="eastAsia" w:eastAsia="宋体"/>
          <w:sz w:val="28"/>
          <w:szCs w:val="28"/>
          <w:highlight w:val="none"/>
          <w:lang w:val="en-US" w:eastAsia="zh-CN"/>
        </w:rPr>
        <w:t>3090</w:t>
      </w:r>
      <w:r>
        <w:rPr>
          <w:rFonts w:hint="eastAsia" w:eastAsia="宋体"/>
          <w:sz w:val="28"/>
          <w:szCs w:val="28"/>
          <w:highlight w:val="none"/>
        </w:rPr>
        <w:t>000</w:t>
      </w:r>
      <w:r>
        <w:rPr>
          <w:rFonts w:hint="eastAsia" w:eastAsia="宋体"/>
          <w:sz w:val="28"/>
          <w:szCs w:val="28"/>
          <w:highlight w:val="none"/>
          <w:lang w:val="en-US" w:eastAsia="zh-CN"/>
        </w:rPr>
        <w:t>.00</w:t>
      </w:r>
      <w:r>
        <w:rPr>
          <w:rFonts w:hint="eastAsia" w:eastAsia="宋体"/>
          <w:sz w:val="28"/>
          <w:szCs w:val="28"/>
          <w:highlight w:val="none"/>
        </w:rPr>
        <w:t>元</w:t>
      </w:r>
    </w:p>
    <w:p w14:paraId="5BC442A8">
      <w:pPr>
        <w:pStyle w:val="31"/>
        <w:shd w:val="clear" w:color="auto" w:fill="FFFFFF"/>
        <w:spacing w:before="0" w:beforeAutospacing="0" w:after="0" w:afterAutospacing="0" w:line="360" w:lineRule="auto"/>
        <w:ind w:firstLine="480"/>
        <w:jc w:val="both"/>
        <w:textAlignment w:val="baseline"/>
        <w:rPr>
          <w:rFonts w:eastAsia="宋体"/>
          <w:sz w:val="28"/>
          <w:szCs w:val="28"/>
          <w:highlight w:val="none"/>
        </w:rPr>
      </w:pPr>
      <w:r>
        <w:rPr>
          <w:rFonts w:hint="eastAsia" w:eastAsia="宋体"/>
          <w:sz w:val="28"/>
          <w:szCs w:val="28"/>
          <w:highlight w:val="none"/>
          <w:lang w:eastAsia="zh-CN"/>
        </w:rPr>
        <w:t>采购包</w:t>
      </w:r>
      <w:r>
        <w:rPr>
          <w:rFonts w:hint="eastAsia" w:eastAsia="宋体"/>
          <w:sz w:val="28"/>
          <w:szCs w:val="28"/>
          <w:highlight w:val="none"/>
        </w:rPr>
        <w:t>最高限价：</w:t>
      </w:r>
      <w:r>
        <w:rPr>
          <w:rFonts w:hint="eastAsia" w:eastAsia="宋体"/>
          <w:sz w:val="28"/>
          <w:szCs w:val="28"/>
          <w:highlight w:val="none"/>
          <w:lang w:val="en-US" w:eastAsia="zh-CN"/>
        </w:rPr>
        <w:t>3090</w:t>
      </w:r>
      <w:r>
        <w:rPr>
          <w:rFonts w:hint="eastAsia" w:eastAsia="宋体"/>
          <w:sz w:val="28"/>
          <w:szCs w:val="28"/>
          <w:highlight w:val="none"/>
        </w:rPr>
        <w:t>000</w:t>
      </w:r>
      <w:r>
        <w:rPr>
          <w:rFonts w:hint="eastAsia" w:eastAsia="宋体"/>
          <w:sz w:val="28"/>
          <w:szCs w:val="28"/>
          <w:highlight w:val="none"/>
          <w:lang w:val="en-US" w:eastAsia="zh-CN"/>
        </w:rPr>
        <w:t>.00</w:t>
      </w:r>
      <w:r>
        <w:rPr>
          <w:rFonts w:hint="eastAsia" w:eastAsia="宋体"/>
          <w:sz w:val="28"/>
          <w:szCs w:val="28"/>
          <w:highlight w:val="none"/>
        </w:rPr>
        <w:t>元</w:t>
      </w:r>
    </w:p>
    <w:tbl>
      <w:tblPr>
        <w:tblStyle w:val="36"/>
        <w:tblW w:w="8678" w:type="dxa"/>
        <w:jc w:val="center"/>
        <w:tblLayout w:type="fixed"/>
        <w:tblCellMar>
          <w:top w:w="0" w:type="dxa"/>
          <w:left w:w="0" w:type="dxa"/>
          <w:bottom w:w="0" w:type="dxa"/>
          <w:right w:w="0" w:type="dxa"/>
        </w:tblCellMar>
      </w:tblPr>
      <w:tblGrid>
        <w:gridCol w:w="1098"/>
        <w:gridCol w:w="1466"/>
        <w:gridCol w:w="1651"/>
        <w:gridCol w:w="1160"/>
        <w:gridCol w:w="1430"/>
        <w:gridCol w:w="1873"/>
      </w:tblGrid>
      <w:tr w14:paraId="55646627">
        <w:tblPrEx>
          <w:tblCellMar>
            <w:top w:w="0" w:type="dxa"/>
            <w:left w:w="0" w:type="dxa"/>
            <w:bottom w:w="0" w:type="dxa"/>
            <w:right w:w="0" w:type="dxa"/>
          </w:tblCellMar>
        </w:tblPrEx>
        <w:trPr>
          <w:trHeight w:val="2006" w:hRule="atLeast"/>
          <w:tblHeader/>
          <w:jc w:val="center"/>
        </w:trPr>
        <w:tc>
          <w:tcPr>
            <w:tcW w:w="10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7DFB55">
            <w:pPr>
              <w:pStyle w:val="31"/>
              <w:shd w:val="clear" w:color="auto" w:fill="FFFFFF"/>
              <w:spacing w:before="0" w:beforeAutospacing="0" w:after="0" w:afterAutospacing="0" w:line="360" w:lineRule="auto"/>
              <w:jc w:val="center"/>
              <w:textAlignment w:val="baseline"/>
              <w:rPr>
                <w:rFonts w:eastAsia="宋体"/>
                <w:sz w:val="28"/>
                <w:szCs w:val="28"/>
                <w:highlight w:val="none"/>
              </w:rPr>
            </w:pPr>
            <w:r>
              <w:rPr>
                <w:rFonts w:hint="eastAsia" w:eastAsia="宋体"/>
                <w:sz w:val="28"/>
                <w:szCs w:val="28"/>
                <w:highlight w:val="none"/>
              </w:rPr>
              <w:t>品目号</w:t>
            </w:r>
          </w:p>
        </w:tc>
        <w:tc>
          <w:tcPr>
            <w:tcW w:w="14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BE049C">
            <w:pPr>
              <w:pStyle w:val="31"/>
              <w:shd w:val="clear" w:color="auto" w:fill="FFFFFF"/>
              <w:spacing w:before="0" w:beforeAutospacing="0" w:after="0" w:afterAutospacing="0" w:line="360" w:lineRule="auto"/>
              <w:jc w:val="center"/>
              <w:textAlignment w:val="baseline"/>
              <w:rPr>
                <w:rFonts w:eastAsia="宋体"/>
                <w:sz w:val="28"/>
                <w:szCs w:val="28"/>
                <w:highlight w:val="none"/>
              </w:rPr>
            </w:pPr>
            <w:r>
              <w:rPr>
                <w:rFonts w:hint="eastAsia" w:eastAsia="宋体"/>
                <w:sz w:val="28"/>
                <w:szCs w:val="28"/>
                <w:highlight w:val="none"/>
              </w:rPr>
              <w:t>品目名称</w:t>
            </w:r>
          </w:p>
        </w:tc>
        <w:tc>
          <w:tcPr>
            <w:tcW w:w="165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210AB6">
            <w:pPr>
              <w:pStyle w:val="31"/>
              <w:shd w:val="clear" w:color="auto" w:fill="FFFFFF"/>
              <w:spacing w:before="0" w:beforeAutospacing="0" w:after="0" w:afterAutospacing="0" w:line="360" w:lineRule="auto"/>
              <w:jc w:val="both"/>
              <w:textAlignment w:val="baseline"/>
              <w:rPr>
                <w:rFonts w:eastAsia="宋体"/>
                <w:sz w:val="28"/>
                <w:szCs w:val="28"/>
                <w:highlight w:val="none"/>
              </w:rPr>
            </w:pPr>
            <w:r>
              <w:rPr>
                <w:rFonts w:hint="eastAsia" w:eastAsia="宋体"/>
                <w:sz w:val="28"/>
                <w:szCs w:val="28"/>
                <w:highlight w:val="none"/>
              </w:rPr>
              <w:t>采购标的</w:t>
            </w:r>
          </w:p>
        </w:tc>
        <w:tc>
          <w:tcPr>
            <w:tcW w:w="11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AC5421">
            <w:pPr>
              <w:pStyle w:val="31"/>
              <w:shd w:val="clear" w:color="auto" w:fill="FFFFFF"/>
              <w:spacing w:before="0" w:beforeAutospacing="0" w:after="0" w:afterAutospacing="0" w:line="360" w:lineRule="auto"/>
              <w:jc w:val="both"/>
              <w:textAlignment w:val="baseline"/>
              <w:rPr>
                <w:rFonts w:eastAsia="宋体"/>
                <w:sz w:val="28"/>
                <w:szCs w:val="28"/>
                <w:highlight w:val="none"/>
              </w:rPr>
            </w:pPr>
            <w:r>
              <w:rPr>
                <w:rFonts w:hint="eastAsia" w:eastAsia="宋体"/>
                <w:sz w:val="28"/>
                <w:szCs w:val="28"/>
                <w:highlight w:val="none"/>
              </w:rPr>
              <w:t>数量</w:t>
            </w:r>
          </w:p>
          <w:p w14:paraId="1A2C5D73">
            <w:pPr>
              <w:pStyle w:val="31"/>
              <w:shd w:val="clear" w:color="auto" w:fill="FFFFFF"/>
              <w:spacing w:before="0" w:beforeAutospacing="0" w:after="0" w:afterAutospacing="0" w:line="360" w:lineRule="auto"/>
              <w:jc w:val="both"/>
              <w:textAlignment w:val="baseline"/>
              <w:rPr>
                <w:rFonts w:eastAsia="宋体"/>
                <w:sz w:val="28"/>
                <w:szCs w:val="28"/>
                <w:highlight w:val="none"/>
              </w:rPr>
            </w:pPr>
            <w:r>
              <w:rPr>
                <w:rFonts w:hint="eastAsia" w:eastAsia="宋体"/>
                <w:sz w:val="28"/>
                <w:szCs w:val="28"/>
                <w:highlight w:val="none"/>
              </w:rPr>
              <w:t>（单位）</w:t>
            </w:r>
          </w:p>
        </w:tc>
        <w:tc>
          <w:tcPr>
            <w:tcW w:w="14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34868A">
            <w:pPr>
              <w:pStyle w:val="31"/>
              <w:shd w:val="clear" w:color="auto" w:fill="FFFFFF"/>
              <w:spacing w:before="0" w:beforeAutospacing="0" w:after="0" w:afterAutospacing="0" w:line="360" w:lineRule="auto"/>
              <w:jc w:val="both"/>
              <w:textAlignment w:val="baseline"/>
              <w:rPr>
                <w:rFonts w:eastAsia="宋体"/>
                <w:sz w:val="28"/>
                <w:szCs w:val="28"/>
                <w:highlight w:val="none"/>
              </w:rPr>
            </w:pPr>
            <w:r>
              <w:rPr>
                <w:rFonts w:hint="eastAsia" w:eastAsia="宋体"/>
                <w:sz w:val="28"/>
                <w:szCs w:val="28"/>
                <w:highlight w:val="none"/>
              </w:rPr>
              <w:t>技术规格、参数及要求</w:t>
            </w:r>
          </w:p>
        </w:tc>
        <w:tc>
          <w:tcPr>
            <w:tcW w:w="187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5F0F0E">
            <w:pPr>
              <w:pStyle w:val="31"/>
              <w:shd w:val="clear" w:color="auto" w:fill="FFFFFF"/>
              <w:spacing w:before="0" w:beforeAutospacing="0" w:after="0" w:afterAutospacing="0" w:line="360" w:lineRule="auto"/>
              <w:jc w:val="both"/>
              <w:textAlignment w:val="baseline"/>
              <w:rPr>
                <w:rFonts w:eastAsia="宋体"/>
                <w:sz w:val="28"/>
                <w:szCs w:val="28"/>
                <w:highlight w:val="none"/>
              </w:rPr>
            </w:pPr>
            <w:r>
              <w:rPr>
                <w:rFonts w:hint="eastAsia" w:eastAsia="宋体"/>
                <w:sz w:val="28"/>
                <w:szCs w:val="28"/>
                <w:highlight w:val="none"/>
              </w:rPr>
              <w:t>品目预算(元)</w:t>
            </w:r>
          </w:p>
        </w:tc>
      </w:tr>
      <w:tr w14:paraId="421CDB1A">
        <w:tblPrEx>
          <w:tblCellMar>
            <w:top w:w="0" w:type="dxa"/>
            <w:left w:w="0" w:type="dxa"/>
            <w:bottom w:w="0" w:type="dxa"/>
            <w:right w:w="0" w:type="dxa"/>
          </w:tblCellMar>
        </w:tblPrEx>
        <w:trPr>
          <w:trHeight w:val="1406" w:hRule="atLeast"/>
          <w:jc w:val="center"/>
        </w:trPr>
        <w:tc>
          <w:tcPr>
            <w:tcW w:w="10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2BE329">
            <w:pPr>
              <w:pStyle w:val="31"/>
              <w:shd w:val="clear" w:color="auto" w:fill="FFFFFF"/>
              <w:spacing w:before="0" w:beforeAutospacing="0" w:after="0" w:afterAutospacing="0" w:line="360" w:lineRule="auto"/>
              <w:jc w:val="center"/>
              <w:textAlignment w:val="baseline"/>
              <w:rPr>
                <w:rFonts w:eastAsia="宋体"/>
                <w:sz w:val="28"/>
                <w:szCs w:val="28"/>
                <w:highlight w:val="none"/>
              </w:rPr>
            </w:pPr>
            <w:r>
              <w:rPr>
                <w:rFonts w:hint="eastAsia" w:eastAsia="宋体"/>
                <w:sz w:val="28"/>
                <w:szCs w:val="28"/>
                <w:highlight w:val="none"/>
              </w:rPr>
              <w:t>1-1</w:t>
            </w:r>
          </w:p>
        </w:tc>
        <w:tc>
          <w:tcPr>
            <w:tcW w:w="146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A3CB873">
            <w:pPr>
              <w:pStyle w:val="31"/>
              <w:shd w:val="clear" w:color="auto" w:fill="FFFFFF"/>
              <w:spacing w:before="0" w:beforeAutospacing="0" w:after="0" w:afterAutospacing="0" w:line="360" w:lineRule="auto"/>
              <w:jc w:val="center"/>
              <w:textAlignment w:val="baseline"/>
              <w:rPr>
                <w:rFonts w:hint="eastAsia" w:ascii="宋体" w:hAnsi="宋体" w:eastAsia="宋体" w:cs="宋体"/>
                <w:sz w:val="28"/>
                <w:szCs w:val="28"/>
                <w:highlight w:val="none"/>
                <w:lang w:val="en-US" w:eastAsia="zh-CN" w:bidi="ar-SA"/>
              </w:rPr>
            </w:pPr>
            <w:r>
              <w:rPr>
                <w:rFonts w:ascii="宋体" w:hAnsi="宋体" w:eastAsia="宋体" w:cs="宋体"/>
                <w:sz w:val="28"/>
                <w:szCs w:val="28"/>
                <w:highlight w:val="none"/>
              </w:rPr>
              <w:t>普通服装</w:t>
            </w:r>
          </w:p>
        </w:tc>
        <w:tc>
          <w:tcPr>
            <w:tcW w:w="165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4CF2DD">
            <w:pPr>
              <w:pStyle w:val="31"/>
              <w:shd w:val="clear" w:color="auto" w:fill="FFFFFF"/>
              <w:spacing w:before="0" w:beforeAutospacing="0" w:after="0" w:afterAutospacing="0" w:line="360" w:lineRule="auto"/>
              <w:jc w:val="center"/>
              <w:textAlignment w:val="baseline"/>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手术衣手术库等</w:t>
            </w:r>
          </w:p>
        </w:tc>
        <w:tc>
          <w:tcPr>
            <w:tcW w:w="116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299E5E">
            <w:pPr>
              <w:pStyle w:val="31"/>
              <w:shd w:val="clear" w:color="auto" w:fill="FFFFFF"/>
              <w:spacing w:before="0" w:beforeAutospacing="0" w:after="0" w:afterAutospacing="0" w:line="360" w:lineRule="auto"/>
              <w:jc w:val="center"/>
              <w:textAlignment w:val="baseline"/>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w:t>
            </w:r>
            <w:r>
              <w:rPr>
                <w:rFonts w:hint="eastAsia" w:eastAsia="宋体" w:cs="宋体"/>
                <w:sz w:val="28"/>
                <w:szCs w:val="28"/>
                <w:highlight w:val="none"/>
                <w:lang w:val="en-US" w:eastAsia="zh-CN"/>
              </w:rPr>
              <w:t>年</w:t>
            </w:r>
            <w:r>
              <w:rPr>
                <w:rFonts w:hint="eastAsia" w:ascii="宋体" w:hAnsi="宋体" w:eastAsia="宋体" w:cs="宋体"/>
                <w:sz w:val="28"/>
                <w:szCs w:val="28"/>
                <w:highlight w:val="none"/>
                <w:lang w:val="en-US" w:eastAsia="zh-CN"/>
              </w:rPr>
              <w:t>）</w:t>
            </w:r>
          </w:p>
        </w:tc>
        <w:tc>
          <w:tcPr>
            <w:tcW w:w="14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9E1136">
            <w:pPr>
              <w:pStyle w:val="31"/>
              <w:shd w:val="clear" w:color="auto" w:fill="FFFFFF"/>
              <w:spacing w:before="0" w:beforeAutospacing="0" w:after="0" w:afterAutospacing="0" w:line="360" w:lineRule="auto"/>
              <w:jc w:val="center"/>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rPr>
              <w:t>详见采购文件</w:t>
            </w:r>
          </w:p>
        </w:tc>
        <w:tc>
          <w:tcPr>
            <w:tcW w:w="187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B63053">
            <w:pPr>
              <w:pStyle w:val="31"/>
              <w:shd w:val="clear" w:color="auto" w:fill="FFFFFF"/>
              <w:spacing w:before="0" w:beforeAutospacing="0" w:after="0" w:afterAutospacing="0" w:line="360" w:lineRule="auto"/>
              <w:jc w:val="center"/>
              <w:textAlignment w:val="baseline"/>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3090</w:t>
            </w:r>
            <w:r>
              <w:rPr>
                <w:rFonts w:hint="eastAsia" w:ascii="宋体" w:hAnsi="宋体" w:eastAsia="宋体" w:cs="宋体"/>
                <w:sz w:val="28"/>
                <w:szCs w:val="28"/>
                <w:highlight w:val="none"/>
              </w:rPr>
              <w:t>000</w:t>
            </w:r>
            <w:r>
              <w:rPr>
                <w:rFonts w:hint="eastAsia" w:ascii="宋体" w:hAnsi="宋体" w:eastAsia="宋体" w:cs="宋体"/>
                <w:sz w:val="28"/>
                <w:szCs w:val="28"/>
                <w:highlight w:val="none"/>
                <w:lang w:val="en-US" w:eastAsia="zh-CN"/>
              </w:rPr>
              <w:t>.00</w:t>
            </w:r>
          </w:p>
        </w:tc>
      </w:tr>
    </w:tbl>
    <w:p w14:paraId="677565B1">
      <w:pPr>
        <w:widowControl w:val="0"/>
        <w:spacing w:line="360" w:lineRule="auto"/>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rPr>
        <w:t>本</w:t>
      </w:r>
      <w:r>
        <w:rPr>
          <w:rFonts w:hint="eastAsia" w:eastAsia="宋体"/>
          <w:sz w:val="28"/>
          <w:szCs w:val="28"/>
          <w:highlight w:val="none"/>
          <w:lang w:eastAsia="zh-CN"/>
        </w:rPr>
        <w:t>采购包</w:t>
      </w:r>
      <w:r>
        <w:rPr>
          <w:rFonts w:hint="eastAsia" w:ascii="宋体" w:hAnsi="宋体" w:eastAsia="宋体" w:cs="宋体"/>
          <w:sz w:val="28"/>
          <w:szCs w:val="28"/>
          <w:highlight w:val="none"/>
        </w:rPr>
        <w:t>不接受联合体投标</w:t>
      </w:r>
    </w:p>
    <w:p w14:paraId="3A4A79ED">
      <w:pPr>
        <w:widowControl w:val="0"/>
        <w:spacing w:line="360" w:lineRule="auto"/>
        <w:ind w:firstLine="560" w:firstLineChars="200"/>
        <w:rPr>
          <w:highlight w:val="none"/>
        </w:rPr>
      </w:pPr>
      <w:r>
        <w:rPr>
          <w:rFonts w:hint="eastAsia" w:ascii="宋体" w:hAnsi="宋体" w:eastAsia="宋体" w:cs="宋体"/>
          <w:sz w:val="28"/>
          <w:szCs w:val="28"/>
          <w:highlight w:val="none"/>
        </w:rPr>
        <w:t>合同履行期限：自合同签订之日起一年，或一年内完成项目预算金额合同自动终止。</w:t>
      </w:r>
    </w:p>
    <w:p w14:paraId="32C1B2F1">
      <w:pPr>
        <w:pStyle w:val="5"/>
        <w:keepNext w:val="0"/>
        <w:numPr>
          <w:ilvl w:val="3"/>
          <w:numId w:val="0"/>
        </w:numPr>
        <w:shd w:val="clear" w:color="auto" w:fill="FFFFFF"/>
        <w:spacing w:before="150" w:after="0" w:line="360" w:lineRule="auto"/>
        <w:textAlignment w:val="baseline"/>
        <w:rPr>
          <w:rFonts w:ascii="宋体" w:hAnsi="宋体" w:eastAsia="宋体" w:cs="宋体"/>
          <w:b w:val="0"/>
          <w:bCs w:val="0"/>
          <w:highlight w:val="none"/>
        </w:rPr>
      </w:pPr>
      <w:r>
        <w:rPr>
          <w:rFonts w:hint="eastAsia" w:ascii="宋体" w:hAnsi="宋体" w:eastAsia="宋体" w:cs="宋体"/>
          <w:b w:val="0"/>
          <w:bCs w:val="0"/>
          <w:highlight w:val="none"/>
        </w:rPr>
        <w:t>二、申请人的资格要求：</w:t>
      </w:r>
    </w:p>
    <w:p w14:paraId="7ADAED87">
      <w:pPr>
        <w:pStyle w:val="31"/>
        <w:spacing w:before="0" w:beforeAutospacing="0" w:after="0" w:afterAutospacing="0" w:line="360" w:lineRule="auto"/>
        <w:ind w:firstLine="480"/>
        <w:jc w:val="both"/>
        <w:textAlignment w:val="baseline"/>
        <w:rPr>
          <w:rFonts w:eastAsia="宋体"/>
          <w:sz w:val="28"/>
          <w:szCs w:val="28"/>
          <w:highlight w:val="none"/>
        </w:rPr>
      </w:pPr>
      <w:r>
        <w:rPr>
          <w:rFonts w:hint="eastAsia" w:eastAsia="宋体"/>
          <w:sz w:val="28"/>
          <w:szCs w:val="28"/>
          <w:highlight w:val="none"/>
        </w:rPr>
        <w:t>1.满足《中华人民共和国政府釆购法》第二十二条规定;</w:t>
      </w:r>
    </w:p>
    <w:p w14:paraId="2C9C4B3D">
      <w:pPr>
        <w:pStyle w:val="31"/>
        <w:spacing w:before="0" w:beforeAutospacing="0" w:after="0" w:afterAutospacing="0" w:line="360" w:lineRule="auto"/>
        <w:ind w:firstLine="480"/>
        <w:jc w:val="both"/>
        <w:textAlignment w:val="baseline"/>
        <w:rPr>
          <w:rFonts w:eastAsia="宋体"/>
          <w:sz w:val="28"/>
          <w:szCs w:val="28"/>
          <w:highlight w:val="none"/>
        </w:rPr>
      </w:pPr>
      <w:r>
        <w:rPr>
          <w:rFonts w:hint="eastAsia" w:eastAsia="宋体"/>
          <w:sz w:val="28"/>
          <w:szCs w:val="28"/>
          <w:highlight w:val="none"/>
        </w:rPr>
        <w:t>2.落实政府采购政策需满足的资格要求：</w:t>
      </w:r>
    </w:p>
    <w:p w14:paraId="33DF4A2A">
      <w:pPr>
        <w:pStyle w:val="31"/>
        <w:spacing w:before="0" w:beforeAutospacing="0" w:after="0" w:afterAutospacing="0" w:line="360" w:lineRule="auto"/>
        <w:ind w:firstLine="560" w:firstLineChars="200"/>
        <w:jc w:val="both"/>
        <w:textAlignment w:val="baseline"/>
        <w:rPr>
          <w:rFonts w:eastAsia="宋体"/>
          <w:sz w:val="28"/>
          <w:szCs w:val="28"/>
          <w:highlight w:val="none"/>
        </w:rPr>
      </w:pPr>
      <w:r>
        <w:rPr>
          <w:rFonts w:hint="eastAsia" w:eastAsia="宋体"/>
          <w:sz w:val="28"/>
          <w:szCs w:val="28"/>
          <w:highlight w:val="none"/>
        </w:rPr>
        <w:t>合同包</w:t>
      </w:r>
      <w:r>
        <w:rPr>
          <w:rFonts w:hint="eastAsia" w:eastAsia="宋体"/>
          <w:sz w:val="28"/>
          <w:szCs w:val="28"/>
          <w:highlight w:val="none"/>
          <w:lang w:val="en-US" w:eastAsia="zh-CN"/>
        </w:rPr>
        <w:t>1</w:t>
      </w:r>
      <w:r>
        <w:rPr>
          <w:rFonts w:hint="eastAsia" w:eastAsia="宋体"/>
          <w:sz w:val="28"/>
          <w:szCs w:val="28"/>
          <w:highlight w:val="none"/>
        </w:rPr>
        <w:t>(</w:t>
      </w:r>
      <w:r>
        <w:rPr>
          <w:rFonts w:hint="eastAsia" w:eastAsia="宋体" w:cs="宋体"/>
          <w:sz w:val="28"/>
          <w:szCs w:val="28"/>
          <w:highlight w:val="none"/>
          <w:lang w:eastAsia="zh-CN"/>
        </w:rPr>
        <w:t>南北院区棉纺织品（敷料类）供货</w:t>
      </w:r>
      <w:r>
        <w:rPr>
          <w:rFonts w:hint="eastAsia" w:eastAsia="宋体"/>
          <w:sz w:val="28"/>
          <w:szCs w:val="28"/>
          <w:highlight w:val="none"/>
        </w:rPr>
        <w:t>)落实政府采购政策需满足的资格要求如下:本项目为专门面向中小企业的项目。</w:t>
      </w:r>
    </w:p>
    <w:p w14:paraId="33EF76C9">
      <w:pPr>
        <w:pStyle w:val="31"/>
        <w:spacing w:before="0" w:beforeAutospacing="0" w:after="0" w:afterAutospacing="0" w:line="360" w:lineRule="auto"/>
        <w:ind w:firstLine="560" w:firstLineChars="200"/>
        <w:jc w:val="both"/>
        <w:textAlignment w:val="baseline"/>
        <w:rPr>
          <w:rFonts w:eastAsia="宋体"/>
          <w:sz w:val="28"/>
          <w:szCs w:val="28"/>
          <w:highlight w:val="none"/>
        </w:rPr>
      </w:pPr>
      <w:r>
        <w:rPr>
          <w:rFonts w:hint="eastAsia" w:eastAsia="宋体"/>
          <w:sz w:val="28"/>
          <w:szCs w:val="28"/>
          <w:highlight w:val="none"/>
        </w:rPr>
        <w:t>3.本项目的特定资格要求：</w:t>
      </w:r>
    </w:p>
    <w:p w14:paraId="3D301508">
      <w:pPr>
        <w:pStyle w:val="31"/>
        <w:spacing w:before="0" w:beforeAutospacing="0" w:after="0" w:afterAutospacing="0" w:line="360" w:lineRule="auto"/>
        <w:ind w:firstLine="560" w:firstLineChars="200"/>
        <w:jc w:val="both"/>
        <w:textAlignment w:val="baseline"/>
        <w:rPr>
          <w:rFonts w:eastAsia="宋体"/>
          <w:sz w:val="28"/>
          <w:szCs w:val="28"/>
          <w:highlight w:val="none"/>
        </w:rPr>
      </w:pPr>
      <w:r>
        <w:rPr>
          <w:rFonts w:hint="eastAsia" w:eastAsia="宋体"/>
          <w:sz w:val="28"/>
          <w:szCs w:val="28"/>
          <w:highlight w:val="none"/>
        </w:rPr>
        <w:t>合同包</w:t>
      </w:r>
      <w:r>
        <w:rPr>
          <w:rFonts w:hint="eastAsia" w:eastAsia="宋体"/>
          <w:sz w:val="28"/>
          <w:szCs w:val="28"/>
          <w:highlight w:val="none"/>
          <w:lang w:val="en-US" w:eastAsia="zh-CN"/>
        </w:rPr>
        <w:t>1</w:t>
      </w:r>
      <w:r>
        <w:rPr>
          <w:rFonts w:hint="eastAsia" w:eastAsia="宋体"/>
          <w:sz w:val="28"/>
          <w:szCs w:val="28"/>
          <w:highlight w:val="none"/>
        </w:rPr>
        <w:t>(</w:t>
      </w:r>
      <w:r>
        <w:rPr>
          <w:rFonts w:hint="eastAsia" w:eastAsia="宋体" w:cs="宋体"/>
          <w:sz w:val="28"/>
          <w:szCs w:val="28"/>
          <w:highlight w:val="none"/>
          <w:lang w:eastAsia="zh-CN"/>
        </w:rPr>
        <w:t>南北院区棉纺织品（敷料类）供货</w:t>
      </w:r>
      <w:r>
        <w:rPr>
          <w:rFonts w:hint="eastAsia" w:eastAsia="宋体"/>
          <w:sz w:val="28"/>
          <w:szCs w:val="28"/>
          <w:highlight w:val="none"/>
        </w:rPr>
        <w:t>)特定资格要求如下:</w:t>
      </w:r>
    </w:p>
    <w:p w14:paraId="6C51172E">
      <w:pPr>
        <w:spacing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w:t>
      </w:r>
      <w:r>
        <w:rPr>
          <w:rFonts w:ascii="宋体" w:hAnsi="宋体" w:eastAsia="宋体" w:cs="宋体"/>
          <w:sz w:val="28"/>
          <w:szCs w:val="28"/>
          <w:highlight w:val="none"/>
        </w:rPr>
        <w:t>具有独立承担民事责任能力的法人、其他组织或自然人，提供合法有效的统一社会信用代码营业执照（事业单位提供事业单位法人证书，自然人应提供身份证）；</w:t>
      </w:r>
    </w:p>
    <w:p w14:paraId="14C4A19B">
      <w:pPr>
        <w:spacing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w:t>
      </w:r>
      <w:r>
        <w:rPr>
          <w:rFonts w:ascii="宋体" w:hAnsi="宋体" w:eastAsia="宋体" w:cs="宋体"/>
          <w:sz w:val="28"/>
          <w:szCs w:val="28"/>
          <w:highlight w:val="none"/>
        </w:rPr>
        <w:t>财务状况证明：供应商提供202</w:t>
      </w:r>
      <w:r>
        <w:rPr>
          <w:rFonts w:hint="eastAsia" w:ascii="宋体" w:hAnsi="宋体" w:eastAsia="宋体" w:cs="宋体"/>
          <w:sz w:val="28"/>
          <w:szCs w:val="28"/>
          <w:highlight w:val="none"/>
          <w:lang w:val="en-US" w:eastAsia="zh-CN"/>
        </w:rPr>
        <w:t>4</w:t>
      </w:r>
      <w:r>
        <w:rPr>
          <w:rFonts w:ascii="宋体" w:hAnsi="宋体" w:eastAsia="宋体" w:cs="宋体"/>
          <w:sz w:val="28"/>
          <w:szCs w:val="28"/>
          <w:highlight w:val="none"/>
        </w:rPr>
        <w:t>年度</w:t>
      </w:r>
      <w:r>
        <w:rPr>
          <w:rFonts w:hint="eastAsia" w:ascii="宋体" w:hAnsi="宋体" w:eastAsia="宋体" w:cs="宋体"/>
          <w:sz w:val="28"/>
          <w:szCs w:val="28"/>
          <w:highlight w:val="none"/>
          <w:lang w:val="en-US" w:eastAsia="zh-CN"/>
        </w:rPr>
        <w:t>或2025年度</w:t>
      </w:r>
      <w:r>
        <w:rPr>
          <w:rFonts w:ascii="宋体" w:hAnsi="宋体" w:eastAsia="宋体" w:cs="宋体"/>
          <w:sz w:val="28"/>
          <w:szCs w:val="28"/>
          <w:highlight w:val="none"/>
        </w:rPr>
        <w:t>经审计完整的财务审计报告（成立时间至提交投标文件截止时间不足一年的可提供成立后任意时段的资产负债表），或其开标前三个月内银行出具的资信证明，或财政部门认可的政府采购专业担保机构出具的投标担保函；</w:t>
      </w:r>
    </w:p>
    <w:p w14:paraId="7C5FA2DF">
      <w:pPr>
        <w:spacing w:line="360" w:lineRule="auto"/>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（3）</w:t>
      </w:r>
      <w:r>
        <w:rPr>
          <w:rFonts w:ascii="宋体" w:hAnsi="宋体" w:eastAsia="宋体" w:cs="宋体"/>
          <w:sz w:val="28"/>
          <w:szCs w:val="28"/>
          <w:highlight w:val="none"/>
        </w:rPr>
        <w:t>税收缴纳证明：提供</w:t>
      </w:r>
      <w:r>
        <w:rPr>
          <w:rFonts w:hint="eastAsia" w:ascii="宋体" w:hAnsi="宋体" w:eastAsia="宋体" w:cs="宋体"/>
          <w:sz w:val="28"/>
          <w:szCs w:val="28"/>
          <w:highlight w:val="none"/>
          <w:lang w:val="en-US" w:eastAsia="zh-CN"/>
        </w:rPr>
        <w:t>2026年1月1日</w:t>
      </w:r>
      <w:r>
        <w:rPr>
          <w:rFonts w:hint="eastAsia" w:ascii="宋体" w:hAnsi="宋体" w:eastAsia="宋体" w:cs="宋体"/>
          <w:sz w:val="28"/>
          <w:szCs w:val="28"/>
          <w:highlight w:val="none"/>
        </w:rPr>
        <w:t>以来</w:t>
      </w:r>
      <w:r>
        <w:rPr>
          <w:rFonts w:ascii="宋体" w:hAnsi="宋体" w:eastAsia="宋体" w:cs="宋体"/>
          <w:sz w:val="28"/>
          <w:szCs w:val="28"/>
          <w:highlight w:val="none"/>
        </w:rPr>
        <w:t>任意一个月的依法缴纳税收的相关凭据（时间以税款所属日期为准），凭据应有税务机关或代收机关的公章或业务专用章。依法免税或无须缴纳税收的供应商，应提供相应证明文件；</w:t>
      </w:r>
    </w:p>
    <w:p w14:paraId="2AC30E2E">
      <w:pPr>
        <w:spacing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w:t>
      </w:r>
      <w:r>
        <w:rPr>
          <w:rFonts w:ascii="宋体" w:hAnsi="宋体" w:eastAsia="宋体" w:cs="宋体"/>
          <w:sz w:val="28"/>
          <w:szCs w:val="28"/>
          <w:highlight w:val="none"/>
        </w:rPr>
        <w:t>社会保障资金缴纳证明：提供</w:t>
      </w:r>
      <w:r>
        <w:rPr>
          <w:rFonts w:hint="eastAsia" w:ascii="宋体" w:hAnsi="宋体" w:eastAsia="宋体" w:cs="宋体"/>
          <w:sz w:val="28"/>
          <w:szCs w:val="28"/>
          <w:highlight w:val="none"/>
          <w:lang w:val="en-US" w:eastAsia="zh-CN"/>
        </w:rPr>
        <w:t>2026年1月1日</w:t>
      </w:r>
      <w:r>
        <w:rPr>
          <w:rFonts w:ascii="宋体" w:hAnsi="宋体" w:eastAsia="宋体" w:cs="宋体"/>
          <w:sz w:val="28"/>
          <w:szCs w:val="28"/>
          <w:highlight w:val="none"/>
        </w:rPr>
        <w:t>以来</w:t>
      </w:r>
      <w:r>
        <w:rPr>
          <w:rFonts w:hint="eastAsia" w:ascii="宋体" w:hAnsi="宋体" w:eastAsia="宋体" w:cs="宋体"/>
          <w:sz w:val="28"/>
          <w:szCs w:val="28"/>
          <w:highlight w:val="none"/>
          <w:lang w:val="en-US" w:eastAsia="zh-CN"/>
        </w:rPr>
        <w:t>任意</w:t>
      </w:r>
      <w:r>
        <w:rPr>
          <w:rFonts w:ascii="宋体" w:hAnsi="宋体" w:eastAsia="宋体" w:cs="宋体"/>
          <w:sz w:val="28"/>
          <w:szCs w:val="28"/>
          <w:highlight w:val="none"/>
        </w:rPr>
        <w:t>一个月的社会保障资金缴存单据或社保机构开具的社会保险参保缴费情况证明。依法不需要缴纳社会保障资金的供应商应提供相关文件证明；</w:t>
      </w:r>
    </w:p>
    <w:p w14:paraId="6D3A29AB">
      <w:pPr>
        <w:spacing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w:t>
      </w:r>
      <w:r>
        <w:rPr>
          <w:rFonts w:ascii="宋体" w:hAnsi="宋体" w:eastAsia="宋体" w:cs="宋体"/>
          <w:sz w:val="28"/>
          <w:szCs w:val="28"/>
          <w:highlight w:val="none"/>
        </w:rPr>
        <w:t>具有履行合同所必需的设备和专业技术能力的书面声明；</w:t>
      </w:r>
    </w:p>
    <w:p w14:paraId="0AF70F19">
      <w:pPr>
        <w:spacing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（6）非法定代表人参加投标的，须提供法定代表人委托授权书及被授权人身份证，法定代表人参加投标时,只需提供法定代表人身份证（提供被授权人2026年1月1日至今任意一个月在本单位缴纳的社保证明）</w:t>
      </w:r>
      <w:r>
        <w:rPr>
          <w:rFonts w:ascii="宋体" w:hAnsi="宋体" w:eastAsia="宋体" w:cs="宋体"/>
          <w:sz w:val="28"/>
          <w:szCs w:val="28"/>
          <w:highlight w:val="none"/>
        </w:rPr>
        <w:t>；</w:t>
      </w:r>
    </w:p>
    <w:p w14:paraId="7C49916E">
      <w:pPr>
        <w:spacing w:line="360" w:lineRule="auto"/>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（7）</w:t>
      </w:r>
      <w:r>
        <w:rPr>
          <w:rFonts w:ascii="宋体" w:hAnsi="宋体" w:eastAsia="宋体" w:cs="宋体"/>
          <w:sz w:val="28"/>
          <w:szCs w:val="28"/>
          <w:highlight w:val="none"/>
        </w:rPr>
        <w:t>参加政府采购活动前3年内在经营活动中没有重大违法记录的书面声明；</w:t>
      </w:r>
    </w:p>
    <w:p w14:paraId="77856F6B">
      <w:pPr>
        <w:spacing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（8）本项目不接受由西安市红会医院职工投资举办的企业参加投标（提供承诺函）；</w:t>
      </w:r>
    </w:p>
    <w:p w14:paraId="4812D39D">
      <w:pPr>
        <w:spacing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（9）本项目专门面向中小企业采购，供应商应出具中小企业声明函；</w:t>
      </w:r>
    </w:p>
    <w:p w14:paraId="29730B50">
      <w:pPr>
        <w:spacing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（10）本项目不接受联合体投标。</w:t>
      </w:r>
    </w:p>
    <w:p w14:paraId="08D7C3B9">
      <w:pPr>
        <w:pStyle w:val="5"/>
        <w:keepNext w:val="0"/>
        <w:numPr>
          <w:ilvl w:val="3"/>
          <w:numId w:val="0"/>
        </w:numPr>
        <w:shd w:val="clear" w:color="auto" w:fill="FFFFFF"/>
        <w:spacing w:before="150" w:after="0" w:line="360" w:lineRule="auto"/>
        <w:textAlignment w:val="baseline"/>
        <w:rPr>
          <w:rFonts w:ascii="宋体" w:hAnsi="宋体" w:eastAsia="宋体" w:cs="宋体"/>
          <w:b w:val="0"/>
          <w:bCs w:val="0"/>
          <w:highlight w:val="none"/>
        </w:rPr>
      </w:pPr>
      <w:r>
        <w:rPr>
          <w:rFonts w:hint="eastAsia" w:ascii="宋体" w:hAnsi="宋体" w:eastAsia="宋体" w:cs="宋体"/>
          <w:b w:val="0"/>
          <w:bCs w:val="0"/>
          <w:highlight w:val="none"/>
        </w:rPr>
        <w:t>三、获取招标文件</w:t>
      </w:r>
    </w:p>
    <w:p w14:paraId="733665EC">
      <w:pPr>
        <w:pStyle w:val="31"/>
        <w:shd w:val="clear" w:color="auto" w:fill="FFFFFF"/>
        <w:spacing w:before="0" w:beforeAutospacing="0" w:after="0" w:afterAutospacing="0" w:line="360" w:lineRule="auto"/>
        <w:ind w:firstLine="480"/>
        <w:jc w:val="both"/>
        <w:textAlignment w:val="baseline"/>
        <w:rPr>
          <w:rFonts w:eastAsia="宋体"/>
          <w:sz w:val="28"/>
          <w:szCs w:val="28"/>
          <w:highlight w:val="none"/>
        </w:rPr>
      </w:pPr>
      <w:r>
        <w:rPr>
          <w:rFonts w:hint="eastAsia" w:eastAsia="宋体"/>
          <w:sz w:val="28"/>
          <w:szCs w:val="28"/>
          <w:highlight w:val="none"/>
        </w:rPr>
        <w:t>时间：</w:t>
      </w:r>
      <w:r>
        <w:rPr>
          <w:rFonts w:hint="eastAsia" w:eastAsia="宋体"/>
          <w:sz w:val="28"/>
          <w:szCs w:val="28"/>
          <w:highlight w:val="none"/>
          <w:lang w:eastAsia="zh-CN"/>
        </w:rPr>
        <w:t>2026年</w:t>
      </w:r>
      <w:r>
        <w:rPr>
          <w:rFonts w:hint="eastAsia" w:eastAsia="宋体"/>
          <w:sz w:val="28"/>
          <w:szCs w:val="28"/>
          <w:highlight w:val="none"/>
          <w:lang w:val="en-US" w:eastAsia="zh-CN"/>
        </w:rPr>
        <w:t>06</w:t>
      </w:r>
      <w:r>
        <w:rPr>
          <w:rFonts w:hint="eastAsia" w:eastAsia="宋体"/>
          <w:sz w:val="28"/>
          <w:szCs w:val="28"/>
          <w:highlight w:val="none"/>
        </w:rPr>
        <w:t>月</w:t>
      </w:r>
      <w:r>
        <w:rPr>
          <w:rFonts w:hint="eastAsia" w:eastAsia="宋体"/>
          <w:sz w:val="28"/>
          <w:szCs w:val="28"/>
          <w:highlight w:val="none"/>
          <w:lang w:val="en-US" w:eastAsia="zh-CN"/>
        </w:rPr>
        <w:t>12</w:t>
      </w:r>
      <w:r>
        <w:rPr>
          <w:rFonts w:hint="eastAsia" w:eastAsia="宋体"/>
          <w:sz w:val="28"/>
          <w:szCs w:val="28"/>
          <w:highlight w:val="none"/>
        </w:rPr>
        <w:t>日至</w:t>
      </w:r>
      <w:r>
        <w:rPr>
          <w:rFonts w:hint="eastAsia" w:eastAsia="宋体"/>
          <w:sz w:val="28"/>
          <w:szCs w:val="28"/>
          <w:highlight w:val="none"/>
          <w:lang w:eastAsia="zh-CN"/>
        </w:rPr>
        <w:t>2026年</w:t>
      </w:r>
      <w:r>
        <w:rPr>
          <w:rFonts w:hint="eastAsia" w:eastAsia="宋体"/>
          <w:sz w:val="28"/>
          <w:szCs w:val="28"/>
          <w:highlight w:val="none"/>
          <w:lang w:val="en-US" w:eastAsia="zh-CN"/>
        </w:rPr>
        <w:t>06</w:t>
      </w:r>
      <w:r>
        <w:rPr>
          <w:rFonts w:hint="eastAsia" w:eastAsia="宋体"/>
          <w:sz w:val="28"/>
          <w:szCs w:val="28"/>
          <w:highlight w:val="none"/>
        </w:rPr>
        <w:t>月</w:t>
      </w:r>
      <w:r>
        <w:rPr>
          <w:rFonts w:hint="eastAsia" w:eastAsia="宋体"/>
          <w:sz w:val="28"/>
          <w:szCs w:val="28"/>
          <w:highlight w:val="none"/>
          <w:lang w:val="en-US" w:eastAsia="zh-CN"/>
        </w:rPr>
        <w:t>18</w:t>
      </w:r>
      <w:r>
        <w:rPr>
          <w:rFonts w:hint="eastAsia" w:eastAsia="宋体"/>
          <w:sz w:val="28"/>
          <w:szCs w:val="28"/>
          <w:highlight w:val="none"/>
        </w:rPr>
        <w:t>日，每天上午00:00:00至1</w:t>
      </w:r>
      <w:r>
        <w:rPr>
          <w:rFonts w:hint="eastAsia" w:eastAsia="宋体"/>
          <w:sz w:val="28"/>
          <w:szCs w:val="28"/>
          <w:highlight w:val="none"/>
          <w:lang w:val="en-US" w:eastAsia="zh-CN"/>
        </w:rPr>
        <w:t>2</w:t>
      </w:r>
      <w:r>
        <w:rPr>
          <w:rFonts w:hint="eastAsia" w:eastAsia="宋体"/>
          <w:sz w:val="28"/>
          <w:szCs w:val="28"/>
          <w:highlight w:val="none"/>
        </w:rPr>
        <w:t>:</w:t>
      </w:r>
      <w:r>
        <w:rPr>
          <w:rFonts w:hint="eastAsia" w:eastAsia="宋体"/>
          <w:sz w:val="28"/>
          <w:szCs w:val="28"/>
          <w:highlight w:val="none"/>
          <w:lang w:val="en-US" w:eastAsia="zh-CN"/>
        </w:rPr>
        <w:t>00</w:t>
      </w:r>
      <w:r>
        <w:rPr>
          <w:rFonts w:hint="eastAsia" w:eastAsia="宋体"/>
          <w:sz w:val="28"/>
          <w:szCs w:val="28"/>
          <w:highlight w:val="none"/>
        </w:rPr>
        <w:t>:</w:t>
      </w:r>
      <w:r>
        <w:rPr>
          <w:rFonts w:hint="eastAsia" w:eastAsia="宋体"/>
          <w:sz w:val="28"/>
          <w:szCs w:val="28"/>
          <w:highlight w:val="none"/>
          <w:lang w:val="en-US" w:eastAsia="zh-CN"/>
        </w:rPr>
        <w:t>00</w:t>
      </w:r>
      <w:r>
        <w:rPr>
          <w:rFonts w:hint="eastAsia" w:eastAsia="宋体"/>
          <w:sz w:val="28"/>
          <w:szCs w:val="28"/>
          <w:highlight w:val="none"/>
        </w:rPr>
        <w:t>，下午12:00:00至23:59:59（北京时间）</w:t>
      </w:r>
    </w:p>
    <w:p w14:paraId="0075ED09">
      <w:pPr>
        <w:pStyle w:val="31"/>
        <w:shd w:val="clear" w:color="auto" w:fill="FFFFFF"/>
        <w:spacing w:before="0" w:beforeAutospacing="0" w:after="0" w:afterAutospacing="0" w:line="360" w:lineRule="auto"/>
        <w:ind w:firstLine="480"/>
        <w:jc w:val="both"/>
        <w:textAlignment w:val="baseline"/>
        <w:rPr>
          <w:rFonts w:eastAsia="宋体"/>
          <w:sz w:val="28"/>
          <w:szCs w:val="28"/>
          <w:highlight w:val="none"/>
        </w:rPr>
      </w:pPr>
      <w:r>
        <w:rPr>
          <w:rFonts w:hint="eastAsia" w:eastAsia="宋体"/>
          <w:sz w:val="28"/>
          <w:szCs w:val="28"/>
          <w:highlight w:val="none"/>
          <w:lang w:val="en-US" w:eastAsia="zh-CN"/>
        </w:rPr>
        <w:t>途径</w:t>
      </w:r>
      <w:r>
        <w:rPr>
          <w:rFonts w:hint="eastAsia" w:eastAsia="宋体"/>
          <w:sz w:val="28"/>
          <w:szCs w:val="28"/>
          <w:highlight w:val="none"/>
        </w:rPr>
        <w:t>：全国公共资源交易平台（陕西省·西安市）网站〖首页〉电子交易平台〉陕西政府采购交易系统〉企业端〗。</w:t>
      </w:r>
    </w:p>
    <w:p w14:paraId="09240320">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方式：在线获取</w:t>
      </w:r>
    </w:p>
    <w:p w14:paraId="3680FF63">
      <w:pPr>
        <w:pStyle w:val="31"/>
        <w:shd w:val="clear" w:color="auto" w:fill="FFFFFF"/>
        <w:spacing w:before="0" w:beforeAutospacing="0" w:after="0" w:afterAutospacing="0" w:line="360" w:lineRule="auto"/>
        <w:ind w:firstLine="480"/>
        <w:jc w:val="both"/>
        <w:textAlignment w:val="baseline"/>
        <w:rPr>
          <w:rFonts w:eastAsia="宋体"/>
          <w:sz w:val="28"/>
          <w:szCs w:val="28"/>
          <w:highlight w:val="none"/>
        </w:rPr>
      </w:pPr>
      <w:r>
        <w:rPr>
          <w:rFonts w:hint="eastAsia" w:eastAsia="宋体"/>
          <w:sz w:val="28"/>
          <w:szCs w:val="28"/>
          <w:highlight w:val="none"/>
        </w:rPr>
        <w:t>售价：免费获取</w:t>
      </w:r>
    </w:p>
    <w:p w14:paraId="67EE312C">
      <w:pPr>
        <w:pStyle w:val="5"/>
        <w:keepNext w:val="0"/>
        <w:numPr>
          <w:ilvl w:val="3"/>
          <w:numId w:val="0"/>
        </w:numPr>
        <w:shd w:val="clear" w:color="auto" w:fill="FFFFFF"/>
        <w:spacing w:before="150" w:after="0" w:line="360" w:lineRule="auto"/>
        <w:textAlignment w:val="baseline"/>
        <w:rPr>
          <w:rFonts w:ascii="宋体" w:hAnsi="宋体" w:eastAsia="宋体" w:cs="宋体"/>
          <w:b w:val="0"/>
          <w:bCs w:val="0"/>
          <w:highlight w:val="none"/>
        </w:rPr>
      </w:pPr>
      <w:r>
        <w:rPr>
          <w:rFonts w:hint="eastAsia" w:ascii="宋体" w:hAnsi="宋体" w:eastAsia="宋体" w:cs="宋体"/>
          <w:b w:val="0"/>
          <w:bCs w:val="0"/>
          <w:highlight w:val="none"/>
        </w:rPr>
        <w:t>四、提交投标文件截止时间、开标时间和地点</w:t>
      </w:r>
    </w:p>
    <w:p w14:paraId="1DE18B7A">
      <w:pPr>
        <w:pStyle w:val="31"/>
        <w:shd w:val="clear" w:color="auto" w:fill="FFFFFF"/>
        <w:spacing w:before="0" w:beforeAutospacing="0" w:after="0" w:afterAutospacing="0" w:line="360" w:lineRule="auto"/>
        <w:ind w:firstLine="480"/>
        <w:jc w:val="both"/>
        <w:textAlignment w:val="baseline"/>
        <w:rPr>
          <w:rFonts w:eastAsia="宋体"/>
          <w:sz w:val="28"/>
          <w:szCs w:val="28"/>
          <w:highlight w:val="none"/>
        </w:rPr>
      </w:pPr>
      <w:r>
        <w:rPr>
          <w:rFonts w:hint="eastAsia" w:eastAsia="宋体"/>
          <w:sz w:val="28"/>
          <w:szCs w:val="28"/>
          <w:highlight w:val="none"/>
          <w:lang w:val="en-US" w:eastAsia="zh-CN"/>
        </w:rPr>
        <w:t>时间：2026年07月02日09时30分</w:t>
      </w:r>
      <w:r>
        <w:rPr>
          <w:rFonts w:hint="eastAsia" w:eastAsia="宋体"/>
          <w:sz w:val="28"/>
          <w:szCs w:val="28"/>
          <w:highlight w:val="none"/>
        </w:rPr>
        <w:t>00秒 （北京时间）</w:t>
      </w:r>
    </w:p>
    <w:p w14:paraId="18B05FEF">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提交投标文件地点：全国公共资源交易平台（陕西省·西安市）网站〖首页〉电子交易平台〉陕西政府采购交易系统〉企业端〗，在线提交。</w:t>
      </w:r>
    </w:p>
    <w:p w14:paraId="4E1A6CA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jc w:val="both"/>
        <w:textAlignment w:val="baseline"/>
        <w:rPr>
          <w:rFonts w:hint="eastAsia" w:ascii="宋体" w:hAnsi="宋体" w:eastAsia="宋体" w:cs="宋体"/>
          <w:b w:val="0"/>
          <w:bCs w:val="0"/>
          <w:sz w:val="28"/>
          <w:szCs w:val="28"/>
          <w:highlight w:val="none"/>
          <w:lang w:val="en-US" w:eastAsia="zh-CN" w:bidi="ar-SA"/>
        </w:rPr>
      </w:pPr>
      <w:r>
        <w:rPr>
          <w:rFonts w:hint="eastAsia" w:ascii="宋体" w:hAnsi="宋体" w:eastAsia="宋体" w:cs="宋体"/>
          <w:b w:val="0"/>
          <w:bCs w:val="0"/>
          <w:sz w:val="28"/>
          <w:szCs w:val="28"/>
          <w:highlight w:val="none"/>
          <w:lang w:val="en-US" w:eastAsia="zh-CN" w:bidi="ar-SA"/>
        </w:rPr>
        <w:t>开标地点：西安市未央区文景北路16号白桦林国际B座</w:t>
      </w:r>
      <w:r>
        <w:rPr>
          <w:rFonts w:hint="eastAsia" w:eastAsia="宋体" w:cs="宋体"/>
          <w:b w:val="0"/>
          <w:bCs w:val="0"/>
          <w:sz w:val="28"/>
          <w:szCs w:val="28"/>
          <w:highlight w:val="none"/>
          <w:lang w:val="en-US" w:eastAsia="zh-CN" w:bidi="ar-SA"/>
        </w:rPr>
        <w:t>三</w:t>
      </w:r>
      <w:r>
        <w:rPr>
          <w:rFonts w:hint="eastAsia" w:ascii="宋体" w:hAnsi="宋体" w:eastAsia="宋体" w:cs="宋体"/>
          <w:b w:val="0"/>
          <w:bCs w:val="0"/>
          <w:sz w:val="28"/>
          <w:szCs w:val="28"/>
          <w:highlight w:val="none"/>
          <w:lang w:val="en-US" w:eastAsia="zh-CN" w:bidi="ar-SA"/>
        </w:rPr>
        <w:t>层</w:t>
      </w:r>
      <w:r>
        <w:rPr>
          <w:rFonts w:hint="eastAsia" w:eastAsia="宋体" w:cs="宋体"/>
          <w:b w:val="0"/>
          <w:bCs w:val="0"/>
          <w:sz w:val="28"/>
          <w:szCs w:val="28"/>
          <w:highlight w:val="none"/>
          <w:lang w:val="en-US" w:eastAsia="zh-CN" w:bidi="ar-SA"/>
        </w:rPr>
        <w:t>312</w:t>
      </w:r>
      <w:r>
        <w:rPr>
          <w:rFonts w:hint="eastAsia" w:ascii="宋体" w:hAnsi="宋体" w:eastAsia="宋体" w:cs="宋体"/>
          <w:b w:val="0"/>
          <w:bCs w:val="0"/>
          <w:sz w:val="28"/>
          <w:szCs w:val="28"/>
          <w:highlight w:val="none"/>
          <w:lang w:val="en-US" w:eastAsia="zh-CN" w:bidi="ar-SA"/>
        </w:rPr>
        <w:t>室</w:t>
      </w:r>
    </w:p>
    <w:p w14:paraId="6F974F23">
      <w:pPr>
        <w:pStyle w:val="5"/>
        <w:keepNext w:val="0"/>
        <w:numPr>
          <w:ilvl w:val="3"/>
          <w:numId w:val="0"/>
        </w:numPr>
        <w:shd w:val="clear" w:color="auto" w:fill="FFFFFF"/>
        <w:spacing w:before="150" w:after="0" w:line="360" w:lineRule="auto"/>
        <w:textAlignment w:val="baseline"/>
        <w:rPr>
          <w:rFonts w:ascii="宋体" w:hAnsi="宋体" w:eastAsia="宋体" w:cs="宋体"/>
          <w:b w:val="0"/>
          <w:bCs w:val="0"/>
          <w:highlight w:val="none"/>
        </w:rPr>
      </w:pPr>
      <w:r>
        <w:rPr>
          <w:rFonts w:hint="eastAsia" w:ascii="宋体" w:hAnsi="宋体" w:eastAsia="宋体" w:cs="宋体"/>
          <w:b w:val="0"/>
          <w:bCs w:val="0"/>
          <w:highlight w:val="none"/>
        </w:rPr>
        <w:t>五、公告期限</w:t>
      </w:r>
    </w:p>
    <w:p w14:paraId="2F95564F">
      <w:pPr>
        <w:pStyle w:val="31"/>
        <w:shd w:val="clear" w:color="auto" w:fill="FFFFFF"/>
        <w:spacing w:before="0" w:beforeAutospacing="0" w:after="0" w:afterAutospacing="0" w:line="360" w:lineRule="auto"/>
        <w:ind w:firstLine="480"/>
        <w:jc w:val="both"/>
        <w:textAlignment w:val="baseline"/>
        <w:rPr>
          <w:rFonts w:eastAsia="宋体"/>
          <w:sz w:val="28"/>
          <w:szCs w:val="28"/>
          <w:highlight w:val="none"/>
        </w:rPr>
      </w:pPr>
      <w:r>
        <w:rPr>
          <w:rFonts w:hint="eastAsia" w:eastAsia="宋体"/>
          <w:sz w:val="28"/>
          <w:szCs w:val="28"/>
          <w:highlight w:val="none"/>
        </w:rPr>
        <w:t>自本公告发布之日起5个工作日。</w:t>
      </w:r>
    </w:p>
    <w:p w14:paraId="1E872813">
      <w:pPr>
        <w:pStyle w:val="5"/>
        <w:keepNext w:val="0"/>
        <w:numPr>
          <w:ilvl w:val="3"/>
          <w:numId w:val="0"/>
        </w:numPr>
        <w:shd w:val="clear" w:color="auto" w:fill="FFFFFF"/>
        <w:spacing w:before="150" w:after="0" w:line="360" w:lineRule="auto"/>
        <w:textAlignment w:val="baseline"/>
        <w:rPr>
          <w:rFonts w:ascii="宋体" w:hAnsi="宋体" w:eastAsia="宋体" w:cs="宋体"/>
          <w:b w:val="0"/>
          <w:bCs w:val="0"/>
          <w:highlight w:val="none"/>
        </w:rPr>
      </w:pPr>
      <w:r>
        <w:rPr>
          <w:rFonts w:hint="eastAsia" w:ascii="宋体" w:hAnsi="宋体" w:eastAsia="宋体" w:cs="宋体"/>
          <w:b w:val="0"/>
          <w:bCs w:val="0"/>
          <w:highlight w:val="none"/>
        </w:rPr>
        <w:t>六、其他补充事宜</w:t>
      </w:r>
    </w:p>
    <w:p w14:paraId="1B4AA8FE">
      <w:pPr>
        <w:pStyle w:val="31"/>
        <w:spacing w:before="0" w:beforeAutospacing="0" w:after="0" w:afterAutospacing="0" w:line="360" w:lineRule="auto"/>
        <w:jc w:val="both"/>
        <w:textAlignment w:val="baseline"/>
        <w:rPr>
          <w:rFonts w:hint="eastAsia" w:eastAsia="宋体"/>
          <w:sz w:val="28"/>
          <w:szCs w:val="28"/>
          <w:highlight w:val="none"/>
        </w:rPr>
      </w:pPr>
      <w:r>
        <w:rPr>
          <w:rFonts w:hint="eastAsia" w:eastAsia="宋体"/>
          <w:sz w:val="28"/>
          <w:szCs w:val="28"/>
          <w:highlight w:val="none"/>
        </w:rPr>
        <w:t>1、落实政府采购政策：</w:t>
      </w:r>
    </w:p>
    <w:p w14:paraId="20427FF0">
      <w:pPr>
        <w:pStyle w:val="31"/>
        <w:spacing w:before="0" w:beforeAutospacing="0" w:after="0" w:afterAutospacing="0" w:line="360" w:lineRule="auto"/>
        <w:jc w:val="both"/>
        <w:textAlignment w:val="baseline"/>
        <w:rPr>
          <w:rFonts w:eastAsia="宋体"/>
          <w:sz w:val="28"/>
          <w:szCs w:val="28"/>
          <w:highlight w:val="none"/>
        </w:rPr>
      </w:pPr>
      <w:r>
        <w:rPr>
          <w:rFonts w:hint="eastAsia" w:eastAsia="宋体"/>
          <w:sz w:val="28"/>
          <w:szCs w:val="28"/>
          <w:highlight w:val="none"/>
        </w:rPr>
        <w:t>（1）《政府采购促进中小企业发展管理办法》（财库〔2020〕46号）； </w:t>
      </w:r>
    </w:p>
    <w:p w14:paraId="630D40F1">
      <w:pPr>
        <w:pStyle w:val="31"/>
        <w:spacing w:before="0" w:beforeAutospacing="0" w:after="0" w:afterAutospacing="0" w:line="360" w:lineRule="auto"/>
        <w:jc w:val="both"/>
        <w:textAlignment w:val="baseline"/>
        <w:rPr>
          <w:rFonts w:eastAsia="宋体"/>
          <w:sz w:val="28"/>
          <w:szCs w:val="28"/>
          <w:highlight w:val="none"/>
        </w:rPr>
      </w:pPr>
      <w:r>
        <w:rPr>
          <w:rFonts w:hint="eastAsia" w:eastAsia="宋体"/>
          <w:sz w:val="28"/>
          <w:szCs w:val="28"/>
          <w:highlight w:val="none"/>
        </w:rPr>
        <w:t>（2）《财政部司法部关于政府采购支持监狱企业发展有关问题的通知》（财库〔2014〕68号）；</w:t>
      </w:r>
    </w:p>
    <w:p w14:paraId="6C600193">
      <w:pPr>
        <w:pStyle w:val="31"/>
        <w:spacing w:before="0" w:beforeAutospacing="0" w:after="0" w:afterAutospacing="0" w:line="360" w:lineRule="auto"/>
        <w:jc w:val="both"/>
        <w:textAlignment w:val="baseline"/>
        <w:rPr>
          <w:rFonts w:eastAsia="宋体"/>
          <w:sz w:val="28"/>
          <w:szCs w:val="28"/>
          <w:highlight w:val="none"/>
        </w:rPr>
      </w:pPr>
      <w:r>
        <w:rPr>
          <w:rFonts w:hint="eastAsia" w:eastAsia="宋体"/>
          <w:sz w:val="28"/>
          <w:szCs w:val="28"/>
          <w:highlight w:val="none"/>
        </w:rPr>
        <w:t>（3）《国务院办公厅关于建立政府强制采购节能产品制度的通知》（国办发〔2007〕51号）；</w:t>
      </w:r>
    </w:p>
    <w:p w14:paraId="71E6BCCE">
      <w:pPr>
        <w:pStyle w:val="31"/>
        <w:spacing w:before="0" w:beforeAutospacing="0" w:after="0" w:afterAutospacing="0" w:line="360" w:lineRule="auto"/>
        <w:jc w:val="both"/>
        <w:textAlignment w:val="baseline"/>
        <w:rPr>
          <w:rFonts w:eastAsia="宋体"/>
          <w:sz w:val="28"/>
          <w:szCs w:val="28"/>
          <w:highlight w:val="none"/>
        </w:rPr>
      </w:pPr>
      <w:r>
        <w:rPr>
          <w:rFonts w:hint="eastAsia" w:eastAsia="宋体"/>
          <w:sz w:val="28"/>
          <w:szCs w:val="28"/>
          <w:highlight w:val="none"/>
        </w:rPr>
        <w:t>（4）《财政部 国家发展改革委关于印发〈节能产品政府采购实施意见〉的通知》（财库〔2004〕185号）；</w:t>
      </w:r>
    </w:p>
    <w:p w14:paraId="38033782">
      <w:pPr>
        <w:pStyle w:val="31"/>
        <w:spacing w:before="0" w:beforeAutospacing="0" w:after="0" w:afterAutospacing="0" w:line="360" w:lineRule="auto"/>
        <w:jc w:val="both"/>
        <w:textAlignment w:val="baseline"/>
        <w:rPr>
          <w:rFonts w:eastAsia="宋体"/>
          <w:sz w:val="28"/>
          <w:szCs w:val="28"/>
          <w:highlight w:val="none"/>
        </w:rPr>
      </w:pPr>
      <w:r>
        <w:rPr>
          <w:rFonts w:hint="eastAsia" w:eastAsia="宋体"/>
          <w:sz w:val="28"/>
          <w:szCs w:val="28"/>
          <w:highlight w:val="none"/>
        </w:rPr>
        <w:t>（5）《财政部环保总局关于环境标志产品政府采购实施的意见》（财库〔2006〕90号</w:t>
      </w:r>
      <w:r>
        <w:rPr>
          <w:rFonts w:hint="eastAsia" w:eastAsia="宋体"/>
          <w:sz w:val="28"/>
          <w:szCs w:val="28"/>
          <w:highlight w:val="none"/>
          <w:lang w:eastAsia="zh-CN"/>
        </w:rPr>
        <w:t>）</w:t>
      </w:r>
      <w:r>
        <w:rPr>
          <w:rFonts w:hint="eastAsia" w:eastAsia="宋体"/>
          <w:sz w:val="28"/>
          <w:szCs w:val="28"/>
          <w:highlight w:val="none"/>
        </w:rPr>
        <w:t>；</w:t>
      </w:r>
    </w:p>
    <w:p w14:paraId="7068F279">
      <w:pPr>
        <w:pStyle w:val="31"/>
        <w:spacing w:before="0" w:beforeAutospacing="0" w:after="0" w:afterAutospacing="0" w:line="360" w:lineRule="auto"/>
        <w:jc w:val="both"/>
        <w:textAlignment w:val="baseline"/>
        <w:rPr>
          <w:rFonts w:hint="eastAsia" w:eastAsia="宋体"/>
          <w:sz w:val="28"/>
          <w:szCs w:val="28"/>
          <w:highlight w:val="none"/>
          <w:lang w:eastAsia="zh-CN"/>
        </w:rPr>
      </w:pPr>
      <w:r>
        <w:rPr>
          <w:rFonts w:hint="eastAsia" w:eastAsia="宋体"/>
          <w:sz w:val="28"/>
          <w:szCs w:val="28"/>
          <w:highlight w:val="none"/>
        </w:rPr>
        <w:t>（6）《三部门联合发布关于促进残疾人就业政府采购政策的通知》（财库〔2017〕141号）</w:t>
      </w:r>
      <w:r>
        <w:rPr>
          <w:rFonts w:hint="eastAsia" w:eastAsia="宋体"/>
          <w:sz w:val="28"/>
          <w:szCs w:val="28"/>
          <w:highlight w:val="none"/>
          <w:lang w:eastAsia="zh-CN"/>
        </w:rPr>
        <w:t>；</w:t>
      </w:r>
    </w:p>
    <w:p w14:paraId="3A37A00E">
      <w:pPr>
        <w:pStyle w:val="31"/>
        <w:spacing w:before="0" w:beforeAutospacing="0" w:after="0" w:afterAutospacing="0" w:line="360" w:lineRule="auto"/>
        <w:jc w:val="both"/>
        <w:textAlignment w:val="baseline"/>
        <w:rPr>
          <w:rFonts w:eastAsia="宋体"/>
          <w:sz w:val="28"/>
          <w:szCs w:val="28"/>
          <w:highlight w:val="none"/>
        </w:rPr>
      </w:pPr>
      <w:r>
        <w:rPr>
          <w:rFonts w:hint="eastAsia" w:eastAsia="宋体"/>
          <w:sz w:val="28"/>
          <w:szCs w:val="28"/>
          <w:highlight w:val="none"/>
        </w:rPr>
        <w:t>（7）《财政部 发展改革委 生态环境部 市场监管总局关于调整优化节能产品、环境标志产品政府采购执行机制的通知》（财库〔2019〕9号）；</w:t>
      </w:r>
    </w:p>
    <w:p w14:paraId="4CC017D3">
      <w:pPr>
        <w:pStyle w:val="31"/>
        <w:spacing w:before="0" w:beforeAutospacing="0" w:after="0" w:afterAutospacing="0" w:line="360" w:lineRule="auto"/>
        <w:jc w:val="both"/>
        <w:textAlignment w:val="baseline"/>
        <w:rPr>
          <w:rFonts w:hint="eastAsia" w:eastAsia="宋体"/>
          <w:sz w:val="28"/>
          <w:szCs w:val="28"/>
          <w:highlight w:val="none"/>
        </w:rPr>
      </w:pPr>
      <w:r>
        <w:rPr>
          <w:rFonts w:hint="eastAsia" w:eastAsia="宋体"/>
          <w:sz w:val="28"/>
          <w:szCs w:val="28"/>
          <w:highlight w:val="none"/>
        </w:rPr>
        <w:t>（8）陕西省财政厅关于印发《陕西省中小企业政府采购信用融资办法》（陕财办采〔2018〕23号）；</w:t>
      </w:r>
    </w:p>
    <w:p w14:paraId="075DB687">
      <w:pPr>
        <w:pStyle w:val="31"/>
        <w:spacing w:before="0" w:beforeAutospacing="0" w:after="0" w:afterAutospacing="0" w:line="360" w:lineRule="auto"/>
        <w:jc w:val="both"/>
        <w:textAlignment w:val="baseline"/>
        <w:rPr>
          <w:rFonts w:hint="eastAsia" w:eastAsia="宋体"/>
          <w:sz w:val="28"/>
          <w:szCs w:val="28"/>
          <w:highlight w:val="none"/>
          <w:lang w:eastAsia="zh-CN"/>
        </w:rPr>
      </w:pPr>
      <w:r>
        <w:rPr>
          <w:rFonts w:hint="eastAsia" w:eastAsia="宋体"/>
          <w:sz w:val="28"/>
          <w:szCs w:val="28"/>
          <w:highlight w:val="none"/>
        </w:rPr>
        <w:t>（9）《财政部农业农村部国家乡村振兴局关于运用政府采购政策支持乡村产业振兴的通知》（财库〔2021〕19号）</w:t>
      </w:r>
      <w:r>
        <w:rPr>
          <w:rFonts w:hint="eastAsia" w:eastAsia="宋体"/>
          <w:sz w:val="28"/>
          <w:szCs w:val="28"/>
          <w:highlight w:val="none"/>
          <w:lang w:eastAsia="zh-CN"/>
        </w:rPr>
        <w:t>；</w:t>
      </w:r>
    </w:p>
    <w:p w14:paraId="65FBB885">
      <w:pPr>
        <w:pStyle w:val="31"/>
        <w:spacing w:before="0" w:beforeAutospacing="0" w:after="0" w:afterAutospacing="0" w:line="360" w:lineRule="auto"/>
        <w:jc w:val="both"/>
        <w:textAlignment w:val="baseline"/>
        <w:rPr>
          <w:rFonts w:hint="eastAsia" w:eastAsia="宋体"/>
          <w:sz w:val="28"/>
          <w:szCs w:val="28"/>
          <w:lang w:val="en-US" w:eastAsia="zh-CN"/>
        </w:rPr>
      </w:pPr>
      <w:r>
        <w:rPr>
          <w:rFonts w:hint="eastAsia" w:eastAsia="宋体"/>
          <w:sz w:val="28"/>
          <w:szCs w:val="28"/>
          <w:lang w:val="en-US" w:eastAsia="zh-CN"/>
        </w:rPr>
        <w:t>（10）《国务院办公厅关于在政府采购中实施本国产品标准及相关政策的通知 》（国办发〔2025〕34号）；</w:t>
      </w:r>
    </w:p>
    <w:p w14:paraId="2E92ED5B">
      <w:pPr>
        <w:pStyle w:val="31"/>
        <w:spacing w:before="0" w:beforeAutospacing="0" w:after="0" w:afterAutospacing="0" w:line="360" w:lineRule="auto"/>
        <w:jc w:val="both"/>
        <w:textAlignment w:val="baseline"/>
        <w:rPr>
          <w:rFonts w:hint="eastAsia" w:eastAsia="宋体"/>
          <w:sz w:val="28"/>
          <w:szCs w:val="28"/>
          <w:lang w:eastAsia="zh-CN"/>
        </w:rPr>
      </w:pPr>
      <w:r>
        <w:rPr>
          <w:rFonts w:hint="eastAsia" w:eastAsia="宋体"/>
          <w:sz w:val="28"/>
          <w:szCs w:val="28"/>
          <w:lang w:val="en-US" w:eastAsia="zh-CN"/>
        </w:rPr>
        <w:t>（11）《关于推动解决政府采购异常低价问题的通知》（财库〔2026〕2号）；</w:t>
      </w:r>
    </w:p>
    <w:p w14:paraId="037F3563">
      <w:pPr>
        <w:pStyle w:val="31"/>
        <w:spacing w:before="0" w:beforeAutospacing="0" w:after="0" w:afterAutospacing="0" w:line="360" w:lineRule="auto"/>
        <w:jc w:val="both"/>
        <w:textAlignment w:val="baseline"/>
        <w:rPr>
          <w:rFonts w:hint="eastAsia" w:eastAsia="宋体"/>
          <w:sz w:val="28"/>
          <w:szCs w:val="28"/>
          <w:lang w:eastAsia="zh-CN"/>
        </w:rPr>
      </w:pPr>
      <w:r>
        <w:rPr>
          <w:rFonts w:hint="eastAsia" w:eastAsia="宋体"/>
          <w:sz w:val="28"/>
          <w:szCs w:val="28"/>
          <w:lang w:eastAsia="zh-CN"/>
        </w:rPr>
        <w:t>（</w:t>
      </w:r>
      <w:r>
        <w:rPr>
          <w:rFonts w:hint="eastAsia" w:eastAsia="宋体"/>
          <w:sz w:val="28"/>
          <w:szCs w:val="28"/>
          <w:lang w:val="en-US" w:eastAsia="zh-CN"/>
        </w:rPr>
        <w:t>12</w:t>
      </w:r>
      <w:r>
        <w:rPr>
          <w:rFonts w:hint="eastAsia" w:eastAsia="宋体"/>
          <w:sz w:val="28"/>
          <w:szCs w:val="28"/>
          <w:lang w:eastAsia="zh-CN"/>
        </w:rPr>
        <w:t>）其他需要落实的政府采购政策。</w:t>
      </w:r>
    </w:p>
    <w:p w14:paraId="0D75EF72">
      <w:pPr>
        <w:spacing w:line="560" w:lineRule="exact"/>
        <w:jc w:val="both"/>
        <w:rPr>
          <w:rFonts w:hint="default" w:ascii="宋体" w:hAnsi="宋体" w:eastAsia="宋体" w:cs="宋体"/>
          <w:sz w:val="28"/>
          <w:szCs w:val="28"/>
          <w:highlight w:val="none"/>
          <w:lang w:val="en-US" w:eastAsia="zh-CN"/>
        </w:rPr>
      </w:pPr>
      <w:bookmarkStart w:id="164" w:name="_GoBack"/>
      <w:bookmarkEnd w:id="164"/>
      <w:r>
        <w:rPr>
          <w:rFonts w:hint="eastAsia" w:ascii="宋体" w:hAnsi="宋体" w:eastAsia="宋体" w:cs="宋体"/>
          <w:sz w:val="28"/>
          <w:szCs w:val="28"/>
          <w:highlight w:val="none"/>
          <w:lang w:val="en-US" w:eastAsia="zh-CN"/>
        </w:rPr>
        <w:t>2、其他</w:t>
      </w:r>
    </w:p>
    <w:p w14:paraId="12F67CD6">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（1）本项目为电子化政府采购项目，供应商初次使用电子交易平台时,请先阅读 【全国公共资源交易平台(陕西省·西安市)】 (http://sxggzyjy.xa.gov.cn/)网站〖首页〉服务指南〉下载专区中的《西安市市级单位电子化政府采购项目投标指南》,并按要求完成诚信入库登记、CA认证及企业信息绑定。</w:t>
      </w:r>
    </w:p>
    <w:p w14:paraId="7782FB5F">
      <w:pPr>
        <w:spacing w:line="560" w:lineRule="exact"/>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rPr>
        <w:t>（2）办理CA认证:电子交易平台现已接入陕西CA、深圳CA、西部CA、北京CA四家数字证书公司,各供应商在交易过程中登录系统、加密/解密投标文件、文件签章等均可使用上述四家CA公司签发的数字证书。办理须知及所需资料详见:http://www.sxggzyjy.cn/fwzn/004003/20220701/6972feo2-f996-4928-951e-545dab02e53c.htm1</w:t>
      </w:r>
    </w:p>
    <w:p w14:paraId="05BC26DC">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（3）打开【全国公共资源交易平台（陕西省·西安市）】网站（简称西安市公共资源交易平台，官网地址：</w:t>
      </w:r>
      <w:r>
        <w:rPr>
          <w:highlight w:val="none"/>
        </w:rPr>
        <w:fldChar w:fldCharType="begin"/>
      </w:r>
      <w:r>
        <w:rPr>
          <w:highlight w:val="none"/>
        </w:rPr>
        <w:instrText xml:space="preserve"> HYPERLINK "http://sxggzyjy.xa.gov.cn/" </w:instrText>
      </w:r>
      <w:r>
        <w:rPr>
          <w:highlight w:val="none"/>
        </w:rPr>
        <w:fldChar w:fldCharType="separate"/>
      </w:r>
      <w:r>
        <w:rPr>
          <w:rFonts w:hint="eastAsia" w:ascii="宋体" w:hAnsi="宋体" w:eastAsia="宋体" w:cs="宋体"/>
          <w:sz w:val="28"/>
          <w:szCs w:val="28"/>
          <w:highlight w:val="none"/>
        </w:rPr>
        <w:t>http://sxggzyjy.xa.gov.cn/</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t>），从〖首页·〉电子交易平台·〉陕西政府采购交易系统·〉企业端〗登录后，首先在〖招标公告/出让公告〗模块中预览全部可供参与的项目，然后选择有意向的项目点击〖我要投标〗，成功后切换到〖我的项目〗模块，依次点选〖项目流程·〉项目管理·〉交易文件下载〗免费获取本项目电子招标文件（*.SXSZF）。</w:t>
      </w:r>
    </w:p>
    <w:p w14:paraId="7E54F453">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（4）请供应商务必及时下载项目招标文件并做好</w:t>
      </w:r>
      <w:r>
        <w:rPr>
          <w:rFonts w:hint="eastAsia" w:ascii="宋体" w:hAnsi="宋体" w:eastAsia="宋体" w:cs="宋体"/>
          <w:sz w:val="28"/>
          <w:szCs w:val="28"/>
          <w:highlight w:val="none"/>
          <w:lang w:val="en-US" w:eastAsia="zh-CN"/>
        </w:rPr>
        <w:t>备</w:t>
      </w:r>
      <w:r>
        <w:rPr>
          <w:rFonts w:hint="eastAsia" w:ascii="宋体" w:hAnsi="宋体" w:eastAsia="宋体" w:cs="宋体"/>
          <w:sz w:val="28"/>
          <w:szCs w:val="28"/>
          <w:highlight w:val="none"/>
        </w:rPr>
        <w:t xml:space="preserve">份,否则会影响投标文件编制及后续投标活动。 </w:t>
      </w:r>
    </w:p>
    <w:p w14:paraId="68A7D955">
      <w:pPr>
        <w:spacing w:line="560" w:lineRule="exact"/>
        <w:ind w:firstLine="560" w:firstLineChars="200"/>
        <w:jc w:val="both"/>
        <w:rPr>
          <w:highlight w:val="none"/>
        </w:rPr>
      </w:pPr>
      <w:r>
        <w:rPr>
          <w:rFonts w:hint="eastAsia" w:ascii="宋体" w:hAnsi="宋体" w:eastAsia="宋体" w:cs="宋体"/>
          <w:sz w:val="28"/>
          <w:szCs w:val="28"/>
          <w:highlight w:val="none"/>
        </w:rPr>
        <w:t>（5）按照陕西省财政厅《关于政府采购供应商注册登记有关事项的通知》中的要求,供应商应通过陕西省政府采购网(http:〃www.ccgp shaanxi.gov.cn/)注册登记,加入陕西省政府采购供应商库 。</w:t>
      </w:r>
      <w:r>
        <w:rPr>
          <w:rFonts w:hint="eastAsia" w:ascii="黑体" w:hAnsi="宋体" w:eastAsia="黑体" w:cs="黑体"/>
          <w:color w:val="000000"/>
          <w:sz w:val="29"/>
          <w:szCs w:val="29"/>
          <w:highlight w:val="none"/>
          <w:lang w:bidi="ar"/>
        </w:rPr>
        <w:t xml:space="preserve"> </w:t>
      </w:r>
    </w:p>
    <w:p w14:paraId="22A55049">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（6）制作电子投标文件（*.SXSTF）需要使用专用制作工具。软件下载及操作说明详见西安市公共资源交易平台〖首页·〉服务指南·〉下载专区〗中的《政府采购项目投标文件制作软件及操作手册》。</w:t>
      </w:r>
    </w:p>
    <w:p w14:paraId="36201BB3">
      <w:pPr>
        <w:shd w:val="clear" w:color="auto" w:fill="FFFFFF"/>
        <w:spacing w:before="150" w:line="360" w:lineRule="auto"/>
        <w:ind w:firstLine="560" w:firstLineChars="200"/>
        <w:textAlignment w:val="baseline"/>
        <w:rPr>
          <w:rFonts w:ascii="宋体" w:hAnsi="宋体" w:eastAsia="宋体" w:cs="宋体"/>
          <w:sz w:val="28"/>
          <w:szCs w:val="28"/>
          <w:highlight w:val="none"/>
        </w:rPr>
      </w:pPr>
      <w:r>
        <w:rPr>
          <w:rFonts w:hint="eastAsia" w:ascii="宋体" w:hAnsi="宋体" w:eastAsia="宋体" w:cs="宋体"/>
          <w:sz w:val="28"/>
          <w:szCs w:val="28"/>
          <w:highlight w:val="none"/>
        </w:rPr>
        <w:t>（7）提交投标文件截止时间前，供应商应随时留意【陕西省政府采购网】、【全国公共资源交易平台（陕西省·西安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0FAC9BE5">
      <w:pPr>
        <w:shd w:val="clear" w:color="auto" w:fill="FFFFFF"/>
        <w:spacing w:before="150" w:line="360" w:lineRule="auto"/>
        <w:ind w:firstLine="560" w:firstLineChars="200"/>
        <w:textAlignment w:val="baseline"/>
        <w:rPr>
          <w:rFonts w:ascii="宋体" w:hAnsi="宋体" w:eastAsia="宋体" w:cs="宋体"/>
          <w:sz w:val="28"/>
          <w:szCs w:val="28"/>
          <w:highlight w:val="none"/>
        </w:rPr>
      </w:pPr>
      <w:r>
        <w:rPr>
          <w:rFonts w:hint="eastAsia" w:ascii="宋体" w:hAnsi="宋体" w:eastAsia="宋体" w:cs="宋体"/>
          <w:sz w:val="28"/>
          <w:szCs w:val="28"/>
          <w:highlight w:val="none"/>
        </w:rPr>
        <w:t>（8）本项目将采用“不见面开标”形式。操作说明详见平台〖首页·〉服务指南·〉下载专区〗中的《西安公共资源交易不见面开标大厅供应商操作手册》。</w:t>
      </w:r>
    </w:p>
    <w:p w14:paraId="4B461AFD">
      <w:pPr>
        <w:pStyle w:val="5"/>
        <w:keepNext w:val="0"/>
        <w:numPr>
          <w:ilvl w:val="3"/>
          <w:numId w:val="0"/>
        </w:numPr>
        <w:shd w:val="clear" w:color="auto" w:fill="FFFFFF"/>
        <w:spacing w:before="150" w:after="0" w:line="360" w:lineRule="auto"/>
        <w:textAlignment w:val="baseline"/>
        <w:rPr>
          <w:rFonts w:ascii="宋体" w:hAnsi="宋体" w:eastAsia="宋体" w:cs="宋体"/>
          <w:b w:val="0"/>
          <w:bCs w:val="0"/>
          <w:highlight w:val="none"/>
        </w:rPr>
      </w:pPr>
      <w:r>
        <w:rPr>
          <w:rFonts w:hint="eastAsia" w:ascii="宋体" w:hAnsi="宋体" w:eastAsia="宋体" w:cs="宋体"/>
          <w:b w:val="0"/>
          <w:bCs w:val="0"/>
          <w:highlight w:val="none"/>
        </w:rPr>
        <w:t>七、对本次招标提出询问，请按以下方式联系。</w:t>
      </w:r>
    </w:p>
    <w:p w14:paraId="299F7ADE">
      <w:pPr>
        <w:pStyle w:val="7"/>
        <w:numPr>
          <w:ilvl w:val="5"/>
          <w:numId w:val="0"/>
        </w:numPr>
        <w:spacing w:before="0" w:after="0" w:line="360" w:lineRule="auto"/>
        <w:ind w:firstLine="280" w:firstLineChars="100"/>
        <w:textAlignment w:val="baseline"/>
        <w:rPr>
          <w:rFonts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1.釆购人信息</w:t>
      </w:r>
    </w:p>
    <w:p w14:paraId="5330CF9A">
      <w:pPr>
        <w:pStyle w:val="7"/>
        <w:numPr>
          <w:ilvl w:val="5"/>
          <w:numId w:val="0"/>
        </w:numPr>
        <w:spacing w:before="0" w:after="0" w:line="360" w:lineRule="auto"/>
        <w:ind w:firstLine="280" w:firstLineChars="100"/>
        <w:textAlignment w:val="baseline"/>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rPr>
        <w:t>名称：</w:t>
      </w:r>
      <w:r>
        <w:rPr>
          <w:rFonts w:hint="eastAsia" w:ascii="宋体" w:hAnsi="宋体" w:eastAsia="宋体" w:cs="宋体"/>
          <w:b w:val="0"/>
          <w:bCs w:val="0"/>
          <w:sz w:val="28"/>
          <w:szCs w:val="28"/>
          <w:highlight w:val="none"/>
          <w:lang w:eastAsia="zh-CN"/>
        </w:rPr>
        <w:t>西安市红会医院</w:t>
      </w:r>
    </w:p>
    <w:p w14:paraId="2A67D8C1">
      <w:pPr>
        <w:pStyle w:val="7"/>
        <w:numPr>
          <w:ilvl w:val="5"/>
          <w:numId w:val="0"/>
        </w:numPr>
        <w:spacing w:before="0" w:after="0" w:line="360" w:lineRule="auto"/>
        <w:ind w:firstLine="280" w:firstLineChars="100"/>
        <w:textAlignment w:val="baseline"/>
        <w:rPr>
          <w:rFonts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地址：西安市未央区建元二路北段666号</w:t>
      </w:r>
    </w:p>
    <w:p w14:paraId="1774E192">
      <w:pPr>
        <w:pStyle w:val="7"/>
        <w:numPr>
          <w:ilvl w:val="5"/>
          <w:numId w:val="0"/>
        </w:numPr>
        <w:spacing w:before="0" w:after="0" w:line="360" w:lineRule="auto"/>
        <w:ind w:firstLine="280" w:firstLineChars="100"/>
        <w:textAlignment w:val="baseline"/>
        <w:rPr>
          <w:rFonts w:hint="default"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rPr>
        <w:t>联系方式：</w:t>
      </w:r>
      <w:r>
        <w:rPr>
          <w:rFonts w:hint="eastAsia" w:ascii="宋体" w:hAnsi="宋体" w:eastAsia="宋体" w:cs="宋体"/>
          <w:b w:val="0"/>
          <w:bCs w:val="0"/>
          <w:sz w:val="28"/>
          <w:szCs w:val="28"/>
          <w:highlight w:val="none"/>
          <w:lang w:val="en-US" w:eastAsia="zh-CN"/>
        </w:rPr>
        <w:t>029-86520792</w:t>
      </w:r>
    </w:p>
    <w:p w14:paraId="22E349FC">
      <w:pPr>
        <w:pStyle w:val="7"/>
        <w:numPr>
          <w:ilvl w:val="5"/>
          <w:numId w:val="0"/>
        </w:numPr>
        <w:spacing w:before="0" w:after="0" w:line="360" w:lineRule="auto"/>
        <w:ind w:firstLine="280" w:firstLineChars="100"/>
        <w:textAlignment w:val="baseline"/>
        <w:rPr>
          <w:rFonts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2.釆购代理机构信息</w:t>
      </w:r>
    </w:p>
    <w:p w14:paraId="331484E8">
      <w:pPr>
        <w:pStyle w:val="31"/>
        <w:spacing w:before="0" w:beforeAutospacing="0" w:after="0" w:afterAutospacing="0" w:line="360" w:lineRule="auto"/>
        <w:ind w:firstLine="480"/>
        <w:jc w:val="both"/>
        <w:textAlignment w:val="baseline"/>
        <w:rPr>
          <w:rFonts w:eastAsia="宋体"/>
          <w:sz w:val="28"/>
          <w:szCs w:val="28"/>
          <w:highlight w:val="none"/>
        </w:rPr>
      </w:pPr>
      <w:r>
        <w:rPr>
          <w:rFonts w:hint="eastAsia" w:eastAsia="宋体"/>
          <w:sz w:val="28"/>
          <w:szCs w:val="28"/>
          <w:highlight w:val="none"/>
        </w:rPr>
        <w:t>名称：陕西卓佲项目管理有限公司</w:t>
      </w:r>
    </w:p>
    <w:p w14:paraId="01C1CDF6">
      <w:pPr>
        <w:pStyle w:val="31"/>
        <w:spacing w:before="0" w:beforeAutospacing="0" w:after="0" w:afterAutospacing="0" w:line="360" w:lineRule="auto"/>
        <w:ind w:firstLine="480"/>
        <w:jc w:val="both"/>
        <w:textAlignment w:val="baseline"/>
        <w:rPr>
          <w:rFonts w:hint="eastAsia" w:eastAsia="宋体"/>
          <w:sz w:val="28"/>
          <w:szCs w:val="28"/>
          <w:highlight w:val="none"/>
          <w:lang w:eastAsia="zh-CN"/>
        </w:rPr>
      </w:pPr>
      <w:r>
        <w:rPr>
          <w:rFonts w:hint="eastAsia" w:eastAsia="宋体"/>
          <w:sz w:val="28"/>
          <w:szCs w:val="28"/>
          <w:highlight w:val="none"/>
        </w:rPr>
        <w:t>地址：</w:t>
      </w:r>
      <w:r>
        <w:rPr>
          <w:rFonts w:hint="eastAsia" w:eastAsia="宋体"/>
          <w:sz w:val="28"/>
          <w:szCs w:val="28"/>
          <w:highlight w:val="none"/>
          <w:lang w:eastAsia="zh-CN"/>
        </w:rPr>
        <w:t>西安市雁塔区科技路30号合力紫郡B座21层</w:t>
      </w:r>
    </w:p>
    <w:p w14:paraId="1B9A2B42">
      <w:pPr>
        <w:pStyle w:val="31"/>
        <w:spacing w:before="0" w:beforeAutospacing="0" w:after="0" w:afterAutospacing="0" w:line="360" w:lineRule="auto"/>
        <w:ind w:firstLine="480"/>
        <w:jc w:val="both"/>
        <w:textAlignment w:val="baseline"/>
        <w:rPr>
          <w:rFonts w:hint="eastAsia" w:eastAsia="宋体"/>
          <w:sz w:val="28"/>
          <w:szCs w:val="28"/>
          <w:highlight w:val="none"/>
          <w:lang w:val="en-US" w:eastAsia="zh-CN"/>
        </w:rPr>
      </w:pPr>
      <w:r>
        <w:rPr>
          <w:rFonts w:hint="eastAsia" w:eastAsia="宋体"/>
          <w:sz w:val="28"/>
          <w:szCs w:val="28"/>
          <w:highlight w:val="none"/>
        </w:rPr>
        <w:t>联系方式：1777896606</w:t>
      </w:r>
      <w:r>
        <w:rPr>
          <w:rFonts w:hint="eastAsia" w:eastAsia="宋体"/>
          <w:sz w:val="28"/>
          <w:szCs w:val="28"/>
          <w:highlight w:val="none"/>
          <w:lang w:val="en-US" w:eastAsia="zh-CN"/>
        </w:rPr>
        <w:t>3</w:t>
      </w:r>
    </w:p>
    <w:p w14:paraId="5CF34C2A">
      <w:pPr>
        <w:pStyle w:val="7"/>
        <w:numPr>
          <w:ilvl w:val="5"/>
          <w:numId w:val="0"/>
        </w:numPr>
        <w:spacing w:before="0" w:after="0" w:line="360" w:lineRule="auto"/>
        <w:ind w:left="-835" w:leftChars="-348" w:firstLine="1120" w:firstLineChars="400"/>
        <w:textAlignment w:val="baseline"/>
        <w:rPr>
          <w:rFonts w:ascii="宋体" w:hAnsi="宋体" w:eastAsia="宋体" w:cs="宋体"/>
          <w:b w:val="0"/>
          <w:bCs w:val="0"/>
          <w:sz w:val="28"/>
          <w:szCs w:val="28"/>
          <w:highlight w:val="none"/>
        </w:rPr>
      </w:pPr>
      <w:r>
        <w:rPr>
          <w:rFonts w:hint="eastAsia" w:ascii="宋体" w:hAnsi="宋体" w:eastAsia="宋体" w:cs="宋体"/>
          <w:b w:val="0"/>
          <w:bCs w:val="0"/>
          <w:sz w:val="28"/>
          <w:szCs w:val="28"/>
          <w:highlight w:val="none"/>
        </w:rPr>
        <w:t>3.项目联系方式</w:t>
      </w:r>
    </w:p>
    <w:p w14:paraId="3D8AA509">
      <w:pPr>
        <w:pStyle w:val="31"/>
        <w:spacing w:before="0" w:beforeAutospacing="0" w:after="0" w:afterAutospacing="0" w:line="360" w:lineRule="auto"/>
        <w:ind w:firstLine="480"/>
        <w:jc w:val="both"/>
        <w:textAlignment w:val="baseline"/>
        <w:rPr>
          <w:rFonts w:hint="eastAsia" w:eastAsia="宋体"/>
          <w:sz w:val="28"/>
          <w:szCs w:val="28"/>
          <w:highlight w:val="none"/>
          <w:lang w:eastAsia="zh-CN"/>
        </w:rPr>
      </w:pPr>
      <w:r>
        <w:rPr>
          <w:rFonts w:hint="eastAsia" w:eastAsia="宋体"/>
          <w:sz w:val="28"/>
          <w:szCs w:val="28"/>
          <w:highlight w:val="none"/>
        </w:rPr>
        <w:t xml:space="preserve">项目联系人： </w:t>
      </w:r>
      <w:r>
        <w:rPr>
          <w:rFonts w:hint="eastAsia" w:eastAsia="宋体"/>
          <w:sz w:val="28"/>
          <w:szCs w:val="28"/>
          <w:highlight w:val="none"/>
          <w:lang w:val="en-US" w:eastAsia="zh-CN"/>
        </w:rPr>
        <w:t>米文佳</w:t>
      </w:r>
      <w:r>
        <w:rPr>
          <w:rFonts w:hint="eastAsia" w:eastAsia="宋体"/>
          <w:sz w:val="28"/>
          <w:szCs w:val="28"/>
          <w:highlight w:val="none"/>
        </w:rPr>
        <w:t xml:space="preserve"> </w:t>
      </w:r>
      <w:r>
        <w:rPr>
          <w:rFonts w:hint="eastAsia" w:eastAsia="宋体"/>
          <w:sz w:val="28"/>
          <w:szCs w:val="28"/>
          <w:highlight w:val="none"/>
          <w:lang w:eastAsia="zh-CN"/>
        </w:rPr>
        <w:t>李彦锡</w:t>
      </w:r>
    </w:p>
    <w:p w14:paraId="57E34B33">
      <w:pPr>
        <w:pStyle w:val="31"/>
        <w:spacing w:before="0" w:beforeAutospacing="0" w:after="0" w:afterAutospacing="0" w:line="360" w:lineRule="auto"/>
        <w:ind w:firstLine="480"/>
        <w:jc w:val="both"/>
        <w:textAlignment w:val="baseline"/>
        <w:rPr>
          <w:rFonts w:eastAsia="宋体"/>
          <w:sz w:val="28"/>
          <w:szCs w:val="28"/>
          <w:highlight w:val="none"/>
        </w:rPr>
      </w:pPr>
      <w:r>
        <w:rPr>
          <w:rFonts w:hint="eastAsia" w:eastAsia="宋体"/>
          <w:sz w:val="28"/>
          <w:szCs w:val="28"/>
          <w:highlight w:val="none"/>
        </w:rPr>
        <w:t>电话：</w:t>
      </w:r>
      <w:r>
        <w:rPr>
          <w:rFonts w:hint="eastAsia" w:eastAsia="宋体"/>
          <w:sz w:val="28"/>
          <w:szCs w:val="28"/>
          <w:highlight w:val="none"/>
          <w:lang w:val="en-US" w:eastAsia="zh-CN"/>
        </w:rPr>
        <w:t>17778966063</w:t>
      </w:r>
    </w:p>
    <w:p w14:paraId="6F29FC0E">
      <w:pPr>
        <w:pStyle w:val="31"/>
        <w:shd w:val="clear" w:color="auto" w:fill="FFFFFF"/>
        <w:spacing w:before="0" w:beforeAutospacing="0" w:after="0" w:afterAutospacing="0" w:line="360" w:lineRule="auto"/>
        <w:ind w:firstLine="480"/>
        <w:jc w:val="right"/>
        <w:textAlignment w:val="baseline"/>
        <w:rPr>
          <w:rFonts w:eastAsia="宋体"/>
          <w:sz w:val="28"/>
          <w:szCs w:val="28"/>
          <w:highlight w:val="none"/>
        </w:rPr>
      </w:pPr>
      <w:r>
        <w:rPr>
          <w:rFonts w:hint="eastAsia" w:eastAsia="宋体"/>
          <w:sz w:val="28"/>
          <w:szCs w:val="28"/>
          <w:highlight w:val="none"/>
        </w:rPr>
        <w:t>陕西卓佲项目管理有限公司</w:t>
      </w:r>
    </w:p>
    <w:p w14:paraId="336D84FE">
      <w:pPr>
        <w:pStyle w:val="31"/>
        <w:shd w:val="clear" w:color="auto" w:fill="FFFFFF"/>
        <w:spacing w:before="0" w:beforeAutospacing="0" w:after="0" w:afterAutospacing="0" w:line="360" w:lineRule="auto"/>
        <w:ind w:firstLine="480"/>
        <w:jc w:val="right"/>
        <w:textAlignment w:val="baseline"/>
        <w:rPr>
          <w:rFonts w:eastAsia="宋体"/>
          <w:sz w:val="28"/>
          <w:szCs w:val="28"/>
          <w:highlight w:val="none"/>
        </w:rPr>
      </w:pPr>
      <w:r>
        <w:rPr>
          <w:rFonts w:hint="eastAsia" w:eastAsia="宋体"/>
          <w:sz w:val="28"/>
          <w:szCs w:val="28"/>
          <w:highlight w:val="none"/>
          <w:lang w:eastAsia="zh-CN"/>
        </w:rPr>
        <w:t>2026年</w:t>
      </w:r>
      <w:r>
        <w:rPr>
          <w:rFonts w:hint="eastAsia" w:eastAsia="宋体"/>
          <w:sz w:val="28"/>
          <w:szCs w:val="28"/>
          <w:highlight w:val="none"/>
          <w:lang w:val="en-US" w:eastAsia="zh-CN"/>
        </w:rPr>
        <w:t>06</w:t>
      </w:r>
      <w:r>
        <w:rPr>
          <w:rFonts w:hint="eastAsia" w:eastAsia="宋体"/>
          <w:sz w:val="28"/>
          <w:szCs w:val="28"/>
          <w:highlight w:val="none"/>
        </w:rPr>
        <w:t>月</w:t>
      </w:r>
      <w:r>
        <w:rPr>
          <w:rFonts w:hint="eastAsia" w:eastAsia="宋体"/>
          <w:sz w:val="28"/>
          <w:szCs w:val="28"/>
          <w:highlight w:val="none"/>
          <w:lang w:val="en-US" w:eastAsia="zh-CN"/>
        </w:rPr>
        <w:t>11</w:t>
      </w:r>
      <w:r>
        <w:rPr>
          <w:rFonts w:hint="eastAsia" w:eastAsia="宋体"/>
          <w:sz w:val="28"/>
          <w:szCs w:val="28"/>
          <w:highlight w:val="none"/>
        </w:rPr>
        <w:t>日</w:t>
      </w:r>
    </w:p>
    <w:p w14:paraId="3D2848DF">
      <w:pPr>
        <w:spacing w:line="560" w:lineRule="exact"/>
        <w:ind w:firstLine="640" w:firstLineChars="200"/>
        <w:jc w:val="both"/>
        <w:rPr>
          <w:rFonts w:ascii="宋体" w:hAnsi="宋体" w:eastAsia="宋体" w:cs="宋体"/>
          <w:sz w:val="32"/>
          <w:szCs w:val="32"/>
          <w:highlight w:val="none"/>
        </w:rPr>
      </w:pPr>
      <w:bookmarkStart w:id="2" w:name="_Toc534656414"/>
      <w:bookmarkStart w:id="3" w:name="_Toc100219613"/>
      <w:bookmarkStart w:id="4" w:name="_Toc533363235"/>
      <w:bookmarkStart w:id="5" w:name="_Toc498349068"/>
      <w:bookmarkStart w:id="6" w:name="_Toc445407251"/>
      <w:bookmarkStart w:id="7" w:name="_Toc534656409"/>
      <w:bookmarkStart w:id="8" w:name="_Toc533363262"/>
      <w:bookmarkStart w:id="9" w:name="_Toc97563329"/>
      <w:r>
        <w:rPr>
          <w:rFonts w:hint="eastAsia" w:ascii="宋体" w:hAnsi="宋体" w:eastAsia="宋体" w:cs="宋体"/>
          <w:sz w:val="32"/>
          <w:szCs w:val="32"/>
          <w:highlight w:val="none"/>
        </w:rPr>
        <w:br w:type="page"/>
      </w:r>
    </w:p>
    <w:p w14:paraId="293238FA">
      <w:pPr>
        <w:pStyle w:val="2"/>
        <w:spacing w:line="240" w:lineRule="auto"/>
        <w:rPr>
          <w:rFonts w:ascii="宋体" w:hAnsi="宋体" w:eastAsia="宋体" w:cs="宋体"/>
          <w:highlight w:val="none"/>
        </w:rPr>
      </w:pPr>
      <w:bookmarkStart w:id="10" w:name="_Toc6116"/>
      <w:r>
        <w:rPr>
          <w:rFonts w:hint="eastAsia" w:ascii="宋体" w:hAnsi="宋体" w:eastAsia="宋体" w:cs="宋体"/>
          <w:highlight w:val="none"/>
        </w:rPr>
        <w:t>第二章  供应商须知</w:t>
      </w:r>
      <w:bookmarkEnd w:id="2"/>
      <w:bookmarkEnd w:id="3"/>
      <w:bookmarkEnd w:id="4"/>
      <w:bookmarkEnd w:id="5"/>
      <w:bookmarkEnd w:id="6"/>
      <w:bookmarkEnd w:id="7"/>
      <w:bookmarkEnd w:id="8"/>
      <w:bookmarkEnd w:id="9"/>
      <w:bookmarkEnd w:id="10"/>
    </w:p>
    <w:p w14:paraId="7CADBABC">
      <w:pPr>
        <w:pStyle w:val="3"/>
        <w:spacing w:line="240" w:lineRule="auto"/>
        <w:ind w:firstLine="577"/>
        <w:jc w:val="left"/>
        <w:rPr>
          <w:rFonts w:ascii="宋体" w:hAnsi="宋体" w:eastAsia="宋体" w:cs="宋体"/>
          <w:sz w:val="28"/>
          <w:szCs w:val="28"/>
          <w:highlight w:val="none"/>
        </w:rPr>
      </w:pPr>
      <w:bookmarkStart w:id="11" w:name="_Toc31001"/>
      <w:r>
        <w:rPr>
          <w:rFonts w:hint="eastAsia" w:ascii="宋体" w:hAnsi="宋体" w:eastAsia="宋体" w:cs="宋体"/>
          <w:sz w:val="28"/>
          <w:szCs w:val="28"/>
          <w:highlight w:val="none"/>
        </w:rPr>
        <w:t>〖前附表〗</w:t>
      </w:r>
      <w:bookmarkEnd w:id="11"/>
    </w:p>
    <w:tbl>
      <w:tblPr>
        <w:tblStyle w:val="37"/>
        <w:tblW w:w="887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78"/>
        <w:gridCol w:w="3402"/>
        <w:gridCol w:w="4490"/>
      </w:tblGrid>
      <w:tr w14:paraId="53F788B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tcBorders>
              <w:top w:val="single" w:color="auto" w:sz="12" w:space="0"/>
              <w:bottom w:val="single" w:color="auto" w:sz="2" w:space="0"/>
            </w:tcBorders>
            <w:shd w:val="clear" w:color="auto" w:fill="F1F1F1" w:themeFill="background1" w:themeFillShade="F2"/>
            <w:vAlign w:val="center"/>
          </w:tcPr>
          <w:p w14:paraId="1298B958">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序号</w:t>
            </w:r>
          </w:p>
        </w:tc>
        <w:tc>
          <w:tcPr>
            <w:tcW w:w="3402" w:type="dxa"/>
            <w:tcBorders>
              <w:top w:val="single" w:color="auto" w:sz="12" w:space="0"/>
              <w:bottom w:val="single" w:color="auto" w:sz="2" w:space="0"/>
            </w:tcBorders>
            <w:shd w:val="clear" w:color="auto" w:fill="F1F1F1" w:themeFill="background1" w:themeFillShade="F2"/>
            <w:vAlign w:val="center"/>
          </w:tcPr>
          <w:p w14:paraId="2527CE1E">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内容</w:t>
            </w:r>
          </w:p>
        </w:tc>
        <w:tc>
          <w:tcPr>
            <w:tcW w:w="4490" w:type="dxa"/>
            <w:tcBorders>
              <w:top w:val="single" w:color="auto" w:sz="12" w:space="0"/>
              <w:bottom w:val="single" w:color="auto" w:sz="2" w:space="0"/>
            </w:tcBorders>
            <w:shd w:val="clear" w:color="auto" w:fill="F1F1F1" w:themeFill="background1" w:themeFillShade="F2"/>
            <w:vAlign w:val="center"/>
          </w:tcPr>
          <w:p w14:paraId="4A797F71">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说明和要求</w:t>
            </w:r>
          </w:p>
        </w:tc>
      </w:tr>
      <w:tr w14:paraId="733069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tcBorders>
              <w:top w:val="single" w:color="auto" w:sz="2" w:space="0"/>
            </w:tcBorders>
            <w:shd w:val="clear" w:color="auto" w:fill="auto"/>
            <w:vAlign w:val="center"/>
          </w:tcPr>
          <w:p w14:paraId="47BC043A">
            <w:pPr>
              <w:jc w:val="center"/>
              <w:rPr>
                <w:rFonts w:ascii="宋体" w:hAnsi="宋体" w:eastAsia="宋体" w:cs="宋体"/>
                <w:sz w:val="28"/>
                <w:szCs w:val="28"/>
                <w:highlight w:val="none"/>
              </w:rPr>
            </w:pPr>
            <w:r>
              <w:rPr>
                <w:rFonts w:hint="eastAsia" w:ascii="宋体" w:hAnsi="宋体" w:eastAsia="宋体" w:cs="宋体"/>
                <w:sz w:val="28"/>
                <w:szCs w:val="28"/>
                <w:highlight w:val="none"/>
              </w:rPr>
              <w:t>1</w:t>
            </w:r>
          </w:p>
        </w:tc>
        <w:tc>
          <w:tcPr>
            <w:tcW w:w="3402" w:type="dxa"/>
            <w:tcBorders>
              <w:top w:val="single" w:color="auto" w:sz="2" w:space="0"/>
            </w:tcBorders>
            <w:shd w:val="clear" w:color="auto" w:fill="auto"/>
            <w:vAlign w:val="center"/>
          </w:tcPr>
          <w:p w14:paraId="530FF7FD">
            <w:pPr>
              <w:jc w:val="center"/>
              <w:rPr>
                <w:rFonts w:ascii="宋体" w:hAnsi="宋体" w:eastAsia="宋体" w:cs="宋体"/>
                <w:sz w:val="28"/>
                <w:szCs w:val="28"/>
                <w:highlight w:val="none"/>
              </w:rPr>
            </w:pPr>
            <w:r>
              <w:rPr>
                <w:rFonts w:hint="eastAsia" w:ascii="宋体" w:hAnsi="宋体" w:eastAsia="宋体" w:cs="宋体"/>
                <w:sz w:val="28"/>
                <w:szCs w:val="28"/>
                <w:highlight w:val="none"/>
              </w:rPr>
              <w:t>项目名称</w:t>
            </w:r>
          </w:p>
        </w:tc>
        <w:tc>
          <w:tcPr>
            <w:tcW w:w="4490" w:type="dxa"/>
            <w:tcBorders>
              <w:top w:val="single" w:color="auto" w:sz="2" w:space="0"/>
            </w:tcBorders>
            <w:shd w:val="clear" w:color="auto" w:fill="auto"/>
            <w:vAlign w:val="center"/>
          </w:tcPr>
          <w:p w14:paraId="27ED52B6">
            <w:pPr>
              <w:jc w:val="cente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西安市红会医院南北院区棉纺织品（敷料类）供货采购项目</w:t>
            </w:r>
          </w:p>
        </w:tc>
      </w:tr>
      <w:tr w14:paraId="06512FA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26E9953A">
            <w:pPr>
              <w:jc w:val="center"/>
              <w:rPr>
                <w:rFonts w:ascii="宋体" w:hAnsi="宋体" w:eastAsia="宋体" w:cs="宋体"/>
                <w:sz w:val="28"/>
                <w:szCs w:val="28"/>
                <w:highlight w:val="none"/>
              </w:rPr>
            </w:pPr>
            <w:r>
              <w:rPr>
                <w:rFonts w:hint="eastAsia" w:ascii="宋体" w:hAnsi="宋体" w:eastAsia="宋体" w:cs="宋体"/>
                <w:sz w:val="28"/>
                <w:szCs w:val="28"/>
                <w:highlight w:val="none"/>
              </w:rPr>
              <w:t>2</w:t>
            </w:r>
          </w:p>
        </w:tc>
        <w:tc>
          <w:tcPr>
            <w:tcW w:w="3402" w:type="dxa"/>
            <w:shd w:val="clear" w:color="auto" w:fill="auto"/>
            <w:vAlign w:val="center"/>
          </w:tcPr>
          <w:p w14:paraId="39579B60">
            <w:pPr>
              <w:jc w:val="center"/>
              <w:rPr>
                <w:rFonts w:ascii="宋体" w:hAnsi="宋体" w:eastAsia="宋体" w:cs="宋体"/>
                <w:sz w:val="28"/>
                <w:szCs w:val="28"/>
                <w:highlight w:val="none"/>
              </w:rPr>
            </w:pPr>
            <w:r>
              <w:rPr>
                <w:rFonts w:hint="eastAsia" w:ascii="宋体" w:hAnsi="宋体" w:eastAsia="宋体" w:cs="宋体"/>
                <w:sz w:val="28"/>
                <w:szCs w:val="28"/>
                <w:highlight w:val="none"/>
              </w:rPr>
              <w:t>项目编号</w:t>
            </w:r>
          </w:p>
        </w:tc>
        <w:tc>
          <w:tcPr>
            <w:tcW w:w="4490" w:type="dxa"/>
            <w:shd w:val="clear" w:color="auto" w:fill="auto"/>
            <w:vAlign w:val="center"/>
          </w:tcPr>
          <w:p w14:paraId="4CF8D395">
            <w:pPr>
              <w:jc w:val="cente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t>ZMZB2026HHYY-188</w:t>
            </w:r>
          </w:p>
        </w:tc>
      </w:tr>
      <w:tr w14:paraId="711434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55" w:hRule="atLeast"/>
          <w:jc w:val="center"/>
        </w:trPr>
        <w:tc>
          <w:tcPr>
            <w:tcW w:w="978" w:type="dxa"/>
            <w:shd w:val="clear" w:color="auto" w:fill="auto"/>
            <w:vAlign w:val="center"/>
          </w:tcPr>
          <w:p w14:paraId="516B29C8">
            <w:pPr>
              <w:jc w:val="center"/>
              <w:rPr>
                <w:rFonts w:ascii="宋体" w:hAnsi="宋体" w:eastAsia="宋体" w:cs="宋体"/>
                <w:sz w:val="28"/>
                <w:szCs w:val="28"/>
                <w:highlight w:val="none"/>
              </w:rPr>
            </w:pPr>
            <w:r>
              <w:rPr>
                <w:rFonts w:hint="eastAsia" w:ascii="宋体" w:hAnsi="宋体" w:eastAsia="宋体" w:cs="宋体"/>
                <w:sz w:val="28"/>
                <w:szCs w:val="28"/>
                <w:highlight w:val="none"/>
              </w:rPr>
              <w:t>3</w:t>
            </w:r>
          </w:p>
        </w:tc>
        <w:tc>
          <w:tcPr>
            <w:tcW w:w="3402" w:type="dxa"/>
            <w:shd w:val="clear" w:color="auto" w:fill="auto"/>
            <w:vAlign w:val="center"/>
          </w:tcPr>
          <w:p w14:paraId="64AEACA6">
            <w:pPr>
              <w:jc w:val="center"/>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备案（核准）</w:t>
            </w:r>
            <w:r>
              <w:rPr>
                <w:rFonts w:hint="eastAsia" w:ascii="宋体" w:hAnsi="宋体" w:eastAsia="宋体" w:cs="宋体"/>
                <w:sz w:val="28"/>
                <w:szCs w:val="28"/>
                <w:highlight w:val="none"/>
              </w:rPr>
              <w:t>编号</w:t>
            </w:r>
          </w:p>
        </w:tc>
        <w:tc>
          <w:tcPr>
            <w:tcW w:w="4490" w:type="dxa"/>
            <w:shd w:val="clear" w:color="auto" w:fill="auto"/>
            <w:vAlign w:val="center"/>
          </w:tcPr>
          <w:p w14:paraId="4D5534EB">
            <w:pPr>
              <w:jc w:val="center"/>
              <w:rPr>
                <w:rFonts w:hint="default" w:ascii="宋体" w:hAnsi="宋体" w:eastAsia="宋体" w:cs="宋体"/>
                <w:sz w:val="28"/>
                <w:szCs w:val="28"/>
                <w:highlight w:val="none"/>
                <w:lang w:val="en-US" w:eastAsia="zh-CN"/>
              </w:rPr>
            </w:pPr>
            <w:r>
              <w:rPr>
                <w:rFonts w:hint="default" w:ascii="宋体" w:hAnsi="宋体" w:eastAsia="宋体" w:cs="宋体"/>
                <w:sz w:val="28"/>
                <w:szCs w:val="28"/>
                <w:highlight w:val="none"/>
                <w:lang w:val="en-US" w:eastAsia="zh-CN"/>
              </w:rPr>
              <w:t>ZCBN-西安市-2026-01977</w:t>
            </w:r>
          </w:p>
        </w:tc>
      </w:tr>
      <w:tr w14:paraId="27F7C77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092776B">
            <w:pPr>
              <w:jc w:val="center"/>
              <w:rPr>
                <w:rFonts w:ascii="宋体" w:hAnsi="宋体" w:eastAsia="宋体" w:cs="宋体"/>
                <w:sz w:val="28"/>
                <w:szCs w:val="28"/>
                <w:highlight w:val="none"/>
              </w:rPr>
            </w:pPr>
            <w:r>
              <w:rPr>
                <w:rFonts w:hint="eastAsia" w:ascii="宋体" w:hAnsi="宋体" w:eastAsia="宋体" w:cs="宋体"/>
                <w:sz w:val="28"/>
                <w:szCs w:val="28"/>
                <w:highlight w:val="none"/>
              </w:rPr>
              <w:t>4</w:t>
            </w:r>
          </w:p>
        </w:tc>
        <w:tc>
          <w:tcPr>
            <w:tcW w:w="3402" w:type="dxa"/>
            <w:shd w:val="clear" w:color="auto" w:fill="auto"/>
            <w:vAlign w:val="center"/>
          </w:tcPr>
          <w:p w14:paraId="72817265">
            <w:pPr>
              <w:jc w:val="center"/>
              <w:rPr>
                <w:rFonts w:ascii="宋体" w:hAnsi="宋体" w:eastAsia="宋体" w:cs="宋体"/>
                <w:sz w:val="28"/>
                <w:szCs w:val="28"/>
                <w:highlight w:val="none"/>
              </w:rPr>
            </w:pPr>
            <w:r>
              <w:rPr>
                <w:rFonts w:hint="eastAsia" w:ascii="宋体" w:hAnsi="宋体" w:eastAsia="宋体" w:cs="宋体"/>
                <w:sz w:val="28"/>
                <w:szCs w:val="28"/>
                <w:highlight w:val="none"/>
              </w:rPr>
              <w:t>是否预留份额</w:t>
            </w:r>
          </w:p>
          <w:p w14:paraId="22409D21">
            <w:pPr>
              <w:jc w:val="center"/>
              <w:rPr>
                <w:rFonts w:ascii="宋体" w:hAnsi="宋体" w:eastAsia="宋体" w:cs="宋体"/>
                <w:sz w:val="28"/>
                <w:szCs w:val="28"/>
                <w:highlight w:val="none"/>
              </w:rPr>
            </w:pPr>
            <w:r>
              <w:rPr>
                <w:rFonts w:hint="eastAsia" w:ascii="宋体" w:hAnsi="宋体" w:eastAsia="宋体" w:cs="宋体"/>
                <w:sz w:val="28"/>
                <w:szCs w:val="28"/>
                <w:highlight w:val="none"/>
              </w:rPr>
              <w:t>专门面向中小企业采购</w:t>
            </w:r>
          </w:p>
        </w:tc>
        <w:tc>
          <w:tcPr>
            <w:tcW w:w="4490" w:type="dxa"/>
            <w:shd w:val="clear" w:color="auto" w:fill="auto"/>
            <w:vAlign w:val="center"/>
          </w:tcPr>
          <w:p w14:paraId="57F1AD80">
            <w:pPr>
              <w:jc w:val="center"/>
              <w:rPr>
                <w:rFonts w:ascii="宋体" w:hAnsi="宋体" w:eastAsia="宋体" w:cs="宋体"/>
                <w:sz w:val="28"/>
                <w:szCs w:val="28"/>
                <w:highlight w:val="none"/>
              </w:rPr>
            </w:pPr>
            <w:sdt>
              <w:sdtPr>
                <w:rPr>
                  <w:rFonts w:hint="eastAsia" w:ascii="宋体" w:hAnsi="宋体" w:eastAsia="宋体" w:cs="宋体"/>
                  <w:sz w:val="28"/>
                  <w:szCs w:val="28"/>
                  <w:highlight w:val="none"/>
                </w:rPr>
                <w:id w:val="2139916130"/>
                <w14:checkbox>
                  <w14:checked w14:val="1"/>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MS Gothic" w:hAnsi="MS Gothic" w:eastAsia="宋体" w:cs="宋体"/>
                    <w:sz w:val="28"/>
                    <w:szCs w:val="28"/>
                    <w:highlight w:val="none"/>
                    <w:lang w:val="en-US" w:eastAsia="zh-CN" w:bidi="ar-SA"/>
                  </w:rPr>
                  <w:t>☑</w:t>
                </w:r>
              </w:sdtContent>
            </w:sdt>
            <w:r>
              <w:rPr>
                <w:rFonts w:hint="eastAsia" w:ascii="宋体" w:hAnsi="宋体" w:eastAsia="宋体" w:cs="宋体"/>
                <w:sz w:val="28"/>
                <w:szCs w:val="28"/>
                <w:highlight w:val="none"/>
              </w:rPr>
              <w:t xml:space="preserve">是  </w:t>
            </w:r>
            <w:sdt>
              <w:sdtPr>
                <w:rPr>
                  <w:rFonts w:hint="eastAsia" w:ascii="宋体" w:hAnsi="宋体" w:eastAsia="宋体" w:cs="宋体"/>
                  <w:sz w:val="28"/>
                  <w:szCs w:val="28"/>
                  <w:highlight w:val="none"/>
                </w:rPr>
                <w:id w:val="-2072024220"/>
                <w14:checkbox>
                  <w14:checked w14:val="0"/>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MS Gothic" w:hAnsi="MS Gothic" w:eastAsia="宋体" w:cs="宋体"/>
                    <w:sz w:val="28"/>
                    <w:szCs w:val="28"/>
                    <w:highlight w:val="none"/>
                    <w:lang w:val="en-US" w:eastAsia="zh-CN" w:bidi="ar-SA"/>
                  </w:rPr>
                  <w:t>☐</w:t>
                </w:r>
              </w:sdtContent>
            </w:sdt>
            <w:r>
              <w:rPr>
                <w:rFonts w:hint="eastAsia" w:ascii="宋体" w:hAnsi="宋体" w:eastAsia="宋体" w:cs="宋体"/>
                <w:sz w:val="28"/>
                <w:szCs w:val="28"/>
                <w:highlight w:val="none"/>
              </w:rPr>
              <w:t>否</w:t>
            </w:r>
          </w:p>
        </w:tc>
      </w:tr>
      <w:tr w14:paraId="7D957B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vMerge w:val="restart"/>
            <w:shd w:val="clear" w:color="auto" w:fill="auto"/>
            <w:vAlign w:val="center"/>
          </w:tcPr>
          <w:p w14:paraId="2D83BB11">
            <w:pPr>
              <w:jc w:val="center"/>
              <w:rPr>
                <w:rFonts w:ascii="宋体" w:hAnsi="宋体" w:eastAsia="宋体" w:cs="宋体"/>
                <w:sz w:val="28"/>
                <w:szCs w:val="28"/>
                <w:highlight w:val="none"/>
              </w:rPr>
            </w:pPr>
            <w:r>
              <w:rPr>
                <w:rFonts w:hint="eastAsia" w:ascii="宋体" w:hAnsi="宋体" w:eastAsia="宋体" w:cs="宋体"/>
                <w:sz w:val="28"/>
                <w:szCs w:val="28"/>
                <w:highlight w:val="none"/>
              </w:rPr>
              <w:t>5</w:t>
            </w:r>
          </w:p>
        </w:tc>
        <w:tc>
          <w:tcPr>
            <w:tcW w:w="3402" w:type="dxa"/>
            <w:shd w:val="clear" w:color="auto" w:fill="auto"/>
            <w:vAlign w:val="center"/>
          </w:tcPr>
          <w:p w14:paraId="52173753">
            <w:pPr>
              <w:jc w:val="center"/>
              <w:rPr>
                <w:rFonts w:ascii="宋体" w:hAnsi="宋体" w:eastAsia="宋体" w:cs="宋体"/>
                <w:sz w:val="28"/>
                <w:szCs w:val="28"/>
                <w:highlight w:val="none"/>
              </w:rPr>
            </w:pPr>
            <w:r>
              <w:rPr>
                <w:rFonts w:hint="eastAsia" w:ascii="宋体" w:hAnsi="宋体" w:eastAsia="宋体" w:cs="宋体"/>
                <w:sz w:val="28"/>
                <w:szCs w:val="28"/>
                <w:highlight w:val="none"/>
              </w:rPr>
              <w:t>预算金额</w:t>
            </w:r>
          </w:p>
        </w:tc>
        <w:tc>
          <w:tcPr>
            <w:tcW w:w="4490" w:type="dxa"/>
            <w:shd w:val="clear" w:color="auto" w:fill="auto"/>
            <w:vAlign w:val="center"/>
          </w:tcPr>
          <w:p w14:paraId="3BD12E16">
            <w:pPr>
              <w:jc w:val="center"/>
              <w:rPr>
                <w:rFonts w:hint="default"/>
                <w:sz w:val="28"/>
                <w:szCs w:val="28"/>
                <w:highlight w:val="none"/>
                <w:lang w:val="en-US" w:eastAsia="zh-CN"/>
              </w:rPr>
            </w:pPr>
            <w:r>
              <w:rPr>
                <w:rFonts w:hint="eastAsia" w:ascii="宋体" w:hAnsi="宋体" w:eastAsia="宋体" w:cs="宋体"/>
                <w:sz w:val="28"/>
                <w:szCs w:val="28"/>
                <w:highlight w:val="none"/>
                <w:lang w:val="en-US" w:eastAsia="zh-CN"/>
              </w:rPr>
              <w:t>3090000.00元</w:t>
            </w:r>
          </w:p>
        </w:tc>
      </w:tr>
      <w:tr w14:paraId="4A85641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vMerge w:val="continue"/>
            <w:shd w:val="clear" w:color="auto" w:fill="auto"/>
            <w:vAlign w:val="center"/>
          </w:tcPr>
          <w:p w14:paraId="41833CD6">
            <w:pPr>
              <w:jc w:val="center"/>
              <w:rPr>
                <w:rFonts w:ascii="宋体" w:hAnsi="宋体" w:eastAsia="宋体" w:cs="宋体"/>
                <w:sz w:val="28"/>
                <w:szCs w:val="28"/>
                <w:highlight w:val="none"/>
              </w:rPr>
            </w:pPr>
          </w:p>
        </w:tc>
        <w:tc>
          <w:tcPr>
            <w:tcW w:w="3402" w:type="dxa"/>
            <w:shd w:val="clear" w:color="auto" w:fill="auto"/>
            <w:vAlign w:val="center"/>
          </w:tcPr>
          <w:p w14:paraId="45326C69">
            <w:pPr>
              <w:jc w:val="center"/>
              <w:rPr>
                <w:rFonts w:ascii="宋体" w:hAnsi="宋体" w:eastAsia="宋体" w:cs="宋体"/>
                <w:sz w:val="28"/>
                <w:szCs w:val="28"/>
                <w:highlight w:val="none"/>
              </w:rPr>
            </w:pPr>
            <w:r>
              <w:rPr>
                <w:rFonts w:hint="eastAsia" w:ascii="宋体" w:hAnsi="宋体" w:eastAsia="宋体" w:cs="宋体"/>
                <w:sz w:val="28"/>
                <w:szCs w:val="28"/>
                <w:highlight w:val="none"/>
              </w:rPr>
              <w:t>最高限价</w:t>
            </w:r>
          </w:p>
        </w:tc>
        <w:tc>
          <w:tcPr>
            <w:tcW w:w="4490" w:type="dxa"/>
            <w:shd w:val="clear" w:color="auto" w:fill="auto"/>
            <w:vAlign w:val="center"/>
          </w:tcPr>
          <w:p w14:paraId="40590628">
            <w:pPr>
              <w:bidi w:val="0"/>
              <w:jc w:val="center"/>
              <w:rPr>
                <w:rFonts w:hint="default"/>
                <w:highlight w:val="none"/>
                <w:lang w:val="en-US" w:eastAsia="zh-CN"/>
              </w:rPr>
            </w:pPr>
            <w:r>
              <w:rPr>
                <w:rFonts w:hint="eastAsia" w:ascii="宋体" w:hAnsi="宋体" w:eastAsia="宋体" w:cs="宋体"/>
                <w:sz w:val="28"/>
                <w:szCs w:val="28"/>
                <w:highlight w:val="none"/>
                <w:lang w:val="en-US" w:eastAsia="zh-CN"/>
              </w:rPr>
              <w:t>3090000.00元</w:t>
            </w:r>
          </w:p>
        </w:tc>
      </w:tr>
      <w:tr w14:paraId="6B75DE1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7026D3C1">
            <w:pPr>
              <w:jc w:val="center"/>
              <w:rPr>
                <w:rFonts w:ascii="宋体" w:hAnsi="宋体" w:eastAsia="宋体" w:cs="宋体"/>
                <w:sz w:val="28"/>
                <w:szCs w:val="28"/>
                <w:highlight w:val="none"/>
              </w:rPr>
            </w:pPr>
            <w:r>
              <w:rPr>
                <w:rFonts w:hint="eastAsia" w:ascii="宋体" w:hAnsi="宋体" w:eastAsia="宋体" w:cs="宋体"/>
                <w:sz w:val="28"/>
                <w:szCs w:val="28"/>
                <w:highlight w:val="none"/>
              </w:rPr>
              <w:t>6</w:t>
            </w:r>
          </w:p>
        </w:tc>
        <w:tc>
          <w:tcPr>
            <w:tcW w:w="3402" w:type="dxa"/>
            <w:shd w:val="clear" w:color="auto" w:fill="auto"/>
            <w:vAlign w:val="center"/>
          </w:tcPr>
          <w:p w14:paraId="5A593EAC">
            <w:pPr>
              <w:jc w:val="center"/>
              <w:rPr>
                <w:rFonts w:ascii="宋体" w:hAnsi="宋体" w:eastAsia="宋体" w:cs="宋体"/>
                <w:sz w:val="28"/>
                <w:szCs w:val="28"/>
                <w:highlight w:val="none"/>
              </w:rPr>
            </w:pPr>
            <w:r>
              <w:rPr>
                <w:rFonts w:hint="eastAsia" w:ascii="宋体" w:hAnsi="宋体" w:eastAsia="宋体" w:cs="宋体"/>
                <w:sz w:val="28"/>
                <w:szCs w:val="28"/>
                <w:highlight w:val="none"/>
              </w:rPr>
              <w:t>是否接受联合体</w:t>
            </w:r>
          </w:p>
        </w:tc>
        <w:tc>
          <w:tcPr>
            <w:tcW w:w="4490" w:type="dxa"/>
            <w:shd w:val="clear" w:color="auto" w:fill="auto"/>
            <w:vAlign w:val="center"/>
          </w:tcPr>
          <w:p w14:paraId="67951211">
            <w:pPr>
              <w:jc w:val="center"/>
              <w:rPr>
                <w:rFonts w:ascii="宋体" w:hAnsi="宋体" w:eastAsia="宋体" w:cs="宋体"/>
                <w:sz w:val="28"/>
                <w:szCs w:val="28"/>
                <w:highlight w:val="none"/>
              </w:rPr>
            </w:pPr>
            <w:sdt>
              <w:sdtPr>
                <w:rPr>
                  <w:rFonts w:hint="eastAsia" w:ascii="宋体" w:hAnsi="宋体" w:eastAsia="宋体" w:cs="宋体"/>
                  <w:sz w:val="28"/>
                  <w:szCs w:val="28"/>
                  <w:highlight w:val="none"/>
                </w:rPr>
                <w:id w:val="608160193"/>
                <w14:checkbox>
                  <w14:checked w14:val="0"/>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MS Gothic" w:hAnsi="MS Gothic" w:eastAsia="宋体" w:cs="宋体"/>
                    <w:sz w:val="28"/>
                    <w:szCs w:val="28"/>
                    <w:highlight w:val="none"/>
                  </w:rPr>
                  <w:t>☐</w:t>
                </w:r>
              </w:sdtContent>
            </w:sdt>
            <w:r>
              <w:rPr>
                <w:rFonts w:hint="eastAsia" w:ascii="宋体" w:hAnsi="宋体" w:eastAsia="宋体" w:cs="宋体"/>
                <w:sz w:val="28"/>
                <w:szCs w:val="28"/>
                <w:highlight w:val="none"/>
              </w:rPr>
              <w:t xml:space="preserve">是  </w:t>
            </w:r>
            <w:sdt>
              <w:sdtPr>
                <w:rPr>
                  <w:rFonts w:hint="eastAsia" w:ascii="宋体" w:hAnsi="宋体" w:eastAsia="宋体" w:cs="宋体"/>
                  <w:sz w:val="28"/>
                  <w:szCs w:val="28"/>
                  <w:highlight w:val="none"/>
                </w:rPr>
                <w:id w:val="1317929335"/>
                <w14:checkbox>
                  <w14:checked w14:val="1"/>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MS Gothic" w:hAnsi="MS Gothic" w:eastAsia="宋体" w:cs="宋体"/>
                    <w:sz w:val="28"/>
                    <w:szCs w:val="28"/>
                    <w:highlight w:val="none"/>
                  </w:rPr>
                  <w:t>☑</w:t>
                </w:r>
              </w:sdtContent>
            </w:sdt>
            <w:r>
              <w:rPr>
                <w:rFonts w:hint="eastAsia" w:ascii="宋体" w:hAnsi="宋体" w:eastAsia="宋体" w:cs="宋体"/>
                <w:sz w:val="28"/>
                <w:szCs w:val="28"/>
                <w:highlight w:val="none"/>
              </w:rPr>
              <w:t>否</w:t>
            </w:r>
          </w:p>
        </w:tc>
      </w:tr>
      <w:tr w14:paraId="31D6A80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74B1E431">
            <w:pPr>
              <w:jc w:val="center"/>
              <w:rPr>
                <w:rFonts w:ascii="宋体" w:hAnsi="宋体" w:eastAsia="宋体" w:cs="宋体"/>
                <w:sz w:val="28"/>
                <w:szCs w:val="28"/>
                <w:highlight w:val="none"/>
              </w:rPr>
            </w:pPr>
            <w:r>
              <w:rPr>
                <w:rFonts w:hint="eastAsia" w:ascii="宋体" w:hAnsi="宋体" w:eastAsia="宋体" w:cs="宋体"/>
                <w:sz w:val="28"/>
                <w:szCs w:val="28"/>
                <w:highlight w:val="none"/>
              </w:rPr>
              <w:t>7</w:t>
            </w:r>
          </w:p>
        </w:tc>
        <w:tc>
          <w:tcPr>
            <w:tcW w:w="3402" w:type="dxa"/>
            <w:shd w:val="clear" w:color="auto" w:fill="auto"/>
            <w:vAlign w:val="center"/>
          </w:tcPr>
          <w:p w14:paraId="7CF108AB">
            <w:pPr>
              <w:jc w:val="center"/>
              <w:rPr>
                <w:rFonts w:ascii="宋体" w:hAnsi="宋体" w:eastAsia="宋体" w:cs="宋体"/>
                <w:sz w:val="28"/>
                <w:szCs w:val="28"/>
                <w:highlight w:val="none"/>
              </w:rPr>
            </w:pPr>
            <w:r>
              <w:rPr>
                <w:rFonts w:hint="eastAsia" w:ascii="宋体" w:hAnsi="宋体" w:eastAsia="宋体" w:cs="宋体"/>
                <w:sz w:val="28"/>
                <w:szCs w:val="28"/>
                <w:highlight w:val="none"/>
              </w:rPr>
              <w:t>是否允许进口产品</w:t>
            </w:r>
          </w:p>
        </w:tc>
        <w:tc>
          <w:tcPr>
            <w:tcW w:w="4490" w:type="dxa"/>
            <w:shd w:val="clear" w:color="auto" w:fill="auto"/>
            <w:vAlign w:val="center"/>
          </w:tcPr>
          <w:p w14:paraId="4442ED0F">
            <w:pPr>
              <w:jc w:val="center"/>
              <w:rPr>
                <w:rFonts w:eastAsia="宋体"/>
                <w:highlight w:val="none"/>
              </w:rPr>
            </w:pPr>
            <w:sdt>
              <w:sdtPr>
                <w:rPr>
                  <w:rFonts w:hint="eastAsia" w:ascii="宋体" w:hAnsi="宋体" w:eastAsia="宋体" w:cs="宋体"/>
                  <w:sz w:val="28"/>
                  <w:szCs w:val="28"/>
                  <w:highlight w:val="none"/>
                </w:rPr>
                <w:id w:val="148570254"/>
                <w14:checkbox>
                  <w14:checked w14:val="0"/>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宋体" w:hAnsi="宋体" w:eastAsia="宋体" w:cs="宋体"/>
                    <w:sz w:val="28"/>
                    <w:szCs w:val="28"/>
                    <w:highlight w:val="none"/>
                  </w:rPr>
                  <w:t>☐</w:t>
                </w:r>
              </w:sdtContent>
            </w:sdt>
            <w:r>
              <w:rPr>
                <w:rFonts w:hint="eastAsia" w:ascii="宋体" w:hAnsi="宋体" w:eastAsia="宋体" w:cs="宋体"/>
                <w:sz w:val="28"/>
                <w:szCs w:val="28"/>
                <w:highlight w:val="none"/>
              </w:rPr>
              <w:t xml:space="preserve">是  </w:t>
            </w:r>
            <w:sdt>
              <w:sdtPr>
                <w:rPr>
                  <w:rFonts w:hint="eastAsia" w:ascii="宋体" w:hAnsi="宋体" w:eastAsia="宋体" w:cs="宋体"/>
                  <w:sz w:val="28"/>
                  <w:szCs w:val="28"/>
                  <w:highlight w:val="none"/>
                </w:rPr>
                <w:id w:val="-1689594843"/>
                <w14:checkbox>
                  <w14:checked w14:val="1"/>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宋体" w:hAnsi="宋体" w:eastAsia="宋体" w:cs="宋体"/>
                    <w:sz w:val="28"/>
                    <w:szCs w:val="28"/>
                    <w:highlight w:val="none"/>
                  </w:rPr>
                  <w:t>☑</w:t>
                </w:r>
              </w:sdtContent>
            </w:sdt>
            <w:r>
              <w:rPr>
                <w:rFonts w:hint="eastAsia" w:ascii="宋体" w:hAnsi="宋体" w:eastAsia="宋体" w:cs="宋体"/>
                <w:sz w:val="28"/>
                <w:szCs w:val="28"/>
                <w:highlight w:val="none"/>
              </w:rPr>
              <w:t>否</w:t>
            </w:r>
          </w:p>
        </w:tc>
      </w:tr>
      <w:tr w14:paraId="1B1741D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219F68F">
            <w:pPr>
              <w:jc w:val="center"/>
              <w:rPr>
                <w:rFonts w:ascii="宋体" w:hAnsi="宋体" w:eastAsia="宋体" w:cs="宋体"/>
                <w:sz w:val="28"/>
                <w:szCs w:val="28"/>
                <w:highlight w:val="none"/>
              </w:rPr>
            </w:pPr>
            <w:r>
              <w:rPr>
                <w:rFonts w:hint="eastAsia" w:ascii="宋体" w:hAnsi="宋体" w:eastAsia="宋体" w:cs="宋体"/>
                <w:sz w:val="28"/>
                <w:szCs w:val="28"/>
                <w:highlight w:val="none"/>
              </w:rPr>
              <w:t>8</w:t>
            </w:r>
          </w:p>
        </w:tc>
        <w:tc>
          <w:tcPr>
            <w:tcW w:w="3402" w:type="dxa"/>
            <w:shd w:val="clear" w:color="auto" w:fill="auto"/>
            <w:vAlign w:val="center"/>
          </w:tcPr>
          <w:p w14:paraId="2586D9AA">
            <w:pPr>
              <w:jc w:val="center"/>
              <w:rPr>
                <w:rFonts w:ascii="宋体" w:hAnsi="宋体" w:eastAsia="宋体" w:cs="宋体"/>
                <w:sz w:val="28"/>
                <w:szCs w:val="28"/>
                <w:highlight w:val="none"/>
              </w:rPr>
            </w:pPr>
            <w:r>
              <w:rPr>
                <w:rFonts w:hint="eastAsia" w:ascii="宋体" w:hAnsi="宋体" w:eastAsia="宋体" w:cs="宋体"/>
                <w:sz w:val="28"/>
                <w:szCs w:val="28"/>
                <w:highlight w:val="none"/>
              </w:rPr>
              <w:t>投标保证金</w:t>
            </w:r>
          </w:p>
        </w:tc>
        <w:tc>
          <w:tcPr>
            <w:tcW w:w="4490" w:type="dxa"/>
            <w:shd w:val="clear" w:color="auto" w:fill="auto"/>
            <w:vAlign w:val="center"/>
          </w:tcPr>
          <w:p w14:paraId="424EA17F">
            <w:pPr>
              <w:jc w:val="center"/>
              <w:rPr>
                <w:rFonts w:ascii="宋体" w:hAnsi="宋体" w:eastAsia="宋体" w:cs="宋体"/>
                <w:sz w:val="28"/>
                <w:szCs w:val="28"/>
                <w:highlight w:val="none"/>
              </w:rPr>
            </w:pPr>
            <w:r>
              <w:rPr>
                <w:rFonts w:hint="eastAsia" w:ascii="宋体" w:hAnsi="宋体" w:eastAsia="宋体" w:cs="宋体"/>
                <w:sz w:val="28"/>
                <w:szCs w:val="28"/>
                <w:highlight w:val="none"/>
              </w:rPr>
              <w:t>免交</w:t>
            </w:r>
          </w:p>
        </w:tc>
      </w:tr>
      <w:tr w14:paraId="4C446D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34961A8B">
            <w:pPr>
              <w:jc w:val="center"/>
              <w:rPr>
                <w:rFonts w:ascii="宋体" w:hAnsi="宋体" w:eastAsia="宋体" w:cs="宋体"/>
                <w:sz w:val="28"/>
                <w:szCs w:val="28"/>
                <w:highlight w:val="none"/>
              </w:rPr>
            </w:pPr>
            <w:r>
              <w:rPr>
                <w:rFonts w:hint="eastAsia" w:ascii="宋体" w:hAnsi="宋体" w:eastAsia="宋体" w:cs="宋体"/>
                <w:sz w:val="28"/>
                <w:szCs w:val="28"/>
                <w:highlight w:val="none"/>
              </w:rPr>
              <w:t>9</w:t>
            </w:r>
          </w:p>
        </w:tc>
        <w:tc>
          <w:tcPr>
            <w:tcW w:w="3402" w:type="dxa"/>
            <w:shd w:val="clear" w:color="auto" w:fill="auto"/>
            <w:vAlign w:val="center"/>
          </w:tcPr>
          <w:p w14:paraId="78DA920D">
            <w:pPr>
              <w:jc w:val="center"/>
              <w:rPr>
                <w:rFonts w:ascii="宋体" w:hAnsi="宋体" w:eastAsia="宋体" w:cs="宋体"/>
                <w:sz w:val="28"/>
                <w:szCs w:val="28"/>
                <w:highlight w:val="none"/>
              </w:rPr>
            </w:pPr>
            <w:r>
              <w:rPr>
                <w:rFonts w:hint="eastAsia" w:ascii="宋体" w:hAnsi="宋体" w:eastAsia="宋体" w:cs="宋体"/>
                <w:sz w:val="28"/>
                <w:szCs w:val="28"/>
                <w:highlight w:val="none"/>
              </w:rPr>
              <w:t>履约保证金</w:t>
            </w:r>
          </w:p>
        </w:tc>
        <w:tc>
          <w:tcPr>
            <w:tcW w:w="4490" w:type="dxa"/>
            <w:shd w:val="clear" w:color="auto" w:fill="auto"/>
            <w:vAlign w:val="center"/>
          </w:tcPr>
          <w:p w14:paraId="7A5C5794">
            <w:pPr>
              <w:jc w:val="center"/>
              <w:rPr>
                <w:rFonts w:hint="default" w:ascii="宋体" w:hAnsi="宋体" w:eastAsia="宋体" w:cs="宋体"/>
                <w:sz w:val="28"/>
                <w:szCs w:val="28"/>
                <w:highlight w:val="none"/>
                <w:lang w:val="en-US" w:eastAsia="zh-CN"/>
              </w:rPr>
            </w:pPr>
            <w:r>
              <w:rPr>
                <w:rFonts w:hint="default" w:ascii="宋体" w:hAnsi="宋体" w:eastAsia="宋体" w:cs="宋体"/>
                <w:sz w:val="28"/>
                <w:szCs w:val="28"/>
                <w:highlight w:val="none"/>
                <w:lang w:val="en-US" w:eastAsia="zh-CN"/>
              </w:rPr>
              <w:t>供应商须在中标5个工作日内缴纳</w:t>
            </w:r>
            <w:r>
              <w:rPr>
                <w:rFonts w:hint="eastAsia" w:ascii="宋体" w:hAnsi="宋体" w:eastAsia="宋体" w:cs="宋体"/>
                <w:sz w:val="28"/>
                <w:szCs w:val="28"/>
                <w:highlight w:val="none"/>
                <w:lang w:val="en-US" w:eastAsia="zh-CN"/>
              </w:rPr>
              <w:t>预算金额</w:t>
            </w:r>
            <w:r>
              <w:rPr>
                <w:rFonts w:hint="default" w:ascii="宋体" w:hAnsi="宋体" w:eastAsia="宋体" w:cs="宋体"/>
                <w:sz w:val="28"/>
                <w:szCs w:val="28"/>
                <w:highlight w:val="none"/>
                <w:lang w:val="en-US" w:eastAsia="zh-CN"/>
              </w:rPr>
              <w:t>的5%作为履约保证金，合同约定事宜完成，</w:t>
            </w:r>
            <w:r>
              <w:rPr>
                <w:rFonts w:hint="eastAsia" w:ascii="宋体" w:hAnsi="宋体" w:eastAsia="宋体" w:cs="宋体"/>
                <w:sz w:val="28"/>
                <w:szCs w:val="28"/>
                <w:highlight w:val="none"/>
                <w:lang w:val="en-US" w:eastAsia="zh-CN"/>
              </w:rPr>
              <w:t>一年后无质量问题</w:t>
            </w:r>
            <w:r>
              <w:rPr>
                <w:rFonts w:hint="default" w:ascii="宋体" w:hAnsi="宋体" w:eastAsia="宋体" w:cs="宋体"/>
                <w:sz w:val="28"/>
                <w:szCs w:val="28"/>
                <w:highlight w:val="none"/>
                <w:lang w:val="en-US" w:eastAsia="zh-CN"/>
              </w:rPr>
              <w:t>无息返还。</w:t>
            </w:r>
          </w:p>
        </w:tc>
      </w:tr>
      <w:tr w14:paraId="4915E6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E5E2226">
            <w:pPr>
              <w:jc w:val="center"/>
              <w:rPr>
                <w:rFonts w:ascii="宋体" w:hAnsi="宋体" w:eastAsia="宋体" w:cs="宋体"/>
                <w:sz w:val="28"/>
                <w:szCs w:val="28"/>
                <w:highlight w:val="none"/>
              </w:rPr>
            </w:pPr>
            <w:r>
              <w:rPr>
                <w:rFonts w:hint="eastAsia" w:ascii="宋体" w:hAnsi="宋体" w:eastAsia="宋体" w:cs="宋体"/>
                <w:sz w:val="28"/>
                <w:szCs w:val="28"/>
                <w:highlight w:val="none"/>
              </w:rPr>
              <w:t>10</w:t>
            </w:r>
          </w:p>
        </w:tc>
        <w:tc>
          <w:tcPr>
            <w:tcW w:w="3402" w:type="dxa"/>
            <w:shd w:val="clear" w:color="auto" w:fill="auto"/>
            <w:vAlign w:val="center"/>
          </w:tcPr>
          <w:p w14:paraId="57B34200">
            <w:pPr>
              <w:jc w:val="center"/>
              <w:rPr>
                <w:rFonts w:ascii="宋体" w:hAnsi="宋体" w:eastAsia="宋体" w:cs="宋体"/>
                <w:sz w:val="28"/>
                <w:szCs w:val="28"/>
                <w:highlight w:val="none"/>
              </w:rPr>
            </w:pPr>
            <w:r>
              <w:rPr>
                <w:rFonts w:hint="eastAsia" w:ascii="宋体" w:hAnsi="宋体" w:eastAsia="宋体" w:cs="宋体"/>
                <w:sz w:val="28"/>
                <w:szCs w:val="28"/>
                <w:highlight w:val="none"/>
              </w:rPr>
              <w:t>投标文件份数</w:t>
            </w:r>
          </w:p>
        </w:tc>
        <w:tc>
          <w:tcPr>
            <w:tcW w:w="4490" w:type="dxa"/>
            <w:shd w:val="clear" w:color="auto" w:fill="auto"/>
            <w:vAlign w:val="center"/>
          </w:tcPr>
          <w:p w14:paraId="1CBBFF46">
            <w:pPr>
              <w:jc w:val="both"/>
              <w:rPr>
                <w:rFonts w:ascii="宋体" w:hAnsi="宋体" w:eastAsia="宋体" w:cs="宋体"/>
                <w:sz w:val="28"/>
                <w:szCs w:val="28"/>
                <w:highlight w:val="none"/>
              </w:rPr>
            </w:pPr>
            <w:r>
              <w:rPr>
                <w:rFonts w:hint="eastAsia" w:ascii="宋体" w:hAnsi="宋体" w:eastAsia="宋体" w:cs="宋体"/>
                <w:sz w:val="28"/>
                <w:szCs w:val="28"/>
                <w:highlight w:val="none"/>
              </w:rPr>
              <w:t>投标供应商无需提供；中标供应商下载中标（成交）通知书后，向采购代理机构提供一正两副（和上传文件保持一致的）纸质投标（响应）文件用于备案及档案保存。</w:t>
            </w:r>
          </w:p>
        </w:tc>
      </w:tr>
      <w:tr w14:paraId="36F41D2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6DA57994">
            <w:pPr>
              <w:jc w:val="center"/>
              <w:rPr>
                <w:rFonts w:ascii="宋体" w:hAnsi="宋体" w:eastAsia="宋体" w:cs="宋体"/>
                <w:sz w:val="28"/>
                <w:szCs w:val="28"/>
                <w:highlight w:val="none"/>
              </w:rPr>
            </w:pPr>
            <w:r>
              <w:rPr>
                <w:rFonts w:hint="eastAsia" w:ascii="宋体" w:hAnsi="宋体" w:eastAsia="宋体" w:cs="宋体"/>
                <w:sz w:val="28"/>
                <w:szCs w:val="28"/>
                <w:highlight w:val="none"/>
              </w:rPr>
              <w:t>11</w:t>
            </w:r>
          </w:p>
        </w:tc>
        <w:tc>
          <w:tcPr>
            <w:tcW w:w="3402" w:type="dxa"/>
            <w:shd w:val="clear" w:color="auto" w:fill="auto"/>
            <w:vAlign w:val="center"/>
          </w:tcPr>
          <w:p w14:paraId="06B50F8F">
            <w:pPr>
              <w:jc w:val="center"/>
              <w:rPr>
                <w:rFonts w:ascii="宋体" w:hAnsi="宋体" w:eastAsia="宋体" w:cs="宋体"/>
                <w:sz w:val="28"/>
                <w:szCs w:val="28"/>
                <w:highlight w:val="none"/>
              </w:rPr>
            </w:pPr>
            <w:r>
              <w:rPr>
                <w:rFonts w:hint="eastAsia" w:ascii="宋体" w:hAnsi="宋体" w:eastAsia="宋体" w:cs="宋体"/>
                <w:sz w:val="28"/>
                <w:szCs w:val="28"/>
                <w:highlight w:val="none"/>
              </w:rPr>
              <w:t>现场踏勘和集中答疑</w:t>
            </w:r>
          </w:p>
        </w:tc>
        <w:tc>
          <w:tcPr>
            <w:tcW w:w="4490" w:type="dxa"/>
            <w:shd w:val="clear" w:color="auto" w:fill="auto"/>
            <w:vAlign w:val="center"/>
          </w:tcPr>
          <w:p w14:paraId="4D22E3E3">
            <w:pPr>
              <w:jc w:val="center"/>
              <w:rPr>
                <w:rFonts w:ascii="宋体" w:hAnsi="宋体" w:eastAsia="宋体" w:cs="宋体"/>
                <w:sz w:val="28"/>
                <w:szCs w:val="28"/>
                <w:highlight w:val="none"/>
              </w:rPr>
            </w:pPr>
            <w:r>
              <w:rPr>
                <w:rFonts w:hint="eastAsia" w:ascii="宋体" w:hAnsi="宋体" w:eastAsia="宋体" w:cs="宋体"/>
                <w:sz w:val="28"/>
                <w:szCs w:val="28"/>
                <w:highlight w:val="none"/>
              </w:rPr>
              <w:t>无</w:t>
            </w:r>
          </w:p>
        </w:tc>
      </w:tr>
      <w:tr w14:paraId="04ECCDE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FC8A8D1">
            <w:pPr>
              <w:jc w:val="center"/>
              <w:rPr>
                <w:rFonts w:ascii="宋体" w:hAnsi="宋体" w:eastAsia="宋体" w:cs="宋体"/>
                <w:sz w:val="28"/>
                <w:szCs w:val="28"/>
                <w:highlight w:val="none"/>
              </w:rPr>
            </w:pPr>
            <w:r>
              <w:rPr>
                <w:rFonts w:hint="eastAsia" w:ascii="宋体" w:hAnsi="宋体" w:eastAsia="宋体" w:cs="宋体"/>
                <w:sz w:val="28"/>
                <w:szCs w:val="28"/>
                <w:highlight w:val="none"/>
              </w:rPr>
              <w:t>12</w:t>
            </w:r>
          </w:p>
        </w:tc>
        <w:tc>
          <w:tcPr>
            <w:tcW w:w="3402" w:type="dxa"/>
            <w:shd w:val="clear" w:color="auto" w:fill="auto"/>
            <w:vAlign w:val="center"/>
          </w:tcPr>
          <w:p w14:paraId="5ED22A8C">
            <w:pPr>
              <w:jc w:val="center"/>
              <w:rPr>
                <w:rFonts w:ascii="宋体" w:hAnsi="宋体" w:eastAsia="宋体" w:cs="宋体"/>
                <w:sz w:val="28"/>
                <w:szCs w:val="28"/>
                <w:highlight w:val="none"/>
              </w:rPr>
            </w:pPr>
            <w:r>
              <w:rPr>
                <w:rFonts w:hint="eastAsia" w:ascii="宋体" w:hAnsi="宋体" w:eastAsia="宋体" w:cs="宋体"/>
                <w:sz w:val="28"/>
                <w:szCs w:val="28"/>
                <w:highlight w:val="none"/>
              </w:rPr>
              <w:t>政府采购信息发布媒体</w:t>
            </w:r>
          </w:p>
          <w:p w14:paraId="5B7C0C34">
            <w:pPr>
              <w:jc w:val="center"/>
              <w:rPr>
                <w:rFonts w:ascii="宋体" w:hAnsi="宋体" w:eastAsia="宋体" w:cs="宋体"/>
                <w:sz w:val="28"/>
                <w:szCs w:val="28"/>
                <w:highlight w:val="none"/>
              </w:rPr>
            </w:pPr>
            <w:r>
              <w:rPr>
                <w:rFonts w:hint="eastAsia" w:ascii="宋体" w:hAnsi="宋体" w:eastAsia="宋体" w:cs="宋体"/>
                <w:sz w:val="28"/>
                <w:szCs w:val="28"/>
                <w:highlight w:val="none"/>
              </w:rPr>
              <w:t>（采购公告、采购结果公告、变更公告）</w:t>
            </w:r>
          </w:p>
        </w:tc>
        <w:tc>
          <w:tcPr>
            <w:tcW w:w="4490" w:type="dxa"/>
            <w:shd w:val="clear" w:color="auto" w:fill="auto"/>
            <w:vAlign w:val="center"/>
          </w:tcPr>
          <w:p w14:paraId="10D2791F">
            <w:pPr>
              <w:rPr>
                <w:rFonts w:ascii="宋体" w:hAnsi="宋体" w:eastAsia="宋体" w:cs="宋体"/>
                <w:sz w:val="28"/>
                <w:szCs w:val="28"/>
                <w:highlight w:val="none"/>
              </w:rPr>
            </w:pPr>
            <w:r>
              <w:rPr>
                <w:rFonts w:hint="eastAsia" w:ascii="宋体" w:hAnsi="宋体" w:eastAsia="宋体" w:cs="宋体"/>
                <w:sz w:val="28"/>
                <w:szCs w:val="28"/>
                <w:highlight w:val="none"/>
              </w:rPr>
              <w:t>1．陕西省政府采购网：仅提供项目公告，官网地址：http://ccgp-shaanxi.gov.cn/。</w:t>
            </w:r>
          </w:p>
          <w:p w14:paraId="451C6C7B">
            <w:pPr>
              <w:rPr>
                <w:rFonts w:ascii="宋体" w:hAnsi="宋体" w:eastAsia="宋体" w:cs="宋体"/>
                <w:sz w:val="28"/>
                <w:szCs w:val="28"/>
                <w:highlight w:val="none"/>
              </w:rPr>
            </w:pPr>
            <w:r>
              <w:rPr>
                <w:rFonts w:hint="eastAsia" w:ascii="宋体" w:hAnsi="宋体" w:eastAsia="宋体" w:cs="宋体"/>
                <w:sz w:val="28"/>
                <w:szCs w:val="28"/>
                <w:highlight w:val="none"/>
              </w:rPr>
              <w:t>2．全国公共资源交易平台（陕西省·西安市）：即西安市公共资源交易平台，提供项目公告和采购文件下载。官网地址：http://sxggzyjy.xa.gov.cn/</w:t>
            </w:r>
          </w:p>
        </w:tc>
      </w:tr>
      <w:tr w14:paraId="62E58F0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6F0F4319">
            <w:pPr>
              <w:jc w:val="center"/>
              <w:rPr>
                <w:rFonts w:ascii="宋体" w:hAnsi="宋体" w:eastAsia="宋体" w:cs="宋体"/>
                <w:sz w:val="28"/>
                <w:szCs w:val="28"/>
                <w:highlight w:val="none"/>
              </w:rPr>
            </w:pPr>
            <w:r>
              <w:rPr>
                <w:rFonts w:hint="eastAsia" w:ascii="宋体" w:hAnsi="宋体" w:eastAsia="宋体" w:cs="宋体"/>
                <w:sz w:val="28"/>
                <w:szCs w:val="28"/>
                <w:highlight w:val="none"/>
              </w:rPr>
              <w:t>13</w:t>
            </w:r>
          </w:p>
        </w:tc>
        <w:tc>
          <w:tcPr>
            <w:tcW w:w="3402" w:type="dxa"/>
            <w:shd w:val="clear" w:color="auto" w:fill="auto"/>
            <w:vAlign w:val="center"/>
          </w:tcPr>
          <w:p w14:paraId="053A97C6">
            <w:pPr>
              <w:jc w:val="center"/>
              <w:rPr>
                <w:rFonts w:ascii="宋体" w:hAnsi="宋体" w:eastAsia="宋体" w:cs="宋体"/>
                <w:sz w:val="28"/>
                <w:szCs w:val="28"/>
                <w:highlight w:val="none"/>
              </w:rPr>
            </w:pPr>
            <w:r>
              <w:rPr>
                <w:rFonts w:hint="eastAsia" w:ascii="宋体" w:hAnsi="宋体" w:eastAsia="宋体" w:cs="宋体"/>
                <w:sz w:val="28"/>
                <w:szCs w:val="28"/>
                <w:highlight w:val="none"/>
              </w:rPr>
              <w:t>询问和质疑</w:t>
            </w:r>
          </w:p>
        </w:tc>
        <w:tc>
          <w:tcPr>
            <w:tcW w:w="4490" w:type="dxa"/>
            <w:shd w:val="clear" w:color="auto" w:fill="auto"/>
            <w:vAlign w:val="center"/>
          </w:tcPr>
          <w:p w14:paraId="46F0F872">
            <w:pPr>
              <w:jc w:val="both"/>
              <w:rPr>
                <w:rFonts w:ascii="宋体" w:hAnsi="宋体" w:eastAsia="宋体" w:cs="宋体"/>
                <w:sz w:val="28"/>
                <w:szCs w:val="28"/>
                <w:highlight w:val="none"/>
              </w:rPr>
            </w:pPr>
            <w:r>
              <w:rPr>
                <w:rFonts w:hint="eastAsia" w:ascii="宋体" w:hAnsi="宋体" w:eastAsia="宋体" w:cs="宋体"/>
                <w:sz w:val="28"/>
                <w:szCs w:val="28"/>
                <w:highlight w:val="none"/>
              </w:rPr>
              <w:t>见投标邀请函中的“联系方式”</w:t>
            </w:r>
          </w:p>
        </w:tc>
      </w:tr>
      <w:tr w14:paraId="1688CA3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68012DFD">
            <w:pPr>
              <w:jc w:val="center"/>
              <w:rPr>
                <w:rFonts w:ascii="宋体" w:hAnsi="宋体" w:eastAsia="宋体" w:cs="宋体"/>
                <w:sz w:val="28"/>
                <w:szCs w:val="28"/>
                <w:highlight w:val="none"/>
              </w:rPr>
            </w:pPr>
            <w:r>
              <w:rPr>
                <w:rFonts w:hint="eastAsia" w:ascii="宋体" w:hAnsi="宋体" w:eastAsia="宋体" w:cs="宋体"/>
                <w:sz w:val="28"/>
                <w:szCs w:val="28"/>
                <w:highlight w:val="none"/>
              </w:rPr>
              <w:t>14</w:t>
            </w:r>
          </w:p>
        </w:tc>
        <w:tc>
          <w:tcPr>
            <w:tcW w:w="3402" w:type="dxa"/>
            <w:shd w:val="clear" w:color="auto" w:fill="auto"/>
            <w:vAlign w:val="center"/>
          </w:tcPr>
          <w:p w14:paraId="034B56C5">
            <w:pPr>
              <w:jc w:val="center"/>
              <w:rPr>
                <w:rFonts w:ascii="宋体" w:hAnsi="宋体" w:eastAsia="宋体" w:cs="宋体"/>
                <w:sz w:val="28"/>
                <w:szCs w:val="28"/>
                <w:highlight w:val="none"/>
              </w:rPr>
            </w:pPr>
            <w:r>
              <w:rPr>
                <w:rFonts w:hint="eastAsia" w:ascii="宋体" w:hAnsi="宋体" w:eastAsia="宋体" w:cs="宋体"/>
                <w:sz w:val="28"/>
                <w:szCs w:val="28"/>
                <w:highlight w:val="none"/>
              </w:rPr>
              <w:t>投诉受理</w:t>
            </w:r>
          </w:p>
        </w:tc>
        <w:tc>
          <w:tcPr>
            <w:tcW w:w="4490" w:type="dxa"/>
            <w:shd w:val="clear" w:color="auto" w:fill="auto"/>
            <w:vAlign w:val="center"/>
          </w:tcPr>
          <w:p w14:paraId="30B299D3">
            <w:pPr>
              <w:jc w:val="both"/>
              <w:rPr>
                <w:rFonts w:ascii="宋体" w:hAnsi="宋体" w:eastAsia="宋体" w:cs="宋体"/>
                <w:sz w:val="28"/>
                <w:szCs w:val="28"/>
                <w:highlight w:val="none"/>
              </w:rPr>
            </w:pPr>
            <w:r>
              <w:rPr>
                <w:rFonts w:hint="eastAsia" w:ascii="宋体" w:hAnsi="宋体" w:eastAsia="宋体" w:cs="宋体"/>
                <w:sz w:val="28"/>
                <w:szCs w:val="28"/>
                <w:highlight w:val="none"/>
              </w:rPr>
              <w:t>1．受理单位：西安市财政局政府采购管理处</w:t>
            </w:r>
          </w:p>
          <w:p w14:paraId="356442D1">
            <w:pPr>
              <w:jc w:val="both"/>
              <w:rPr>
                <w:rFonts w:ascii="宋体" w:hAnsi="宋体" w:eastAsia="宋体" w:cs="宋体"/>
                <w:sz w:val="28"/>
                <w:szCs w:val="28"/>
                <w:highlight w:val="none"/>
              </w:rPr>
            </w:pPr>
            <w:r>
              <w:rPr>
                <w:rFonts w:hint="eastAsia" w:ascii="宋体" w:hAnsi="宋体" w:eastAsia="宋体" w:cs="宋体"/>
                <w:sz w:val="28"/>
                <w:szCs w:val="28"/>
                <w:highlight w:val="none"/>
              </w:rPr>
              <w:t>2．联系电话：029-89821846</w:t>
            </w:r>
          </w:p>
          <w:p w14:paraId="10926E1A">
            <w:pPr>
              <w:jc w:val="both"/>
              <w:rPr>
                <w:rFonts w:ascii="宋体" w:hAnsi="宋体" w:eastAsia="宋体" w:cs="宋体"/>
                <w:sz w:val="28"/>
                <w:szCs w:val="28"/>
                <w:highlight w:val="none"/>
              </w:rPr>
            </w:pPr>
            <w:r>
              <w:rPr>
                <w:rFonts w:hint="eastAsia" w:ascii="宋体" w:hAnsi="宋体" w:eastAsia="宋体" w:cs="宋体"/>
                <w:sz w:val="28"/>
                <w:szCs w:val="28"/>
                <w:highlight w:val="none"/>
              </w:rPr>
              <w:t>3．地址：西安市未央区西北国金中心A座18层</w:t>
            </w:r>
          </w:p>
        </w:tc>
      </w:tr>
      <w:tr w14:paraId="36A822E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14607F7B">
            <w:pPr>
              <w:jc w:val="center"/>
              <w:rPr>
                <w:rFonts w:ascii="宋体" w:hAnsi="宋体" w:eastAsia="宋体" w:cs="宋体"/>
                <w:sz w:val="28"/>
                <w:szCs w:val="28"/>
                <w:highlight w:val="none"/>
              </w:rPr>
            </w:pPr>
            <w:r>
              <w:rPr>
                <w:rFonts w:hint="eastAsia" w:ascii="宋体" w:hAnsi="宋体" w:eastAsia="宋体" w:cs="宋体"/>
                <w:sz w:val="28"/>
                <w:szCs w:val="28"/>
                <w:highlight w:val="none"/>
              </w:rPr>
              <w:t>15</w:t>
            </w:r>
          </w:p>
        </w:tc>
        <w:tc>
          <w:tcPr>
            <w:tcW w:w="3402" w:type="dxa"/>
            <w:shd w:val="clear" w:color="auto" w:fill="auto"/>
            <w:vAlign w:val="center"/>
          </w:tcPr>
          <w:p w14:paraId="432605C2">
            <w:pPr>
              <w:jc w:val="center"/>
              <w:rPr>
                <w:rFonts w:ascii="宋体" w:hAnsi="宋体" w:eastAsia="宋体" w:cs="宋体"/>
                <w:sz w:val="28"/>
                <w:szCs w:val="28"/>
                <w:highlight w:val="none"/>
              </w:rPr>
            </w:pPr>
            <w:r>
              <w:rPr>
                <w:rFonts w:hint="eastAsia" w:ascii="宋体" w:hAnsi="宋体" w:eastAsia="宋体" w:cs="宋体"/>
                <w:sz w:val="28"/>
                <w:szCs w:val="28"/>
                <w:highlight w:val="none"/>
              </w:rPr>
              <w:t>信用信息查询截至时点</w:t>
            </w:r>
          </w:p>
        </w:tc>
        <w:tc>
          <w:tcPr>
            <w:tcW w:w="4490" w:type="dxa"/>
            <w:shd w:val="clear" w:color="auto" w:fill="auto"/>
            <w:vAlign w:val="center"/>
          </w:tcPr>
          <w:p w14:paraId="2BF58D50">
            <w:pPr>
              <w:jc w:val="both"/>
              <w:rPr>
                <w:rFonts w:ascii="宋体" w:hAnsi="宋体" w:eastAsia="宋体" w:cs="宋体"/>
                <w:sz w:val="28"/>
                <w:szCs w:val="28"/>
                <w:highlight w:val="none"/>
              </w:rPr>
            </w:pPr>
            <w:r>
              <w:rPr>
                <w:rFonts w:hint="eastAsia" w:ascii="宋体" w:hAnsi="宋体" w:eastAsia="宋体" w:cs="宋体"/>
                <w:sz w:val="28"/>
                <w:szCs w:val="28"/>
                <w:highlight w:val="none"/>
              </w:rPr>
              <w:t>同提交投标文件截止时间</w:t>
            </w:r>
          </w:p>
        </w:tc>
      </w:tr>
      <w:tr w14:paraId="190DBC5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6255512D">
            <w:pPr>
              <w:jc w:val="center"/>
              <w:rPr>
                <w:rFonts w:ascii="宋体" w:hAnsi="宋体" w:eastAsia="宋体" w:cs="宋体"/>
                <w:sz w:val="28"/>
                <w:szCs w:val="28"/>
                <w:highlight w:val="none"/>
              </w:rPr>
            </w:pPr>
            <w:r>
              <w:rPr>
                <w:rFonts w:hint="eastAsia" w:ascii="宋体" w:hAnsi="宋体" w:eastAsia="宋体" w:cs="宋体"/>
                <w:sz w:val="28"/>
                <w:szCs w:val="28"/>
                <w:highlight w:val="none"/>
              </w:rPr>
              <w:t>16</w:t>
            </w:r>
          </w:p>
        </w:tc>
        <w:tc>
          <w:tcPr>
            <w:tcW w:w="3402" w:type="dxa"/>
            <w:shd w:val="clear" w:color="auto" w:fill="auto"/>
            <w:vAlign w:val="center"/>
          </w:tcPr>
          <w:p w14:paraId="2C6F6555">
            <w:pPr>
              <w:jc w:val="center"/>
              <w:rPr>
                <w:rFonts w:ascii="宋体" w:hAnsi="宋体" w:eastAsia="宋体" w:cs="宋体"/>
                <w:sz w:val="28"/>
                <w:szCs w:val="28"/>
                <w:highlight w:val="none"/>
              </w:rPr>
            </w:pPr>
            <w:r>
              <w:rPr>
                <w:rFonts w:hint="eastAsia" w:ascii="宋体" w:hAnsi="宋体" w:eastAsia="宋体" w:cs="宋体"/>
                <w:sz w:val="28"/>
                <w:szCs w:val="28"/>
                <w:highlight w:val="none"/>
              </w:rPr>
              <w:t>开标形式</w:t>
            </w:r>
          </w:p>
        </w:tc>
        <w:tc>
          <w:tcPr>
            <w:tcW w:w="4490" w:type="dxa"/>
            <w:shd w:val="clear" w:color="auto" w:fill="auto"/>
            <w:vAlign w:val="center"/>
          </w:tcPr>
          <w:p w14:paraId="69A0BB76">
            <w:pPr>
              <w:jc w:val="both"/>
              <w:rPr>
                <w:rFonts w:ascii="宋体" w:hAnsi="宋体" w:eastAsia="宋体" w:cs="宋体"/>
                <w:sz w:val="28"/>
                <w:szCs w:val="28"/>
                <w:highlight w:val="none"/>
              </w:rPr>
            </w:pPr>
            <w:sdt>
              <w:sdtPr>
                <w:rPr>
                  <w:rFonts w:hint="eastAsia" w:ascii="宋体" w:hAnsi="宋体" w:eastAsia="宋体" w:cs="宋体"/>
                  <w:sz w:val="28"/>
                  <w:szCs w:val="28"/>
                  <w:highlight w:val="none"/>
                </w:rPr>
                <w:id w:val="1077786224"/>
                <w14:checkbox>
                  <w14:checked w14:val="1"/>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宋体" w:hAnsi="宋体" w:eastAsia="宋体" w:cs="宋体"/>
                    <w:sz w:val="28"/>
                    <w:szCs w:val="28"/>
                    <w:highlight w:val="none"/>
                  </w:rPr>
                  <w:t>☑</w:t>
                </w:r>
              </w:sdtContent>
            </w:sdt>
            <w:r>
              <w:rPr>
                <w:rFonts w:hint="eastAsia" w:ascii="宋体" w:hAnsi="宋体" w:eastAsia="宋体" w:cs="宋体"/>
                <w:sz w:val="28"/>
                <w:szCs w:val="28"/>
                <w:highlight w:val="none"/>
              </w:rPr>
              <w:t xml:space="preserve">不见面开标  </w:t>
            </w:r>
            <w:sdt>
              <w:sdtPr>
                <w:rPr>
                  <w:rFonts w:hint="eastAsia" w:ascii="宋体" w:hAnsi="宋体" w:eastAsia="宋体" w:cs="宋体"/>
                  <w:sz w:val="28"/>
                  <w:szCs w:val="28"/>
                  <w:highlight w:val="none"/>
                </w:rPr>
                <w:id w:val="1553575034"/>
                <w14:checkbox>
                  <w14:checked w14:val="0"/>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宋体" w:hAnsi="宋体" w:eastAsia="宋体" w:cs="宋体"/>
                    <w:sz w:val="28"/>
                    <w:szCs w:val="28"/>
                    <w:highlight w:val="none"/>
                  </w:rPr>
                  <w:t>☐</w:t>
                </w:r>
              </w:sdtContent>
            </w:sdt>
            <w:r>
              <w:rPr>
                <w:rFonts w:hint="eastAsia" w:ascii="宋体" w:hAnsi="宋体" w:eastAsia="宋体" w:cs="宋体"/>
                <w:sz w:val="28"/>
                <w:szCs w:val="28"/>
                <w:highlight w:val="none"/>
              </w:rPr>
              <w:t>见面开标</w:t>
            </w:r>
          </w:p>
          <w:p w14:paraId="4D208A99">
            <w:pPr>
              <w:jc w:val="both"/>
              <w:rPr>
                <w:rFonts w:ascii="宋体" w:hAnsi="宋体" w:eastAsia="宋体" w:cs="宋体"/>
                <w:sz w:val="28"/>
                <w:szCs w:val="28"/>
                <w:highlight w:val="none"/>
              </w:rPr>
            </w:pPr>
            <w:r>
              <w:rPr>
                <w:rFonts w:hint="eastAsia" w:ascii="宋体" w:hAnsi="宋体" w:eastAsia="宋体" w:cs="宋体"/>
                <w:sz w:val="28"/>
                <w:szCs w:val="28"/>
                <w:highlight w:val="none"/>
              </w:rPr>
              <w:t>详见本章“开标程序”有关内容。</w:t>
            </w:r>
          </w:p>
        </w:tc>
      </w:tr>
      <w:tr w14:paraId="7A73980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7B41BE13">
            <w:pPr>
              <w:jc w:val="center"/>
              <w:rPr>
                <w:rFonts w:ascii="宋体" w:hAnsi="宋体" w:eastAsia="宋体" w:cs="宋体"/>
                <w:sz w:val="28"/>
                <w:szCs w:val="28"/>
                <w:highlight w:val="none"/>
              </w:rPr>
            </w:pPr>
            <w:r>
              <w:rPr>
                <w:rFonts w:hint="eastAsia" w:ascii="宋体" w:hAnsi="宋体" w:eastAsia="宋体" w:cs="宋体"/>
                <w:sz w:val="28"/>
                <w:szCs w:val="28"/>
                <w:highlight w:val="none"/>
              </w:rPr>
              <w:t>17</w:t>
            </w:r>
          </w:p>
        </w:tc>
        <w:tc>
          <w:tcPr>
            <w:tcW w:w="3402" w:type="dxa"/>
            <w:shd w:val="clear" w:color="auto" w:fill="auto"/>
            <w:vAlign w:val="center"/>
          </w:tcPr>
          <w:p w14:paraId="32C8FEF9">
            <w:pPr>
              <w:jc w:val="center"/>
              <w:rPr>
                <w:rFonts w:ascii="宋体" w:hAnsi="宋体" w:eastAsia="宋体" w:cs="宋体"/>
                <w:sz w:val="28"/>
                <w:szCs w:val="28"/>
                <w:highlight w:val="none"/>
              </w:rPr>
            </w:pPr>
            <w:r>
              <w:rPr>
                <w:rFonts w:hint="eastAsia" w:ascii="宋体" w:hAnsi="宋体" w:eastAsia="宋体" w:cs="宋体"/>
                <w:sz w:val="28"/>
                <w:szCs w:val="28"/>
                <w:highlight w:val="none"/>
              </w:rPr>
              <w:t>是否允许递交多个备选投标方案</w:t>
            </w:r>
          </w:p>
        </w:tc>
        <w:tc>
          <w:tcPr>
            <w:tcW w:w="4490" w:type="dxa"/>
            <w:shd w:val="clear" w:color="auto" w:fill="auto"/>
            <w:vAlign w:val="center"/>
          </w:tcPr>
          <w:p w14:paraId="7C65E905">
            <w:pPr>
              <w:jc w:val="both"/>
              <w:rPr>
                <w:rFonts w:ascii="宋体" w:hAnsi="宋体" w:eastAsia="宋体" w:cs="宋体"/>
                <w:sz w:val="28"/>
                <w:szCs w:val="28"/>
                <w:highlight w:val="none"/>
              </w:rPr>
            </w:pPr>
            <w:sdt>
              <w:sdtPr>
                <w:rPr>
                  <w:rFonts w:hint="eastAsia" w:ascii="宋体" w:hAnsi="宋体" w:eastAsia="宋体" w:cs="宋体"/>
                  <w:sz w:val="28"/>
                  <w:szCs w:val="28"/>
                  <w:highlight w:val="none"/>
                </w:rPr>
                <w:id w:val="1608857843"/>
                <w14:checkbox>
                  <w14:checked w14:val="0"/>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宋体" w:hAnsi="宋体" w:eastAsia="宋体" w:cs="宋体"/>
                    <w:sz w:val="28"/>
                    <w:szCs w:val="28"/>
                    <w:highlight w:val="none"/>
                  </w:rPr>
                  <w:t>☐</w:t>
                </w:r>
              </w:sdtContent>
            </w:sdt>
            <w:r>
              <w:rPr>
                <w:rFonts w:hint="eastAsia" w:ascii="宋体" w:hAnsi="宋体" w:eastAsia="宋体" w:cs="宋体"/>
                <w:sz w:val="28"/>
                <w:szCs w:val="28"/>
                <w:highlight w:val="none"/>
              </w:rPr>
              <w:t xml:space="preserve">是  </w:t>
            </w:r>
            <w:sdt>
              <w:sdtPr>
                <w:rPr>
                  <w:rFonts w:hint="eastAsia" w:ascii="宋体" w:hAnsi="宋体" w:eastAsia="宋体" w:cs="宋体"/>
                  <w:sz w:val="28"/>
                  <w:szCs w:val="28"/>
                  <w:highlight w:val="none"/>
                </w:rPr>
                <w:id w:val="618331253"/>
                <w14:checkbox>
                  <w14:checked w14:val="1"/>
                  <w14:checkedState w14:val="2611" w14:font="MS Gothic"/>
                  <w14:uncheckedState w14:val="2610" w14:font="MS Gothic"/>
                </w14:checkbox>
              </w:sdtPr>
              <w:sdtEndPr>
                <w:rPr>
                  <w:rFonts w:hint="eastAsia" w:ascii="宋体" w:hAnsi="宋体" w:eastAsia="宋体" w:cs="宋体"/>
                  <w:sz w:val="28"/>
                  <w:szCs w:val="28"/>
                  <w:highlight w:val="none"/>
                </w:rPr>
              </w:sdtEndPr>
              <w:sdtContent>
                <w:r>
                  <w:rPr>
                    <w:rFonts w:hint="eastAsia" w:ascii="宋体" w:hAnsi="宋体" w:eastAsia="宋体" w:cs="宋体"/>
                    <w:sz w:val="28"/>
                    <w:szCs w:val="28"/>
                    <w:highlight w:val="none"/>
                  </w:rPr>
                  <w:t>☑</w:t>
                </w:r>
              </w:sdtContent>
            </w:sdt>
            <w:r>
              <w:rPr>
                <w:rFonts w:hint="eastAsia" w:ascii="宋体" w:hAnsi="宋体" w:eastAsia="宋体" w:cs="宋体"/>
                <w:sz w:val="28"/>
                <w:szCs w:val="28"/>
                <w:highlight w:val="none"/>
              </w:rPr>
              <w:t>否</w:t>
            </w:r>
          </w:p>
        </w:tc>
      </w:tr>
      <w:tr w14:paraId="1D10F49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7102030D">
            <w:pPr>
              <w:jc w:val="center"/>
              <w:rPr>
                <w:rFonts w:ascii="宋体" w:hAnsi="宋体" w:eastAsia="宋体" w:cs="宋体"/>
                <w:sz w:val="28"/>
                <w:szCs w:val="28"/>
                <w:highlight w:val="none"/>
              </w:rPr>
            </w:pPr>
            <w:r>
              <w:rPr>
                <w:rFonts w:hint="eastAsia" w:ascii="宋体" w:hAnsi="宋体" w:eastAsia="宋体" w:cs="宋体"/>
                <w:sz w:val="28"/>
                <w:szCs w:val="28"/>
                <w:highlight w:val="none"/>
              </w:rPr>
              <w:t>18</w:t>
            </w:r>
          </w:p>
        </w:tc>
        <w:tc>
          <w:tcPr>
            <w:tcW w:w="3402" w:type="dxa"/>
            <w:shd w:val="clear" w:color="auto" w:fill="auto"/>
            <w:vAlign w:val="center"/>
          </w:tcPr>
          <w:p w14:paraId="27F94DAD">
            <w:pPr>
              <w:jc w:val="center"/>
              <w:rPr>
                <w:rFonts w:ascii="宋体" w:hAnsi="宋体" w:eastAsia="宋体" w:cs="宋体"/>
                <w:sz w:val="28"/>
                <w:szCs w:val="28"/>
                <w:highlight w:val="none"/>
              </w:rPr>
            </w:pPr>
            <w:r>
              <w:rPr>
                <w:rFonts w:hint="eastAsia" w:ascii="宋体" w:hAnsi="宋体" w:eastAsia="宋体" w:cs="宋体"/>
                <w:sz w:val="28"/>
                <w:szCs w:val="28"/>
                <w:highlight w:val="none"/>
              </w:rPr>
              <w:t>中标通知书</w:t>
            </w:r>
          </w:p>
        </w:tc>
        <w:tc>
          <w:tcPr>
            <w:tcW w:w="4490" w:type="dxa"/>
            <w:shd w:val="clear" w:color="auto" w:fill="auto"/>
            <w:vAlign w:val="center"/>
          </w:tcPr>
          <w:p w14:paraId="56FB58D0">
            <w:pPr>
              <w:jc w:val="both"/>
              <w:rPr>
                <w:rFonts w:ascii="宋体" w:hAnsi="宋体" w:eastAsia="宋体" w:cs="宋体"/>
                <w:sz w:val="28"/>
                <w:szCs w:val="28"/>
                <w:highlight w:val="none"/>
              </w:rPr>
            </w:pPr>
            <w:r>
              <w:rPr>
                <w:rFonts w:hint="eastAsia" w:ascii="宋体" w:hAnsi="宋体" w:eastAsia="宋体" w:cs="宋体"/>
                <w:sz w:val="28"/>
                <w:szCs w:val="28"/>
                <w:highlight w:val="none"/>
              </w:rPr>
              <w:t xml:space="preserve">中标供应商可登录【全国公共资源交易平台（陕西省•西安市）】网站〖首页〉电子交易平台〉企业端〗后，在〖我的项目/项目流程〗模块中点击下载“中标（成交）通知书”。 </w:t>
            </w:r>
          </w:p>
        </w:tc>
      </w:tr>
      <w:tr w14:paraId="0357D3E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55350255">
            <w:pPr>
              <w:jc w:val="center"/>
              <w:rPr>
                <w:rFonts w:ascii="宋体" w:hAnsi="宋体" w:eastAsia="宋体" w:cs="宋体"/>
                <w:sz w:val="28"/>
                <w:szCs w:val="28"/>
                <w:highlight w:val="none"/>
              </w:rPr>
            </w:pPr>
            <w:r>
              <w:rPr>
                <w:rFonts w:hint="eastAsia" w:ascii="宋体" w:hAnsi="宋体" w:eastAsia="宋体" w:cs="宋体"/>
                <w:sz w:val="28"/>
                <w:szCs w:val="28"/>
                <w:highlight w:val="none"/>
              </w:rPr>
              <w:t>19</w:t>
            </w:r>
          </w:p>
        </w:tc>
        <w:tc>
          <w:tcPr>
            <w:tcW w:w="3402" w:type="dxa"/>
            <w:shd w:val="clear" w:color="auto" w:fill="auto"/>
            <w:vAlign w:val="center"/>
          </w:tcPr>
          <w:p w14:paraId="0D8837E5">
            <w:pPr>
              <w:jc w:val="center"/>
              <w:rPr>
                <w:rFonts w:ascii="宋体" w:hAnsi="宋体" w:eastAsia="宋体" w:cs="宋体"/>
                <w:sz w:val="28"/>
                <w:szCs w:val="28"/>
                <w:highlight w:val="none"/>
              </w:rPr>
            </w:pPr>
            <w:r>
              <w:rPr>
                <w:rFonts w:hint="eastAsia" w:ascii="宋体" w:hAnsi="宋体" w:eastAsia="宋体" w:cs="宋体"/>
                <w:sz w:val="28"/>
                <w:szCs w:val="28"/>
                <w:highlight w:val="none"/>
              </w:rPr>
              <w:t>西安市公共资源交易中心电子化政府采购系统技术支持（软件开发商）</w:t>
            </w:r>
          </w:p>
        </w:tc>
        <w:tc>
          <w:tcPr>
            <w:tcW w:w="4490" w:type="dxa"/>
            <w:shd w:val="clear" w:color="auto" w:fill="auto"/>
            <w:vAlign w:val="center"/>
          </w:tcPr>
          <w:p w14:paraId="37E37C44">
            <w:pPr>
              <w:jc w:val="both"/>
              <w:rPr>
                <w:rFonts w:ascii="宋体" w:hAnsi="宋体" w:eastAsia="宋体" w:cs="宋体"/>
                <w:sz w:val="28"/>
                <w:szCs w:val="28"/>
                <w:highlight w:val="none"/>
              </w:rPr>
            </w:pPr>
            <w:r>
              <w:rPr>
                <w:rFonts w:hint="eastAsia" w:ascii="宋体" w:hAnsi="宋体" w:eastAsia="宋体" w:cs="宋体"/>
                <w:sz w:val="28"/>
                <w:szCs w:val="28"/>
                <w:highlight w:val="none"/>
              </w:rPr>
              <w:t>国泰新点软件股份有限公司</w:t>
            </w:r>
          </w:p>
          <w:p w14:paraId="463F3D1D">
            <w:pPr>
              <w:rPr>
                <w:rFonts w:ascii="宋体" w:hAnsi="宋体" w:eastAsia="宋体" w:cs="宋体"/>
                <w:sz w:val="28"/>
                <w:szCs w:val="28"/>
                <w:highlight w:val="none"/>
              </w:rPr>
            </w:pPr>
            <w:r>
              <w:rPr>
                <w:rFonts w:hint="eastAsia" w:ascii="宋体" w:hAnsi="宋体" w:eastAsia="宋体" w:cs="宋体"/>
                <w:sz w:val="28"/>
                <w:szCs w:val="28"/>
                <w:highlight w:val="none"/>
              </w:rPr>
              <w:t>1．技术支持热线：400-998-0000/400-928-0095</w:t>
            </w:r>
          </w:p>
          <w:p w14:paraId="5BAAD2CA">
            <w:pPr>
              <w:rPr>
                <w:rFonts w:ascii="宋体" w:hAnsi="宋体" w:eastAsia="宋体" w:cs="宋体"/>
                <w:sz w:val="28"/>
                <w:szCs w:val="28"/>
                <w:highlight w:val="none"/>
              </w:rPr>
            </w:pPr>
            <w:r>
              <w:rPr>
                <w:rFonts w:hint="eastAsia" w:ascii="宋体" w:hAnsi="宋体" w:eastAsia="宋体" w:cs="宋体"/>
                <w:sz w:val="28"/>
                <w:szCs w:val="28"/>
                <w:highlight w:val="none"/>
              </w:rPr>
              <w:t>2．驻场技术人员：029-86510166/86510167转80310</w:t>
            </w:r>
          </w:p>
        </w:tc>
      </w:tr>
      <w:tr w14:paraId="3A32769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200FB163">
            <w:pPr>
              <w:jc w:val="center"/>
              <w:rPr>
                <w:rFonts w:ascii="宋体" w:hAnsi="宋体" w:eastAsia="宋体" w:cs="宋体"/>
                <w:sz w:val="28"/>
                <w:szCs w:val="28"/>
                <w:highlight w:val="none"/>
              </w:rPr>
            </w:pPr>
            <w:r>
              <w:rPr>
                <w:rFonts w:hint="eastAsia" w:ascii="宋体" w:hAnsi="宋体" w:eastAsia="宋体" w:cs="宋体"/>
                <w:sz w:val="28"/>
                <w:szCs w:val="28"/>
                <w:highlight w:val="none"/>
              </w:rPr>
              <w:t>20</w:t>
            </w:r>
          </w:p>
        </w:tc>
        <w:tc>
          <w:tcPr>
            <w:tcW w:w="3402" w:type="dxa"/>
            <w:shd w:val="clear" w:color="auto" w:fill="auto"/>
            <w:vAlign w:val="center"/>
          </w:tcPr>
          <w:p w14:paraId="7CB73676">
            <w:pPr>
              <w:jc w:val="center"/>
              <w:rPr>
                <w:rFonts w:ascii="宋体" w:hAnsi="宋体" w:eastAsia="宋体" w:cs="宋体"/>
                <w:sz w:val="28"/>
                <w:szCs w:val="28"/>
                <w:highlight w:val="none"/>
              </w:rPr>
            </w:pPr>
            <w:r>
              <w:rPr>
                <w:rFonts w:hint="eastAsia" w:ascii="宋体" w:hAnsi="宋体" w:eastAsia="宋体" w:cs="宋体"/>
                <w:sz w:val="28"/>
                <w:szCs w:val="28"/>
                <w:highlight w:val="none"/>
              </w:rPr>
              <w:t>CA业务网点</w:t>
            </w:r>
          </w:p>
        </w:tc>
        <w:tc>
          <w:tcPr>
            <w:tcW w:w="4490" w:type="dxa"/>
            <w:shd w:val="clear" w:color="auto" w:fill="auto"/>
            <w:vAlign w:val="center"/>
          </w:tcPr>
          <w:p w14:paraId="4B120A72">
            <w:pPr>
              <w:jc w:val="both"/>
              <w:rPr>
                <w:rFonts w:ascii="宋体" w:hAnsi="宋体" w:eastAsia="宋体" w:cs="宋体"/>
                <w:sz w:val="28"/>
                <w:szCs w:val="28"/>
                <w:highlight w:val="none"/>
              </w:rPr>
            </w:pPr>
            <w:r>
              <w:rPr>
                <w:rFonts w:hint="eastAsia" w:ascii="宋体" w:hAnsi="宋体" w:eastAsia="宋体" w:cs="宋体"/>
                <w:sz w:val="28"/>
                <w:szCs w:val="28"/>
                <w:highlight w:val="none"/>
              </w:rPr>
              <w:t>陕西省数字证书认证中心股份有限公司</w:t>
            </w:r>
          </w:p>
          <w:p w14:paraId="4ECB7F2A">
            <w:pPr>
              <w:jc w:val="both"/>
              <w:rPr>
                <w:rFonts w:ascii="宋体" w:hAnsi="宋体" w:eastAsia="宋体" w:cs="宋体"/>
                <w:sz w:val="28"/>
                <w:szCs w:val="28"/>
                <w:highlight w:val="none"/>
              </w:rPr>
            </w:pPr>
            <w:r>
              <w:rPr>
                <w:rFonts w:hint="eastAsia" w:ascii="宋体" w:hAnsi="宋体" w:eastAsia="宋体" w:cs="宋体"/>
                <w:sz w:val="28"/>
                <w:szCs w:val="28"/>
                <w:highlight w:val="none"/>
              </w:rPr>
              <w:t>网点1：西安市高新三路信息港大厦1楼客服中心</w:t>
            </w:r>
          </w:p>
          <w:p w14:paraId="68257FCA">
            <w:pPr>
              <w:jc w:val="both"/>
              <w:rPr>
                <w:rFonts w:ascii="宋体" w:hAnsi="宋体" w:eastAsia="宋体" w:cs="宋体"/>
                <w:sz w:val="28"/>
                <w:szCs w:val="28"/>
                <w:highlight w:val="none"/>
              </w:rPr>
            </w:pPr>
            <w:r>
              <w:rPr>
                <w:rFonts w:hint="eastAsia" w:ascii="宋体" w:hAnsi="宋体" w:eastAsia="宋体" w:cs="宋体"/>
                <w:sz w:val="28"/>
                <w:szCs w:val="28"/>
                <w:highlight w:val="none"/>
              </w:rPr>
              <w:t>客服电话：4006-369-888</w:t>
            </w:r>
          </w:p>
          <w:p w14:paraId="12D38AD2">
            <w:pPr>
              <w:jc w:val="both"/>
              <w:rPr>
                <w:rFonts w:ascii="宋体" w:hAnsi="宋体" w:eastAsia="宋体" w:cs="宋体"/>
                <w:sz w:val="28"/>
                <w:szCs w:val="28"/>
                <w:highlight w:val="none"/>
              </w:rPr>
            </w:pPr>
            <w:r>
              <w:rPr>
                <w:rFonts w:hint="eastAsia" w:ascii="宋体" w:hAnsi="宋体" w:eastAsia="宋体" w:cs="宋体"/>
                <w:sz w:val="28"/>
                <w:szCs w:val="28"/>
                <w:highlight w:val="none"/>
              </w:rPr>
              <w:t>网点2：西安市长安北路14号省体育公寓B座一楼</w:t>
            </w:r>
          </w:p>
          <w:p w14:paraId="2586B8C0">
            <w:pPr>
              <w:jc w:val="both"/>
              <w:rPr>
                <w:rFonts w:ascii="宋体" w:hAnsi="宋体" w:eastAsia="宋体" w:cs="宋体"/>
                <w:sz w:val="28"/>
                <w:szCs w:val="28"/>
                <w:highlight w:val="none"/>
              </w:rPr>
            </w:pPr>
            <w:r>
              <w:rPr>
                <w:rFonts w:hint="eastAsia" w:ascii="宋体" w:hAnsi="宋体" w:eastAsia="宋体" w:cs="宋体"/>
                <w:sz w:val="28"/>
                <w:szCs w:val="28"/>
                <w:highlight w:val="none"/>
              </w:rPr>
              <w:t>咨询电话：029-88661241</w:t>
            </w:r>
          </w:p>
          <w:p w14:paraId="55FDDDD5">
            <w:pPr>
              <w:jc w:val="both"/>
              <w:rPr>
                <w:rFonts w:ascii="宋体" w:hAnsi="宋体" w:eastAsia="宋体" w:cs="宋体"/>
                <w:sz w:val="28"/>
                <w:szCs w:val="28"/>
                <w:highlight w:val="none"/>
              </w:rPr>
            </w:pPr>
            <w:r>
              <w:rPr>
                <w:rFonts w:hint="eastAsia" w:ascii="宋体" w:hAnsi="宋体" w:eastAsia="宋体" w:cs="宋体"/>
                <w:sz w:val="28"/>
                <w:szCs w:val="28"/>
                <w:highlight w:val="none"/>
              </w:rPr>
              <w:t>网点3：西安市文景北路16号白桦林国际B座2楼11#窗口</w:t>
            </w:r>
          </w:p>
          <w:p w14:paraId="4B9A76D6">
            <w:pPr>
              <w:jc w:val="both"/>
              <w:rPr>
                <w:rFonts w:ascii="宋体" w:hAnsi="宋体" w:eastAsia="宋体" w:cs="宋体"/>
                <w:sz w:val="28"/>
                <w:szCs w:val="28"/>
                <w:highlight w:val="none"/>
              </w:rPr>
            </w:pPr>
            <w:r>
              <w:rPr>
                <w:rFonts w:hint="eastAsia" w:ascii="宋体" w:hAnsi="宋体" w:eastAsia="宋体" w:cs="宋体"/>
                <w:sz w:val="28"/>
                <w:szCs w:val="28"/>
                <w:highlight w:val="none"/>
              </w:rPr>
              <w:t>咨询电话：029-86510073转80211</w:t>
            </w:r>
          </w:p>
        </w:tc>
      </w:tr>
      <w:tr w14:paraId="6804F33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58A9CDD">
            <w:pPr>
              <w:jc w:val="center"/>
              <w:rPr>
                <w:rFonts w:ascii="宋体" w:hAnsi="宋体" w:eastAsia="宋体" w:cs="宋体"/>
                <w:sz w:val="28"/>
                <w:szCs w:val="28"/>
                <w:highlight w:val="none"/>
              </w:rPr>
            </w:pPr>
            <w:r>
              <w:rPr>
                <w:rFonts w:hint="eastAsia" w:ascii="宋体" w:hAnsi="宋体" w:eastAsia="宋体" w:cs="宋体"/>
                <w:sz w:val="28"/>
                <w:szCs w:val="28"/>
                <w:highlight w:val="none"/>
              </w:rPr>
              <w:t>21</w:t>
            </w:r>
          </w:p>
        </w:tc>
        <w:tc>
          <w:tcPr>
            <w:tcW w:w="3402" w:type="dxa"/>
            <w:shd w:val="clear" w:color="auto" w:fill="auto"/>
            <w:vAlign w:val="center"/>
          </w:tcPr>
          <w:p w14:paraId="499BF29B">
            <w:pPr>
              <w:jc w:val="center"/>
              <w:rPr>
                <w:rFonts w:ascii="宋体" w:hAnsi="宋体" w:eastAsia="宋体" w:cs="宋体"/>
                <w:sz w:val="28"/>
                <w:szCs w:val="28"/>
                <w:highlight w:val="none"/>
              </w:rPr>
            </w:pPr>
            <w:r>
              <w:rPr>
                <w:rFonts w:hint="eastAsia" w:ascii="宋体" w:hAnsi="宋体" w:eastAsia="宋体" w:cs="宋体"/>
                <w:sz w:val="28"/>
                <w:szCs w:val="28"/>
                <w:highlight w:val="none"/>
              </w:rPr>
              <w:t>代理服务费</w:t>
            </w:r>
          </w:p>
        </w:tc>
        <w:tc>
          <w:tcPr>
            <w:tcW w:w="4490" w:type="dxa"/>
            <w:shd w:val="clear" w:color="auto" w:fill="auto"/>
            <w:vAlign w:val="center"/>
          </w:tcPr>
          <w:p w14:paraId="7508A6AF">
            <w:pPr>
              <w:jc w:val="both"/>
              <w:rPr>
                <w:rFonts w:ascii="宋体" w:hAnsi="宋体" w:eastAsia="宋体" w:cs="宋体"/>
                <w:sz w:val="28"/>
                <w:szCs w:val="28"/>
                <w:highlight w:val="none"/>
              </w:rPr>
            </w:pPr>
            <w:r>
              <w:rPr>
                <w:rFonts w:hint="eastAsia" w:ascii="宋体" w:hAnsi="宋体" w:eastAsia="宋体" w:cs="宋体"/>
                <w:sz w:val="28"/>
                <w:szCs w:val="28"/>
                <w:highlight w:val="none"/>
              </w:rPr>
              <w:t>1、参照国家计委颁发的《招标代理服务收费管理暂行办法》（计价格[2002]1980号）和国家</w:t>
            </w:r>
            <w:r>
              <w:rPr>
                <w:rFonts w:hint="eastAsia" w:ascii="宋体" w:hAnsi="宋体" w:eastAsia="宋体" w:cs="宋体"/>
                <w:sz w:val="28"/>
                <w:szCs w:val="28"/>
                <w:highlight w:val="none"/>
                <w:lang w:eastAsia="zh-CN"/>
              </w:rPr>
              <w:t>和</w:t>
            </w:r>
            <w:r>
              <w:rPr>
                <w:rFonts w:hint="eastAsia" w:ascii="宋体" w:hAnsi="宋体" w:eastAsia="宋体" w:cs="宋体"/>
                <w:sz w:val="28"/>
                <w:szCs w:val="28"/>
                <w:highlight w:val="none"/>
              </w:rPr>
              <w:t>发展改革委员会办公厅颁发的《关于招标代理服务收费有关问题的通知》（发改办价格[2003]857号）的标准</w:t>
            </w:r>
            <w:r>
              <w:rPr>
                <w:rFonts w:hint="eastAsia" w:ascii="宋体" w:hAnsi="宋体" w:eastAsia="宋体" w:cs="宋体"/>
                <w:sz w:val="28"/>
                <w:szCs w:val="28"/>
                <w:highlight w:val="none"/>
                <w:lang w:val="en-US" w:eastAsia="zh-CN"/>
              </w:rPr>
              <w:t>下浮20%</w:t>
            </w:r>
            <w:r>
              <w:rPr>
                <w:rFonts w:hint="eastAsia" w:ascii="宋体" w:hAnsi="宋体" w:eastAsia="宋体" w:cs="宋体"/>
                <w:sz w:val="28"/>
                <w:szCs w:val="28"/>
                <w:highlight w:val="none"/>
              </w:rPr>
              <w:t>收取。</w:t>
            </w:r>
          </w:p>
          <w:p w14:paraId="7532CEB6">
            <w:pPr>
              <w:jc w:val="both"/>
              <w:rPr>
                <w:rFonts w:ascii="宋体" w:hAnsi="宋体" w:eastAsia="宋体" w:cs="宋体"/>
                <w:sz w:val="28"/>
                <w:szCs w:val="28"/>
                <w:highlight w:val="none"/>
              </w:rPr>
            </w:pPr>
            <w:r>
              <w:rPr>
                <w:rFonts w:hint="eastAsia" w:ascii="宋体" w:hAnsi="宋体" w:eastAsia="宋体" w:cs="宋体"/>
                <w:sz w:val="28"/>
                <w:szCs w:val="28"/>
                <w:highlight w:val="none"/>
              </w:rPr>
              <w:t>2、供应商将招标代理服务费计入投标报价但不单独列明，中标单位在领取中标通知书前，须向采购代理机构一次性支付招标代理服务费；代理服务费以转账、电汇或现金等形式交纳。</w:t>
            </w:r>
          </w:p>
        </w:tc>
      </w:tr>
      <w:tr w14:paraId="7525E0B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8719687">
            <w:pPr>
              <w:jc w:val="center"/>
              <w:rPr>
                <w:rFonts w:ascii="宋体" w:hAnsi="宋体" w:eastAsia="宋体" w:cs="宋体"/>
                <w:sz w:val="28"/>
                <w:szCs w:val="28"/>
                <w:highlight w:val="none"/>
              </w:rPr>
            </w:pPr>
            <w:r>
              <w:rPr>
                <w:rFonts w:hint="eastAsia" w:ascii="宋体" w:hAnsi="宋体" w:eastAsia="宋体" w:cs="宋体"/>
                <w:sz w:val="28"/>
                <w:szCs w:val="28"/>
                <w:highlight w:val="none"/>
              </w:rPr>
              <w:t>22</w:t>
            </w:r>
          </w:p>
        </w:tc>
        <w:tc>
          <w:tcPr>
            <w:tcW w:w="3402" w:type="dxa"/>
            <w:shd w:val="clear" w:color="auto" w:fill="auto"/>
            <w:vAlign w:val="center"/>
          </w:tcPr>
          <w:p w14:paraId="067E82C1">
            <w:pPr>
              <w:jc w:val="center"/>
              <w:rPr>
                <w:rFonts w:ascii="宋体" w:hAnsi="宋体" w:eastAsia="宋体" w:cs="宋体"/>
                <w:sz w:val="28"/>
                <w:szCs w:val="28"/>
                <w:highlight w:val="none"/>
              </w:rPr>
            </w:pPr>
            <w:r>
              <w:rPr>
                <w:rFonts w:hint="eastAsia" w:ascii="宋体" w:hAnsi="宋体" w:eastAsia="宋体" w:cs="宋体"/>
                <w:sz w:val="28"/>
                <w:szCs w:val="28"/>
                <w:highlight w:val="none"/>
              </w:rPr>
              <w:t>所属行业</w:t>
            </w:r>
          </w:p>
        </w:tc>
        <w:tc>
          <w:tcPr>
            <w:tcW w:w="4490" w:type="dxa"/>
            <w:shd w:val="clear" w:color="auto" w:fill="auto"/>
            <w:vAlign w:val="center"/>
          </w:tcPr>
          <w:p w14:paraId="030F3974">
            <w:pPr>
              <w:jc w:val="both"/>
              <w:rPr>
                <w:rFonts w:ascii="宋体" w:hAnsi="宋体" w:eastAsia="宋体" w:cs="宋体"/>
                <w:sz w:val="28"/>
                <w:szCs w:val="28"/>
                <w:highlight w:val="none"/>
              </w:rPr>
            </w:pPr>
            <w:r>
              <w:rPr>
                <w:rFonts w:hint="eastAsia" w:ascii="宋体" w:hAnsi="宋体" w:eastAsia="宋体" w:cs="宋体"/>
                <w:sz w:val="28"/>
                <w:szCs w:val="28"/>
                <w:highlight w:val="none"/>
              </w:rPr>
              <w:t>工业</w:t>
            </w:r>
          </w:p>
        </w:tc>
      </w:tr>
      <w:tr w14:paraId="4C4EA32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2A994E6B">
            <w:pPr>
              <w:jc w:val="center"/>
              <w:rPr>
                <w:rFonts w:ascii="宋体" w:hAnsi="宋体" w:eastAsia="宋体" w:cs="宋体"/>
                <w:sz w:val="28"/>
                <w:szCs w:val="28"/>
                <w:highlight w:val="none"/>
              </w:rPr>
            </w:pPr>
            <w:r>
              <w:rPr>
                <w:rFonts w:hint="eastAsia" w:ascii="宋体" w:hAnsi="宋体" w:eastAsia="宋体" w:cs="宋体"/>
                <w:sz w:val="28"/>
                <w:szCs w:val="28"/>
                <w:highlight w:val="none"/>
              </w:rPr>
              <w:t>23</w:t>
            </w:r>
          </w:p>
        </w:tc>
        <w:tc>
          <w:tcPr>
            <w:tcW w:w="3402" w:type="dxa"/>
            <w:shd w:val="clear" w:color="auto" w:fill="auto"/>
            <w:vAlign w:val="center"/>
          </w:tcPr>
          <w:p w14:paraId="1D2B703A">
            <w:pPr>
              <w:jc w:val="center"/>
              <w:rPr>
                <w:rFonts w:ascii="宋体" w:hAnsi="宋体" w:eastAsia="宋体" w:cs="宋体"/>
                <w:sz w:val="28"/>
                <w:szCs w:val="28"/>
                <w:highlight w:val="none"/>
              </w:rPr>
            </w:pPr>
            <w:r>
              <w:rPr>
                <w:rFonts w:hint="eastAsia" w:ascii="宋体" w:hAnsi="宋体" w:eastAsia="宋体" w:cs="宋体"/>
                <w:sz w:val="28"/>
                <w:szCs w:val="28"/>
                <w:highlight w:val="none"/>
              </w:rPr>
              <w:t>商务条款</w:t>
            </w:r>
          </w:p>
        </w:tc>
        <w:tc>
          <w:tcPr>
            <w:tcW w:w="4490" w:type="dxa"/>
            <w:shd w:val="clear" w:color="auto" w:fill="auto"/>
            <w:vAlign w:val="center"/>
          </w:tcPr>
          <w:p w14:paraId="55571F0E">
            <w:pPr>
              <w:pStyle w:val="11"/>
              <w:ind w:left="0" w:leftChars="0" w:firstLine="0" w:firstLineChars="0"/>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t>一、供货期：自合同签订之日起一年，或一年内完成项目预算金额合同自动终止，按需配送。</w:t>
            </w:r>
          </w:p>
          <w:p w14:paraId="08EA5F89">
            <w:pPr>
              <w:pStyle w:val="11"/>
              <w:ind w:left="0" w:leftChars="0" w:firstLine="0" w:firstLineChars="0"/>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t>二、交货时间：接到采购单位通知后，需4小时之内响应完成确认。并在确认后14日内配送至采购单位库房。紧急状态中标单位需无条件协助采购单位，加急完成配送货物。</w:t>
            </w:r>
          </w:p>
          <w:p w14:paraId="14F6884C">
            <w:pPr>
              <w:pStyle w:val="11"/>
              <w:ind w:left="0" w:leftChars="0" w:firstLine="0" w:firstLineChars="0"/>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val="en-US" w:eastAsia="zh-CN"/>
              </w:rPr>
              <w:t>三、</w:t>
            </w:r>
            <w:r>
              <w:rPr>
                <w:rFonts w:hint="eastAsia" w:ascii="宋体" w:hAnsi="宋体" w:eastAsia="宋体" w:cs="宋体"/>
                <w:b w:val="0"/>
                <w:bCs w:val="0"/>
                <w:sz w:val="28"/>
                <w:szCs w:val="28"/>
                <w:highlight w:val="none"/>
                <w:lang w:eastAsia="zh-CN"/>
              </w:rPr>
              <w:t>质保期：所有货物质保期不得少于1年</w:t>
            </w:r>
          </w:p>
          <w:p w14:paraId="5843593D">
            <w:pPr>
              <w:pStyle w:val="11"/>
              <w:ind w:left="0" w:leftChars="0" w:firstLine="0" w:firstLineChars="0"/>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val="en-US" w:eastAsia="zh-CN"/>
              </w:rPr>
              <w:t>四</w:t>
            </w:r>
            <w:r>
              <w:rPr>
                <w:rFonts w:hint="eastAsia" w:ascii="宋体" w:hAnsi="宋体" w:eastAsia="宋体" w:cs="宋体"/>
                <w:b w:val="0"/>
                <w:bCs w:val="0"/>
                <w:sz w:val="28"/>
                <w:szCs w:val="28"/>
                <w:highlight w:val="none"/>
                <w:lang w:eastAsia="zh-CN"/>
              </w:rPr>
              <w:t>、款项结算：</w:t>
            </w:r>
          </w:p>
          <w:p w14:paraId="7766400E">
            <w:pPr>
              <w:pStyle w:val="11"/>
              <w:ind w:left="0" w:leftChars="0" w:firstLine="0" w:firstLineChars="0"/>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t>1.发票需随货物一同送达甲方指定地点，按照招标参数进行验收清点并办理入库手续，无发票、或发票有误或与货物不符或实际送达数量不符合申请量而造成的延误由中标单位承担一切责任。</w:t>
            </w:r>
          </w:p>
          <w:p w14:paraId="7DD40C6E">
            <w:pPr>
              <w:pStyle w:val="11"/>
              <w:ind w:left="0" w:leftChars="0" w:firstLine="0" w:firstLineChars="0"/>
              <w:rPr>
                <w:rFonts w:hint="eastAsia" w:ascii="宋体" w:hAnsi="宋体" w:eastAsia="宋体" w:cs="宋体"/>
                <w:b w:val="0"/>
                <w:bCs w:val="0"/>
                <w:sz w:val="28"/>
                <w:szCs w:val="28"/>
                <w:highlight w:val="none"/>
                <w:lang w:eastAsia="zh-CN"/>
              </w:rPr>
            </w:pPr>
            <w:r>
              <w:rPr>
                <w:rFonts w:hint="eastAsia" w:ascii="宋体" w:hAnsi="宋体" w:eastAsia="宋体" w:cs="宋体"/>
                <w:b w:val="0"/>
                <w:bCs w:val="0"/>
                <w:sz w:val="28"/>
                <w:szCs w:val="28"/>
                <w:highlight w:val="none"/>
                <w:lang w:eastAsia="zh-CN"/>
              </w:rPr>
              <w:t>2.货物入库之日起次月进行账务报销。即每月10日之前完成入库手续的发票将在次月底左右完成账务报销，每月10日之后完成入库手续的发票将视为次月递交发票。</w:t>
            </w:r>
          </w:p>
          <w:p w14:paraId="52892472">
            <w:pPr>
              <w:numPr>
                <w:ilvl w:val="0"/>
                <w:numId w:val="0"/>
              </w:numPr>
              <w:jc w:val="both"/>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五、</w:t>
            </w:r>
            <w:r>
              <w:rPr>
                <w:rFonts w:hint="eastAsia" w:ascii="宋体" w:hAnsi="宋体" w:eastAsia="宋体" w:cs="宋体"/>
                <w:sz w:val="28"/>
                <w:szCs w:val="28"/>
                <w:highlight w:val="none"/>
              </w:rPr>
              <w:t>履约保证金：</w:t>
            </w:r>
          </w:p>
          <w:p w14:paraId="24144752">
            <w:pPr>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履约保证金的缴纳：</w:t>
            </w:r>
            <w:r>
              <w:rPr>
                <w:rFonts w:hint="eastAsia" w:ascii="宋体" w:hAnsi="宋体" w:eastAsia="宋体" w:cs="宋体"/>
                <w:sz w:val="28"/>
                <w:szCs w:val="28"/>
                <w:highlight w:val="none"/>
                <w:lang w:val="en-US" w:eastAsia="zh-CN"/>
              </w:rPr>
              <w:t>乙方应当在中标通知书领取后五个工作日内将项目履约保证金（预算总金额的5%）转账至甲方基本户,未按照招标文件要求按时足额缴纳履约保证金的，甲方将取消乙方中标资格（《中华人民共和国招标投标法实施条例》第七十四条 ），且无需承担任何责任，甲方按照评审报告推荐的成交候选人名单排序，确定下一候选人为中标或者成交供应商（《中华人民共和国政府采购法实施条例》第四十九条）。质保期满一年无质量问题后，无息退还履约保证金。</w:t>
            </w:r>
          </w:p>
          <w:p w14:paraId="37209945">
            <w:pPr>
              <w:jc w:val="both"/>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招标方基本户：</w:t>
            </w:r>
          </w:p>
          <w:p w14:paraId="13EBE7C1">
            <w:pPr>
              <w:jc w:val="both"/>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户名：西安市红会医院</w:t>
            </w:r>
          </w:p>
          <w:p w14:paraId="55052B58">
            <w:pPr>
              <w:jc w:val="both"/>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账号：102407334632</w:t>
            </w:r>
          </w:p>
          <w:p w14:paraId="0927995F">
            <w:pPr>
              <w:jc w:val="both"/>
              <w:rPr>
                <w:rFonts w:hint="default" w:ascii="宋体" w:hAnsi="宋体" w:eastAsia="宋体" w:cs="宋体"/>
                <w:b/>
                <w:bCs/>
                <w:sz w:val="28"/>
                <w:szCs w:val="28"/>
                <w:highlight w:val="none"/>
                <w:lang w:val="en-US" w:eastAsia="zh-CN"/>
              </w:rPr>
            </w:pPr>
            <w:r>
              <w:rPr>
                <w:rFonts w:hint="eastAsia" w:ascii="宋体" w:hAnsi="宋体" w:eastAsia="宋体" w:cs="宋体"/>
                <w:b/>
                <w:bCs/>
                <w:sz w:val="28"/>
                <w:szCs w:val="28"/>
                <w:highlight w:val="none"/>
              </w:rPr>
              <w:t>开户行：</w:t>
            </w:r>
            <w:r>
              <w:rPr>
                <w:rFonts w:hint="eastAsia" w:ascii="宋体" w:hAnsi="宋体" w:eastAsia="宋体" w:cs="宋体"/>
                <w:b/>
                <w:bCs/>
                <w:sz w:val="28"/>
                <w:szCs w:val="28"/>
                <w:highlight w:val="none"/>
                <w:lang w:val="en-US" w:eastAsia="zh-CN"/>
              </w:rPr>
              <w:t>中国银行西安碑林区支行营业部</w:t>
            </w:r>
          </w:p>
          <w:p w14:paraId="01E686B7">
            <w:pPr>
              <w:jc w:val="both"/>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eastAsia="zh-CN"/>
              </w:rPr>
              <w:t>注：</w:t>
            </w:r>
            <w:r>
              <w:rPr>
                <w:rFonts w:hint="eastAsia" w:ascii="宋体" w:hAnsi="宋体" w:eastAsia="宋体" w:cs="宋体"/>
                <w:b/>
                <w:bCs/>
                <w:sz w:val="28"/>
                <w:szCs w:val="28"/>
                <w:highlight w:val="none"/>
              </w:rPr>
              <w:t>转账请注明用途</w:t>
            </w:r>
          </w:p>
          <w:p w14:paraId="6D3175C9">
            <w:pPr>
              <w:jc w:val="both"/>
              <w:rPr>
                <w:rFonts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履约保证金的退还：</w:t>
            </w:r>
          </w:p>
          <w:p w14:paraId="15505AD8">
            <w:pPr>
              <w:jc w:val="both"/>
              <w:rPr>
                <w:rFonts w:ascii="宋体" w:hAnsi="宋体" w:eastAsia="宋体" w:cs="宋体"/>
                <w:sz w:val="28"/>
                <w:szCs w:val="28"/>
                <w:highlight w:val="none"/>
              </w:rPr>
            </w:pPr>
            <w:r>
              <w:rPr>
                <w:rFonts w:hint="eastAsia" w:ascii="宋体" w:hAnsi="宋体" w:eastAsia="宋体" w:cs="宋体"/>
                <w:b w:val="0"/>
                <w:bCs w:val="0"/>
                <w:sz w:val="28"/>
                <w:szCs w:val="28"/>
                <w:highlight w:val="none"/>
                <w:lang w:eastAsia="zh-CN"/>
              </w:rPr>
              <w:t>一年之后无质量问题后无息退还</w:t>
            </w:r>
            <w:r>
              <w:rPr>
                <w:rFonts w:hint="eastAsia" w:ascii="宋体" w:hAnsi="宋体" w:eastAsia="宋体" w:cs="宋体"/>
                <w:sz w:val="28"/>
                <w:szCs w:val="28"/>
                <w:highlight w:val="none"/>
              </w:rPr>
              <w:t>。</w:t>
            </w:r>
          </w:p>
          <w:p w14:paraId="0C5542CF">
            <w:pPr>
              <w:pStyle w:val="11"/>
              <w:ind w:left="0" w:leftChars="0" w:firstLine="0" w:firstLineChars="0"/>
              <w:rPr>
                <w:rFonts w:hint="eastAsia" w:eastAsia="宋体"/>
                <w:highlight w:val="none"/>
                <w:lang w:eastAsia="zh-CN"/>
              </w:rPr>
            </w:pPr>
            <w:r>
              <w:rPr>
                <w:rFonts w:hint="eastAsia" w:ascii="宋体" w:hAnsi="宋体" w:eastAsia="宋体" w:cs="宋体"/>
                <w:b/>
                <w:bCs/>
                <w:sz w:val="28"/>
                <w:szCs w:val="28"/>
                <w:highlight w:val="none"/>
                <w:lang w:eastAsia="zh-CN"/>
              </w:rPr>
              <w:t>注：商务条款为实质性条款，不允许负偏离</w:t>
            </w:r>
          </w:p>
        </w:tc>
      </w:tr>
      <w:tr w14:paraId="18D8455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0" w:hRule="atLeast"/>
          <w:jc w:val="center"/>
        </w:trPr>
        <w:tc>
          <w:tcPr>
            <w:tcW w:w="978" w:type="dxa"/>
            <w:shd w:val="clear" w:color="auto" w:fill="auto"/>
            <w:vAlign w:val="center"/>
          </w:tcPr>
          <w:p w14:paraId="4EBD8C98">
            <w:pPr>
              <w:jc w:val="center"/>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24</w:t>
            </w:r>
          </w:p>
        </w:tc>
        <w:tc>
          <w:tcPr>
            <w:tcW w:w="3402" w:type="dxa"/>
            <w:shd w:val="clear" w:color="auto" w:fill="auto"/>
            <w:vAlign w:val="center"/>
          </w:tcPr>
          <w:p w14:paraId="31B857FB">
            <w:pPr>
              <w:jc w:val="center"/>
              <w:rPr>
                <w:rFonts w:hint="default" w:ascii="宋体" w:hAnsi="宋体" w:eastAsia="宋体" w:cs="宋体"/>
                <w:b/>
                <w:bCs/>
                <w:color w:val="000000" w:themeColor="text1"/>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核心产品</w:t>
            </w:r>
          </w:p>
        </w:tc>
        <w:tc>
          <w:tcPr>
            <w:tcW w:w="4490" w:type="dxa"/>
            <w:shd w:val="clear" w:color="auto" w:fill="auto"/>
            <w:vAlign w:val="center"/>
          </w:tcPr>
          <w:p w14:paraId="295E4428">
            <w:pPr>
              <w:jc w:val="both"/>
              <w:rPr>
                <w:rFonts w:hint="default" w:eastAsiaTheme="minorEastAsia"/>
                <w:b/>
                <w:bCs/>
                <w:color w:val="000000" w:themeColor="text1"/>
                <w:sz w:val="28"/>
                <w:szCs w:val="28"/>
                <w:highlight w:val="none"/>
                <w:lang w:val="en-US" w:eastAsia="zh-CN"/>
                <w14:textFill>
                  <w14:solidFill>
                    <w14:schemeClr w14:val="tx1"/>
                  </w14:solidFill>
                </w14:textFill>
              </w:rPr>
            </w:pPr>
            <w:r>
              <w:rPr>
                <w:rFonts w:hint="eastAsia"/>
                <w:b/>
                <w:bCs/>
                <w:color w:val="000000" w:themeColor="text1"/>
                <w:sz w:val="28"/>
                <w:szCs w:val="28"/>
                <w:highlight w:val="none"/>
                <w:lang w:val="en-US" w:eastAsia="zh-CN"/>
                <w14:textFill>
                  <w14:solidFill>
                    <w14:schemeClr w14:val="tx1"/>
                  </w14:solidFill>
                </w14:textFill>
              </w:rPr>
              <w:t>洗手衣裤（术者）</w:t>
            </w:r>
          </w:p>
        </w:tc>
      </w:tr>
    </w:tbl>
    <w:p w14:paraId="00B1979D">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br w:type="page"/>
      </w:r>
    </w:p>
    <w:p w14:paraId="1BC443A6">
      <w:pPr>
        <w:pStyle w:val="4"/>
        <w:rPr>
          <w:rFonts w:ascii="宋体" w:hAnsi="宋体" w:eastAsia="宋体" w:cs="宋体"/>
          <w:b/>
          <w:bCs/>
          <w:sz w:val="28"/>
          <w:szCs w:val="28"/>
          <w:highlight w:val="none"/>
        </w:rPr>
      </w:pPr>
      <w:bookmarkStart w:id="12" w:name="_Toc28366"/>
      <w:r>
        <w:rPr>
          <w:rFonts w:hint="eastAsia" w:ascii="宋体" w:hAnsi="宋体" w:eastAsia="宋体" w:cs="宋体"/>
          <w:b/>
          <w:bCs/>
          <w:sz w:val="28"/>
          <w:szCs w:val="28"/>
          <w:highlight w:val="none"/>
        </w:rPr>
        <w:t>一、有关定义</w:t>
      </w:r>
      <w:bookmarkEnd w:id="12"/>
    </w:p>
    <w:p w14:paraId="65AAFB6A">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1．采购人：依法进行政府采购的西安市市级机关、事业单位或团体组织。</w:t>
      </w:r>
    </w:p>
    <w:p w14:paraId="7023BD4D">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2．供应商：指向采购人提供货物、工程或者服务的法人、其他组织或者自然人。</w:t>
      </w:r>
    </w:p>
    <w:p w14:paraId="5F1A8A96">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3．同级政府采购监管部门：西安市财政局政府采购管理处。</w:t>
      </w:r>
    </w:p>
    <w:p w14:paraId="714C9F50">
      <w:pPr>
        <w:spacing w:line="560" w:lineRule="exact"/>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rPr>
        <w:t>4．西安市公共资源交易平台：即【全国公共资源交易平台（陕西省·西安市）】的简称，官网地址</w:t>
      </w:r>
      <w:r>
        <w:rPr>
          <w:rFonts w:hint="eastAsia"/>
          <w:highlight w:val="none"/>
        </w:rPr>
        <w:fldChar w:fldCharType="begin"/>
      </w:r>
      <w:r>
        <w:rPr>
          <w:rFonts w:hint="eastAsia" w:ascii="宋体" w:hAnsi="宋体" w:eastAsia="宋体" w:cs="宋体"/>
          <w:sz w:val="28"/>
          <w:szCs w:val="28"/>
          <w:highlight w:val="none"/>
        </w:rPr>
        <w:instrText xml:space="preserve"> HYPERLINK "http://sxggzyjy.xa.gov.cn/" </w:instrText>
      </w:r>
      <w:r>
        <w:rPr>
          <w:rFonts w:hint="eastAsia"/>
          <w:highlight w:val="none"/>
        </w:rPr>
        <w:fldChar w:fldCharType="separate"/>
      </w:r>
      <w:r>
        <w:rPr>
          <w:rStyle w:val="47"/>
          <w:rFonts w:hint="eastAsia" w:ascii="宋体" w:hAnsi="宋体" w:eastAsia="宋体" w:cs="宋体"/>
          <w:color w:val="auto"/>
          <w:sz w:val="28"/>
          <w:szCs w:val="28"/>
          <w:highlight w:val="none"/>
          <w:u w:val="none"/>
        </w:rPr>
        <w:t>http://sxggzyjy.xa.gov.cn/</w:t>
      </w:r>
      <w:r>
        <w:rPr>
          <w:rStyle w:val="47"/>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w:t>
      </w:r>
    </w:p>
    <w:p w14:paraId="66ED7FE1">
      <w:pPr>
        <w:spacing w:line="560" w:lineRule="exact"/>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rPr>
        <w:t>5．企业端：指西安市公共资源交易平台〖首页·〉电子交易平台·〉陕西政府采购交易系统·〉企业端〗，快捷登录网址</w:t>
      </w:r>
      <w:r>
        <w:rPr>
          <w:highlight w:val="none"/>
        </w:rPr>
        <w:fldChar w:fldCharType="begin"/>
      </w:r>
      <w:r>
        <w:rPr>
          <w:highlight w:val="none"/>
        </w:rPr>
        <w:instrText xml:space="preserve"> HYPERLINK "http://www.sxggzyjy.cn:9002/TPBidder/memberLogin" </w:instrText>
      </w:r>
      <w:r>
        <w:rPr>
          <w:highlight w:val="none"/>
        </w:rPr>
        <w:fldChar w:fldCharType="separate"/>
      </w:r>
      <w:r>
        <w:rPr>
          <w:rStyle w:val="47"/>
          <w:rFonts w:hint="eastAsia" w:ascii="宋体" w:hAnsi="宋体" w:eastAsia="宋体" w:cs="宋体"/>
          <w:color w:val="auto"/>
          <w:sz w:val="28"/>
          <w:szCs w:val="28"/>
          <w:highlight w:val="none"/>
          <w:u w:val="none"/>
        </w:rPr>
        <w:t>http://www.sxggzyjy.cn:9002/TPBidder/memberLogin</w:t>
      </w:r>
      <w:r>
        <w:rPr>
          <w:rStyle w:val="47"/>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w:t>
      </w:r>
    </w:p>
    <w:p w14:paraId="7D8213B5">
      <w:pPr>
        <w:pStyle w:val="4"/>
        <w:rPr>
          <w:rFonts w:ascii="宋体" w:hAnsi="宋体" w:eastAsia="宋体" w:cs="宋体"/>
          <w:b/>
          <w:bCs/>
          <w:sz w:val="28"/>
          <w:szCs w:val="28"/>
          <w:highlight w:val="none"/>
        </w:rPr>
      </w:pPr>
      <w:bookmarkStart w:id="13" w:name="_Toc13920"/>
      <w:r>
        <w:rPr>
          <w:rFonts w:hint="eastAsia" w:ascii="宋体" w:hAnsi="宋体" w:eastAsia="宋体" w:cs="宋体"/>
          <w:b/>
          <w:bCs/>
          <w:sz w:val="28"/>
          <w:szCs w:val="28"/>
          <w:highlight w:val="none"/>
        </w:rPr>
        <w:t>二、供应商注意事项</w:t>
      </w:r>
      <w:bookmarkEnd w:id="13"/>
    </w:p>
    <w:p w14:paraId="1BC4FEA2">
      <w:pPr>
        <w:pStyle w:val="103"/>
        <w:ind w:firstLine="579"/>
        <w:rPr>
          <w:b/>
          <w:bCs/>
          <w:sz w:val="28"/>
          <w:szCs w:val="28"/>
          <w:highlight w:val="none"/>
        </w:rPr>
      </w:pPr>
      <w:bookmarkStart w:id="14" w:name="_Toc21146"/>
      <w:r>
        <w:rPr>
          <w:rFonts w:hint="eastAsia"/>
          <w:b/>
          <w:bCs/>
          <w:sz w:val="28"/>
          <w:szCs w:val="28"/>
          <w:highlight w:val="none"/>
        </w:rPr>
        <w:t>（一）供应商投标流程</w:t>
      </w:r>
      <w:bookmarkEnd w:id="14"/>
    </w:p>
    <w:p w14:paraId="7705DEB1">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使用电子交易系统的采购项目（即线上项目），将同时提供WORD\PDF格式（仅用于预览）和SXSZF格式（用于制作电子投标文件）两个版本，文件内容一致。</w:t>
      </w:r>
    </w:p>
    <w:p w14:paraId="5282DC43">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1．预览采购文件：打开西安市公共资源交易平台〖首页·〉交易大厅·〉政府采购〗栏目，下载和阅读本项目采购文件的预览版本（WORD\PDF格式）；</w:t>
      </w:r>
    </w:p>
    <w:p w14:paraId="74DD3B06">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2．办理注册登记（针对初次使用电子交易系统的用户）：</w:t>
      </w:r>
    </w:p>
    <w:p w14:paraId="4B975242">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（1）办理诚信入库注册：在决定参加本项目采购活动后，供应商应先在西安市公共资源交易平台上完成“诚信入库登记”；</w:t>
      </w:r>
    </w:p>
    <w:p w14:paraId="14F1142A">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办理数字认证（CA锁）：一般分为法人锁（必选）、企业锁主锁（必选）及副锁（可选）。CA锁将用于对电子投标文件进行签章、加密、递交及开标时解密等相关操作。CA办理及售后服务统一由第三方机构（陕西CA、深圳CA、西部CA、北京CA四家数字证书公司）负责。</w:t>
      </w:r>
    </w:p>
    <w:p w14:paraId="10809BB5">
      <w:pPr>
        <w:widowControl w:val="0"/>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办理须知：</w:t>
      </w:r>
    </w:p>
    <w:p w14:paraId="1550048A">
      <w:pPr>
        <w:widowControl w:val="0"/>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http://</w:t>
      </w:r>
      <w:r>
        <w:rPr>
          <w:highlight w:val="none"/>
        </w:rPr>
        <w:fldChar w:fldCharType="begin"/>
      </w:r>
      <w:r>
        <w:rPr>
          <w:highlight w:val="none"/>
        </w:rPr>
        <w:instrText xml:space="preserve"> HYPERLINK "http://www.snca.com.cn/channel/show/27.html" </w:instrText>
      </w:r>
      <w:r>
        <w:rPr>
          <w:highlight w:val="none"/>
        </w:rPr>
        <w:fldChar w:fldCharType="separate"/>
      </w:r>
      <w:r>
        <w:rPr>
          <w:rStyle w:val="47"/>
          <w:rFonts w:hint="eastAsia" w:ascii="宋体" w:hAnsi="宋体" w:eastAsia="宋体" w:cs="宋体"/>
          <w:color w:val="auto"/>
          <w:sz w:val="28"/>
          <w:szCs w:val="28"/>
          <w:highlight w:val="none"/>
          <w:u w:val="none"/>
        </w:rPr>
        <w:t>www.snca.com.cn/channel/show/27.html</w:t>
      </w:r>
      <w:r>
        <w:rPr>
          <w:rStyle w:val="47"/>
          <w:rFonts w:hint="eastAsia" w:ascii="宋体" w:hAnsi="宋体" w:eastAsia="宋体" w:cs="宋体"/>
          <w:color w:val="auto"/>
          <w:sz w:val="28"/>
          <w:szCs w:val="28"/>
          <w:highlight w:val="none"/>
          <w:u w:val="none"/>
        </w:rPr>
        <w:fldChar w:fldCharType="end"/>
      </w:r>
    </w:p>
    <w:p w14:paraId="6F787E6D">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（3）绑定和激活CA：将数字证书与诚信库中的供应商账户进行绑定。</w:t>
      </w:r>
    </w:p>
    <w:p w14:paraId="4F5CAFFF">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下载电子招标文件：供应商应登录西安市公共资源交易平台〖首页·〉电子交易平台·〉陕西政府采购交易系统·〉企业端〗，在〖招标公告/出让公告〗模块中预览全部可供参与的项目，然后选择有意向的项目点击〖我要投标〗，成功后切换到〖我的项目〗模块，依次点选〖项目流程·〉项目管理·〉交易文件下载〗免费获取本项目电子招标文件（*.SXSZF）。请务必在采购文件获取期限内及时下载电子招标文件并做好备份，逾期无法再下载！</w:t>
      </w:r>
    </w:p>
    <w:p w14:paraId="757D14C0">
      <w:pPr>
        <w:spacing w:line="560" w:lineRule="exact"/>
        <w:ind w:firstLine="560" w:firstLineChars="200"/>
        <w:jc w:val="both"/>
        <w:rPr>
          <w:rFonts w:ascii="宋体" w:hAnsi="宋体" w:eastAsia="宋体" w:cs="宋体"/>
          <w:sz w:val="32"/>
          <w:szCs w:val="32"/>
          <w:highlight w:val="none"/>
        </w:rPr>
      </w:pPr>
      <w:r>
        <w:rPr>
          <w:rFonts w:hint="eastAsia" w:ascii="宋体" w:hAnsi="宋体" w:eastAsia="宋体" w:cs="宋体"/>
          <w:sz w:val="28"/>
          <w:szCs w:val="28"/>
          <w:highlight w:val="none"/>
        </w:rPr>
        <w:t>4．制作电子投标文件：需要使用专用制作软件“新点投标文件制作软件（陕西公共资源）”进行编制，编制完成后使用CA锁对电子投标文件进行签章、加密。详见本章中的“投标文件”相关内容。</w:t>
      </w:r>
    </w:p>
    <w:p w14:paraId="4A60D47F">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5．提交电子投标文件：在提交投标文件截止时间前及时提交加密后电子投标文件，逾期提交的，系统将会拒收；</w:t>
      </w:r>
    </w:p>
    <w:p w14:paraId="181263E2">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6．在线参加开标大会：开标当日，供应商法定代表人或其授权代表需提前登录“不见面开标”系统，收到主持人“开始解密”指令后，使用CA锁（必须与加密文件时的CA锁为同一把锁）在线对电子投标文件进行解密。采用“不见面开标”系统后，供应商无需到达开标现场，即可在线参与整个开标过程。相关技术问题，请咨询软件开发商。</w:t>
      </w:r>
    </w:p>
    <w:p w14:paraId="716220F3">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7．等待专家评审：评审期间，可能需要对评审专家提出的问题进行澄清或答复。在主持人宣布评审结束前，供应商请勿擅自离席，否则由此造成的不利后果，由供应商自行承担。</w:t>
      </w:r>
    </w:p>
    <w:p w14:paraId="29BED6F9">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8．中标供应商注册：按照陕西省政府采购监管部门的要求，采购代理机构在发布中标公告前，应由中标供应商在陕西省政府采购网上完成注册。</w:t>
      </w:r>
    </w:p>
    <w:p w14:paraId="5C13C9B0">
      <w:pPr>
        <w:pStyle w:val="103"/>
        <w:ind w:firstLine="579"/>
        <w:rPr>
          <w:b/>
          <w:bCs/>
          <w:sz w:val="28"/>
          <w:szCs w:val="28"/>
          <w:highlight w:val="none"/>
        </w:rPr>
      </w:pPr>
      <w:bookmarkStart w:id="15" w:name="_Toc18855"/>
      <w:r>
        <w:rPr>
          <w:rFonts w:hint="eastAsia"/>
          <w:b/>
          <w:bCs/>
          <w:sz w:val="28"/>
          <w:szCs w:val="28"/>
          <w:highlight w:val="none"/>
        </w:rPr>
        <w:t>（二）关于询问、质疑和投诉</w:t>
      </w:r>
      <w:bookmarkEnd w:id="15"/>
    </w:p>
    <w:p w14:paraId="1E9DF516">
      <w:pPr>
        <w:pStyle w:val="103"/>
        <w:ind w:firstLine="577"/>
        <w:rPr>
          <w:rFonts w:ascii="宋体" w:hAnsi="宋体" w:cs="宋体"/>
          <w:sz w:val="28"/>
          <w:szCs w:val="28"/>
          <w:highlight w:val="none"/>
        </w:rPr>
      </w:pPr>
      <w:bookmarkStart w:id="16" w:name="_Toc25855"/>
      <w:r>
        <w:rPr>
          <w:rFonts w:hint="eastAsia" w:ascii="宋体" w:hAnsi="宋体" w:cs="宋体"/>
          <w:sz w:val="28"/>
          <w:szCs w:val="28"/>
          <w:highlight w:val="none"/>
        </w:rPr>
        <w:t>1．询问</w:t>
      </w:r>
      <w:bookmarkEnd w:id="16"/>
    </w:p>
    <w:p w14:paraId="3BFF1EA4">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供应商对政府采购活动事项有疑问的，可以向采购人或采购代理机构提出询问。采购人或采购代理机构将在3个工作日内对供应商依法提出的询问作出答复。</w:t>
      </w:r>
    </w:p>
    <w:p w14:paraId="53BBB200">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根据采购人和采购代理机构签订的《政府采购委托代理协议》，针对采购需求（包括采购内容、技术或服务要求、商务要求、合同条款、供应商资格条件、评审要素及分值一览表）的询问请向采购人提出。</w:t>
      </w:r>
    </w:p>
    <w:p w14:paraId="34F7B438">
      <w:pPr>
        <w:pStyle w:val="103"/>
        <w:ind w:firstLine="577"/>
        <w:rPr>
          <w:sz w:val="28"/>
          <w:szCs w:val="28"/>
          <w:highlight w:val="none"/>
        </w:rPr>
      </w:pPr>
      <w:bookmarkStart w:id="17" w:name="_Toc7787"/>
      <w:r>
        <w:rPr>
          <w:rFonts w:hint="eastAsia"/>
          <w:sz w:val="28"/>
          <w:szCs w:val="28"/>
          <w:highlight w:val="none"/>
        </w:rPr>
        <w:t>2．质疑</w:t>
      </w:r>
      <w:bookmarkEnd w:id="17"/>
    </w:p>
    <w:p w14:paraId="4C4B66D2">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（1）供应商认为采购文件、采购过程、成交结果使自己的权益受到损害的，可以在知道或应知其权益受到损害之日起7个工作日内以书面形式向采购人、采购代理机构提出。</w:t>
      </w:r>
    </w:p>
    <w:p w14:paraId="00D8F266">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（2）质疑方式：</w:t>
      </w:r>
    </w:p>
    <w:p w14:paraId="0ABD22E5">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① 在线质疑：</w:t>
      </w:r>
    </w:p>
    <w:p w14:paraId="5F216F42">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登录西安市公共资源交易平台〖首页·〉电子交易平台·〉企业端〗，在〖我的项目〗中点击“项目流程·〉提出质疑”，填写表单并提交质疑。</w:t>
      </w:r>
    </w:p>
    <w:p w14:paraId="5087C377">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② 书面质疑：</w:t>
      </w:r>
    </w:p>
    <w:p w14:paraId="0757D5DA">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书面质疑函应按照财政部国库司制定的《政府采购供应商质疑函范本》（见下方链接）进行填写，签字、盖章后提交至采购人、采购代理机构。</w:t>
      </w:r>
    </w:p>
    <w:p w14:paraId="56132235">
      <w:pPr>
        <w:spacing w:line="560" w:lineRule="exact"/>
        <w:ind w:firstLine="560" w:firstLineChars="200"/>
        <w:rPr>
          <w:rFonts w:ascii="宋体" w:hAnsi="宋体" w:eastAsia="宋体" w:cs="宋体"/>
          <w:sz w:val="28"/>
          <w:szCs w:val="28"/>
          <w:highlight w:val="none"/>
        </w:rPr>
      </w:pPr>
      <w:r>
        <w:rPr>
          <w:rFonts w:hint="eastAsia" w:ascii="宋体" w:hAnsi="宋体" w:eastAsia="宋体" w:cs="宋体"/>
          <w:sz w:val="28"/>
          <w:szCs w:val="28"/>
          <w:highlight w:val="none"/>
        </w:rPr>
        <w:t>质疑函范本地址：</w:t>
      </w:r>
      <w:r>
        <w:rPr>
          <w:highlight w:val="none"/>
        </w:rPr>
        <w:fldChar w:fldCharType="begin"/>
      </w:r>
      <w:r>
        <w:rPr>
          <w:highlight w:val="none"/>
        </w:rPr>
        <w:instrText xml:space="preserve"> HYPERLINK "http://download.ccgp.gov.cn/2018/zhiyihanfanben.zip" </w:instrText>
      </w:r>
      <w:r>
        <w:rPr>
          <w:highlight w:val="none"/>
        </w:rPr>
        <w:fldChar w:fldCharType="separate"/>
      </w:r>
      <w:r>
        <w:rPr>
          <w:rStyle w:val="47"/>
          <w:rFonts w:hint="eastAsia" w:ascii="宋体" w:hAnsi="宋体" w:eastAsia="宋体" w:cs="宋体"/>
          <w:color w:val="auto"/>
          <w:sz w:val="28"/>
          <w:szCs w:val="28"/>
          <w:highlight w:val="none"/>
          <w:u w:val="none"/>
        </w:rPr>
        <w:t>http://download.ccgp.gov.cn/2018/zhiyihanfanben.zip</w:t>
      </w:r>
      <w:r>
        <w:rPr>
          <w:rStyle w:val="47"/>
          <w:rFonts w:hint="eastAsia" w:ascii="宋体" w:hAnsi="宋体" w:eastAsia="宋体" w:cs="宋体"/>
          <w:color w:val="auto"/>
          <w:sz w:val="28"/>
          <w:szCs w:val="28"/>
          <w:highlight w:val="none"/>
          <w:u w:val="none"/>
        </w:rPr>
        <w:fldChar w:fldCharType="end"/>
      </w:r>
    </w:p>
    <w:p w14:paraId="4F17E562">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供应商为自然人的，应当由本人签字；供应商为法人或者其他组织的，应当由法定代表人、主要负责人，或者其授权代表签字或者盖章，并加盖单位公章，公章不得以合同章或其他印章代替。供应商委托代理人提出质疑的，应当同时提交供应商签署的授权委托书。</w:t>
      </w:r>
    </w:p>
    <w:p w14:paraId="32C8D73C">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（4）在法定质疑期内，针对同一采购程序环节的质疑应当一次性提出。采购人、采购代理机构将在收到书面质疑后7个工作日内做出答复，并以书面形式通知质疑人和其他有关供应商。</w:t>
      </w:r>
    </w:p>
    <w:p w14:paraId="4C4C5302">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（5）有下列情形之一的，属于无效质疑：</w:t>
      </w:r>
    </w:p>
    <w:p w14:paraId="2E1C80DB">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① 对采购文件提出质疑的质疑人不是依法获取采购文件的潜在供应商；对采购过程、中标结果提出质疑的质疑人不是参与本次政府采购项目的供应商；</w:t>
      </w:r>
    </w:p>
    <w:p w14:paraId="734CB9B9">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② 超过法定期限或未以书面形式提出的；</w:t>
      </w:r>
    </w:p>
    <w:p w14:paraId="27F73018">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③ 缺乏必要的证明材料，或捏造事实、提供虚假材料，或以非法手段取得证明材料的；</w:t>
      </w:r>
    </w:p>
    <w:p w14:paraId="1EC1BDC3">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④ 质疑函没有合法有效的签字、盖章或委托授权书的（代理人提出质疑和投诉，应当提交供应商签署的授权委托书）；</w:t>
      </w:r>
    </w:p>
    <w:p w14:paraId="06418204">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⑤ 针对同一采购程序环节又提出其他质疑事项的，或质疑答复后就同一事项再次提出质疑的；</w:t>
      </w:r>
    </w:p>
    <w:p w14:paraId="2E4594B3">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⑥ 不符合法律、法规、规章和政府采购监管机构规定的其他条件的。</w:t>
      </w:r>
    </w:p>
    <w:p w14:paraId="40E3EA49">
      <w:pPr>
        <w:pStyle w:val="103"/>
        <w:ind w:firstLine="577"/>
        <w:rPr>
          <w:rFonts w:ascii="宋体" w:hAnsi="宋体" w:cs="宋体"/>
          <w:sz w:val="28"/>
          <w:szCs w:val="28"/>
          <w:highlight w:val="none"/>
        </w:rPr>
      </w:pPr>
      <w:bookmarkStart w:id="18" w:name="_Toc26875"/>
      <w:r>
        <w:rPr>
          <w:rFonts w:hint="eastAsia" w:ascii="宋体" w:hAnsi="宋体" w:cs="宋体"/>
          <w:sz w:val="28"/>
          <w:szCs w:val="28"/>
          <w:highlight w:val="none"/>
        </w:rPr>
        <w:t>3．投诉</w:t>
      </w:r>
      <w:bookmarkEnd w:id="18"/>
    </w:p>
    <w:p w14:paraId="0D0DE5E4">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质疑供应商对采购人、采购代理机构的答复不满意，或者采购人、采购代理机构未在规定的时间内做出答复的，可以在答复期满后15个工作日内按照《政府采购质疑和投诉办法》（财政部94号令）相关规定向西安市财政局政府采购管理处提出投诉。</w:t>
      </w:r>
    </w:p>
    <w:p w14:paraId="45A3A9FA">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（2）供应商投诉的事项不得超出已质疑事项的范围。供应商提出投诉时，应当提交投诉书和必要的证明材料，并按财政部《投诉书范本》给定的格式进行填写。</w:t>
      </w:r>
    </w:p>
    <w:p w14:paraId="65A5CF35">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投诉书范本地址：</w:t>
      </w:r>
    </w:p>
    <w:p w14:paraId="0571B9BD">
      <w:pPr>
        <w:spacing w:line="560" w:lineRule="exact"/>
        <w:ind w:firstLine="480" w:firstLineChars="200"/>
        <w:jc w:val="both"/>
        <w:rPr>
          <w:rFonts w:ascii="宋体" w:hAnsi="宋体" w:eastAsia="宋体" w:cs="宋体"/>
          <w:sz w:val="28"/>
          <w:szCs w:val="28"/>
          <w:highlight w:val="none"/>
        </w:rPr>
      </w:pPr>
      <w:r>
        <w:rPr>
          <w:highlight w:val="none"/>
        </w:rPr>
        <w:fldChar w:fldCharType="begin"/>
      </w:r>
      <w:r>
        <w:rPr>
          <w:highlight w:val="none"/>
        </w:rPr>
        <w:instrText xml:space="preserve"> HYPERLINK "http://download.ccgp.gov.cn/2018/tousushufanben.zip" </w:instrText>
      </w:r>
      <w:r>
        <w:rPr>
          <w:highlight w:val="none"/>
        </w:rPr>
        <w:fldChar w:fldCharType="separate"/>
      </w:r>
      <w:r>
        <w:rPr>
          <w:rStyle w:val="47"/>
          <w:rFonts w:hint="eastAsia" w:ascii="宋体" w:hAnsi="宋体" w:eastAsia="宋体" w:cs="宋体"/>
          <w:sz w:val="28"/>
          <w:szCs w:val="28"/>
          <w:highlight w:val="none"/>
        </w:rPr>
        <w:t>http://download.ccgp.gov.cn/2018/tousushufanben.zip</w:t>
      </w:r>
      <w:r>
        <w:rPr>
          <w:rStyle w:val="47"/>
          <w:rFonts w:hint="eastAsia" w:ascii="宋体" w:hAnsi="宋体" w:eastAsia="宋体" w:cs="宋体"/>
          <w:sz w:val="28"/>
          <w:szCs w:val="28"/>
          <w:highlight w:val="none"/>
        </w:rPr>
        <w:fldChar w:fldCharType="end"/>
      </w:r>
    </w:p>
    <w:p w14:paraId="380741F7">
      <w:pPr>
        <w:pStyle w:val="103"/>
        <w:ind w:firstLine="577"/>
        <w:rPr>
          <w:rFonts w:ascii="宋体" w:hAnsi="宋体" w:cs="宋体"/>
          <w:sz w:val="28"/>
          <w:szCs w:val="28"/>
          <w:highlight w:val="none"/>
        </w:rPr>
      </w:pPr>
      <w:bookmarkStart w:id="19" w:name="_Toc6468"/>
      <w:r>
        <w:rPr>
          <w:rFonts w:hint="eastAsia" w:ascii="宋体" w:hAnsi="宋体" w:cs="宋体"/>
          <w:sz w:val="28"/>
          <w:szCs w:val="28"/>
          <w:highlight w:val="none"/>
        </w:rPr>
        <w:t>4．恶意质疑、投诉的法律后果</w:t>
      </w:r>
      <w:bookmarkEnd w:id="19"/>
    </w:p>
    <w:p w14:paraId="30050BEC">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（1）对捏造事实、提供虚假材料进行质疑、投诉的行为予以严肃处理：</w:t>
      </w:r>
    </w:p>
    <w:p w14:paraId="3C5B6DE2">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政府采购质疑和投诉办法》（财政部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6825AFD">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（2）对捏造事实诬告陷害他人、诽谤他人的法律适用：</w:t>
      </w:r>
    </w:p>
    <w:p w14:paraId="38ED2D34">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《中华人民共和国刑法》第243条【诬告陷害罪】捏造事实诬告陷害他人，意图使他人受刑事追究，情节严重的，处三年以下有期徒刑、拘役或者管制；造成严重后果的，处三年以上十年以下有期徒刑。</w:t>
      </w:r>
    </w:p>
    <w:p w14:paraId="73BA9265">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《中华人民共和国刑法》第246条【侮辱罪、诽谤罪】以暴力或者其他方法公然侮辱他人或者捏造事实诽谤他人，情节严重的，处三年以下有期徒刑、拘役、管制或者剥夺政治权利。</w:t>
      </w:r>
    </w:p>
    <w:p w14:paraId="04C73CB7">
      <w:pPr>
        <w:pStyle w:val="103"/>
        <w:ind w:firstLine="579"/>
        <w:rPr>
          <w:b/>
          <w:bCs/>
          <w:sz w:val="28"/>
          <w:szCs w:val="28"/>
          <w:highlight w:val="none"/>
        </w:rPr>
      </w:pPr>
      <w:bookmarkStart w:id="20" w:name="_Toc15150"/>
      <w:r>
        <w:rPr>
          <w:rFonts w:hint="eastAsia"/>
          <w:b/>
          <w:bCs/>
          <w:sz w:val="28"/>
          <w:szCs w:val="28"/>
          <w:highlight w:val="none"/>
        </w:rPr>
        <w:t>（三）关于保证金</w:t>
      </w:r>
      <w:bookmarkEnd w:id="20"/>
    </w:p>
    <w:p w14:paraId="676B9716">
      <w:pPr>
        <w:pStyle w:val="103"/>
        <w:ind w:firstLine="577"/>
        <w:rPr>
          <w:sz w:val="28"/>
          <w:szCs w:val="28"/>
          <w:highlight w:val="none"/>
        </w:rPr>
      </w:pPr>
      <w:bookmarkStart w:id="21" w:name="_Toc21776"/>
      <w:r>
        <w:rPr>
          <w:rFonts w:hint="eastAsia"/>
          <w:sz w:val="28"/>
          <w:szCs w:val="28"/>
          <w:highlight w:val="none"/>
        </w:rPr>
        <w:t>1．西安市政府采购信用担保及信用融资政策</w:t>
      </w:r>
      <w:bookmarkEnd w:id="21"/>
    </w:p>
    <w:p w14:paraId="757CC20D">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为发挥政府采购促进中小企业发展的政策功能，西安市财政局制定了《西安市政府采购信用担保及信用融资工作实施方案（试行）》（市财发〔2014〕167号，以下简称《实施方案》），为参与西安市市级政府采购项目的供应商提供政府采购信用担保和融资服务。供应商在交纳投标保证金、履约保证金时可自愿选择通过担保函的形式交纳，供应商违约，开具担保函单位承担连带责任。</w:t>
      </w:r>
    </w:p>
    <w:p w14:paraId="3BBA983A">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为发挥政府采购促进中小企业发展的政策功能，进一步做好政府采购信用担保及信用融资相关工作，2015年西安市财政局先后发布了《关于贯彻落实〈西安市政府采购信用担保及信用融资工作实施方案（试行）〉有关事宜的通知》和《关于进一步做好政府采购信用担保及信用融资工作有关事宜的通知》。2017年西安市财政局对合作机构名单进行了调整，详见《2017年西安市政府采购信用担保及信用融资合作机构联系名单》（以下简称合作机构名单）。</w:t>
      </w:r>
    </w:p>
    <w:p w14:paraId="66C0D496">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《实施方案》链接地址：</w:t>
      </w:r>
    </w:p>
    <w:p w14:paraId="214E46AB">
      <w:pPr>
        <w:spacing w:line="560" w:lineRule="exact"/>
        <w:ind w:firstLine="480" w:firstLineChars="200"/>
        <w:jc w:val="both"/>
        <w:rPr>
          <w:rFonts w:ascii="宋体" w:hAnsi="宋体" w:eastAsia="宋体" w:cs="宋体"/>
          <w:sz w:val="28"/>
          <w:szCs w:val="28"/>
          <w:highlight w:val="none"/>
        </w:rPr>
      </w:pPr>
      <w:r>
        <w:rPr>
          <w:highlight w:val="none"/>
        </w:rPr>
        <w:fldChar w:fldCharType="begin"/>
      </w:r>
      <w:r>
        <w:rPr>
          <w:highlight w:val="none"/>
        </w:rPr>
        <w:instrText xml:space="preserve"> HYPERLINK "http://xaczj.xa.gov.cn/zfcg/cgfg/5db90552fd850863a9e4594d.html" </w:instrText>
      </w:r>
      <w:r>
        <w:rPr>
          <w:highlight w:val="none"/>
        </w:rPr>
        <w:fldChar w:fldCharType="separate"/>
      </w:r>
      <w:r>
        <w:rPr>
          <w:rStyle w:val="47"/>
          <w:rFonts w:hint="eastAsia" w:ascii="宋体" w:hAnsi="宋体" w:eastAsia="宋体" w:cs="宋体"/>
          <w:color w:val="auto"/>
          <w:sz w:val="28"/>
          <w:szCs w:val="28"/>
          <w:highlight w:val="none"/>
          <w:u w:val="none"/>
        </w:rPr>
        <w:t>http://xaczj.xa.gov.cn/zfcg/cgfg/5db90552fd850863a9e4594d.html</w:t>
      </w:r>
      <w:r>
        <w:rPr>
          <w:rStyle w:val="47"/>
          <w:rFonts w:hint="eastAsia" w:ascii="宋体" w:hAnsi="宋体" w:eastAsia="宋体" w:cs="宋体"/>
          <w:color w:val="auto"/>
          <w:sz w:val="28"/>
          <w:szCs w:val="28"/>
          <w:highlight w:val="none"/>
          <w:u w:val="none"/>
        </w:rPr>
        <w:fldChar w:fldCharType="end"/>
      </w:r>
    </w:p>
    <w:p w14:paraId="337444C3">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《合作机构名单》链接地址：</w:t>
      </w:r>
    </w:p>
    <w:p w14:paraId="13A77FCB">
      <w:pPr>
        <w:spacing w:line="560" w:lineRule="exact"/>
        <w:ind w:firstLine="480" w:firstLineChars="200"/>
        <w:jc w:val="both"/>
        <w:rPr>
          <w:rFonts w:ascii="宋体" w:hAnsi="宋体" w:eastAsia="宋体" w:cs="宋体"/>
          <w:sz w:val="28"/>
          <w:szCs w:val="28"/>
          <w:highlight w:val="none"/>
        </w:rPr>
      </w:pPr>
      <w:r>
        <w:rPr>
          <w:highlight w:val="none"/>
        </w:rPr>
        <w:fldChar w:fldCharType="begin"/>
      </w:r>
      <w:r>
        <w:rPr>
          <w:highlight w:val="none"/>
        </w:rPr>
        <w:instrText xml:space="preserve"> HYPERLINK "http://xaczj.xa.gov.cn/zfcg/cgfg/5db9054565cbd804f69e97e0.html" </w:instrText>
      </w:r>
      <w:r>
        <w:rPr>
          <w:highlight w:val="none"/>
        </w:rPr>
        <w:fldChar w:fldCharType="separate"/>
      </w:r>
      <w:r>
        <w:rPr>
          <w:rStyle w:val="47"/>
          <w:rFonts w:hint="eastAsia" w:ascii="宋体" w:hAnsi="宋体" w:eastAsia="宋体" w:cs="宋体"/>
          <w:color w:val="auto"/>
          <w:sz w:val="28"/>
          <w:szCs w:val="28"/>
          <w:highlight w:val="none"/>
          <w:u w:val="none"/>
        </w:rPr>
        <w:t>http://xaczj.xa.gov.cn/zfcg/cgfg/5db9054565cbd804f69e97e0.html</w:t>
      </w:r>
      <w:r>
        <w:rPr>
          <w:rStyle w:val="47"/>
          <w:rFonts w:hint="eastAsia" w:ascii="宋体" w:hAnsi="宋体" w:eastAsia="宋体" w:cs="宋体"/>
          <w:color w:val="auto"/>
          <w:sz w:val="28"/>
          <w:szCs w:val="28"/>
          <w:highlight w:val="none"/>
          <w:u w:val="none"/>
        </w:rPr>
        <w:fldChar w:fldCharType="end"/>
      </w:r>
    </w:p>
    <w:p w14:paraId="6605616C">
      <w:pPr>
        <w:pStyle w:val="103"/>
        <w:ind w:firstLine="577"/>
        <w:rPr>
          <w:sz w:val="28"/>
          <w:szCs w:val="28"/>
          <w:highlight w:val="none"/>
        </w:rPr>
      </w:pPr>
      <w:bookmarkStart w:id="22" w:name="_Toc184"/>
      <w:r>
        <w:rPr>
          <w:rFonts w:hint="eastAsia"/>
          <w:sz w:val="28"/>
          <w:szCs w:val="28"/>
          <w:highlight w:val="none"/>
        </w:rPr>
        <w:t>2．投标保证金</w:t>
      </w:r>
      <w:bookmarkEnd w:id="22"/>
    </w:p>
    <w:p w14:paraId="39B9D090">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按照西安市财政局《关于促进政府采购公平竞争优化营商环境的通知》第三条规定，供应商参与西安市政府采购活动时，免交投标保证金。</w:t>
      </w:r>
    </w:p>
    <w:p w14:paraId="5872A2A5">
      <w:pPr>
        <w:pStyle w:val="103"/>
        <w:ind w:firstLine="579"/>
        <w:rPr>
          <w:b/>
          <w:bCs/>
          <w:sz w:val="28"/>
          <w:szCs w:val="28"/>
          <w:highlight w:val="none"/>
        </w:rPr>
      </w:pPr>
      <w:bookmarkStart w:id="23" w:name="_Toc9929"/>
      <w:r>
        <w:rPr>
          <w:rFonts w:hint="eastAsia"/>
          <w:b/>
          <w:bCs/>
          <w:sz w:val="28"/>
          <w:szCs w:val="28"/>
          <w:highlight w:val="none"/>
        </w:rPr>
        <w:t>（四）关于联合体</w:t>
      </w:r>
      <w:bookmarkEnd w:id="23"/>
    </w:p>
    <w:p w14:paraId="771B616C">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政府采购促进中小企业发展管理办法》（财库〔2020〕46号）鼓励大中型企业和其他自然人、法人或者其他组织与小型、微型企业组成联合体共同参加非专门面向中小企业的政府采购活动。联合体各方均为小型、微型企业的，联合体视同为小型、微型企业；联合协议中约定，小型、微型企业的协议合同金额占到联合体协议合同总金额30%以上的，对联合体或者大中型企业的报价给予2%-3%（工程项目为1%~2%）的扣除，用扣除后的价格参加评审。</w:t>
      </w:r>
    </w:p>
    <w:p w14:paraId="6A34AF82">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投标邀请函中载明“接受联合体”时，两个以上供应商可以组成一个联合体，以一个供应商的身份参与投标；投标邀请函未明确载明“不接受联合体”时，视同接受联合体。采购项目接受联合体时，组成联合体的大中型企业和其他自然人、法人或者其他组织，与小型、微型企业之间不得存在投资关系的。</w:t>
      </w:r>
    </w:p>
    <w:p w14:paraId="79DAE611">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联合体各方之间应当签订《联合体协议书》，明确约定联合体各方承担的工作和相应的责任。联合体协议签订后，联合体各方不得再单独参加或者与其他供应商另外组成联合体参加同一合同项下的政府采购活动。</w:t>
      </w:r>
    </w:p>
    <w:p w14:paraId="53C06699">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4．供应商以联合体形式参加政府采购活动时，遵循以下规则：</w:t>
      </w:r>
    </w:p>
    <w:p w14:paraId="7DF8989C">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① 联合体各方均应当具备投标邀请函中前五项基本资格要求；第六项《法定代表人委托授权书》由联合体牵头人的法定代表人（法人单位）或负责人（非法人单位）代表联合体各方进行签字、盖章，并对联合体各方负责。</w:t>
      </w:r>
    </w:p>
    <w:p w14:paraId="201C8543">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② 采购人根据采购项目的特殊要求规定供应商特定条件的，联合体各方中至少应当有一方符合采购人规定的特定条件。联合体中有同类资质的供应商按照联合体分工承担相同工作的，应当按照资质等级较低的供应商确定资质等级。</w:t>
      </w:r>
    </w:p>
    <w:p w14:paraId="751754A6">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③ 采用资格前审的项目，联合体应当在提交资格前审申请文件前组成。资格前审后联合体不得增减、更换成员。</w:t>
      </w:r>
    </w:p>
    <w:p w14:paraId="22E427D9">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④ 资格审查阶段，采购人将对所有联合体成员进行信用记录查询，联合体成员存在不良信用记录的，视同联合体存在不良信用记录。</w:t>
      </w:r>
    </w:p>
    <w:p w14:paraId="30C953E8">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⑤ 招标文件要求供应商交纳保证金的，可以由联合体中的一方或者多方共同交纳保证金，其交纳的保证金对联合体各方均具有约束力。</w:t>
      </w:r>
    </w:p>
    <w:p w14:paraId="4C39AEEA">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⑥ 招标文件要求供应商提供履约人员和设备情况的，联合体各方均应提供，以说明其作为独立供应商所具有的能有效执行合同的能力和资源。</w:t>
      </w:r>
    </w:p>
    <w:p w14:paraId="443EE2E5">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⑦ 招标文件要求供应商提供同类或类似项目业绩的，联合体各方符合招标文件要求的同类或类似业绩可以累计，但联合体一方或多方共同参与的同一业绩不重复计算。</w:t>
      </w:r>
    </w:p>
    <w:p w14:paraId="3E7B3371">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⑧ 投标文件中需要供应商盖章之处，联合体牵头人加盖公章即可。除联合体协议必须由各方共同签署外，投标文件中要求由法定代表人签字、盖章之处，由联合体牵头人的法定代表人（法人单位）或负责人（非法人单位）代表联合体各方进行签字、盖章，并对联合体各方负责。</w:t>
      </w:r>
    </w:p>
    <w:p w14:paraId="3B29D3BB">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⑨ 对采购项目提出投诉时，应当由组成联合体的所有供应商共同提出。</w:t>
      </w:r>
    </w:p>
    <w:p w14:paraId="7E779845">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（5）联合体投标无效，本项目不接受联合体投标</w:t>
      </w:r>
    </w:p>
    <w:p w14:paraId="7E90B53F">
      <w:pPr>
        <w:pStyle w:val="103"/>
        <w:ind w:firstLine="579"/>
        <w:rPr>
          <w:b/>
          <w:bCs/>
          <w:sz w:val="28"/>
          <w:szCs w:val="28"/>
          <w:highlight w:val="none"/>
        </w:rPr>
      </w:pPr>
      <w:bookmarkStart w:id="24" w:name="_Toc7087"/>
      <w:r>
        <w:rPr>
          <w:rFonts w:hint="eastAsia"/>
          <w:b/>
          <w:bCs/>
          <w:sz w:val="28"/>
          <w:szCs w:val="28"/>
          <w:highlight w:val="none"/>
        </w:rPr>
        <w:t>（五）关于进口产品</w:t>
      </w:r>
      <w:bookmarkEnd w:id="24"/>
    </w:p>
    <w:p w14:paraId="42C80B28">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根据《政府采购进口产品管理办法》（财库〔2007〕119号）规定，政府采购应当采购本国产品，确需采购进口产品的，应当在采购活动开始前向财政部门提出申请并获得财政部门审核同意后，依法开展政府采购活动。采购人采购进口产品时，优先采购向我国企业转让技术、与我国企业签订消化吸收再创新方案的供应商的进口产品。</w:t>
      </w:r>
    </w:p>
    <w:p w14:paraId="55654714">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根据《关于政府采购进口产品管理有关问题的通知》（财办库〔2008〕248号）有关规定，财政部门审核同意购买进口产品的，投标邀请函将明确载明“允许进口产品参与”，此时满足招标文件要求的国产产品仍然可以参与竞争；否则，视为拒绝进口产品参与，供应商以进口产品参与投标时，将作无效投标处理。</w:t>
      </w:r>
    </w:p>
    <w:p w14:paraId="23805E0D">
      <w:pPr>
        <w:pStyle w:val="103"/>
        <w:ind w:firstLine="579"/>
        <w:rPr>
          <w:b/>
          <w:bCs/>
          <w:sz w:val="28"/>
          <w:szCs w:val="28"/>
          <w:highlight w:val="none"/>
        </w:rPr>
      </w:pPr>
      <w:bookmarkStart w:id="25" w:name="_Toc15301"/>
      <w:r>
        <w:rPr>
          <w:rFonts w:hint="eastAsia"/>
          <w:b/>
          <w:bCs/>
          <w:sz w:val="28"/>
          <w:szCs w:val="28"/>
          <w:highlight w:val="none"/>
        </w:rPr>
        <w:t>（六）关于政府采购政策</w:t>
      </w:r>
      <w:bookmarkEnd w:id="25"/>
    </w:p>
    <w:p w14:paraId="1F393144">
      <w:pPr>
        <w:pStyle w:val="103"/>
        <w:ind w:firstLine="0" w:firstLineChars="0"/>
        <w:rPr>
          <w:sz w:val="28"/>
          <w:szCs w:val="28"/>
          <w:highlight w:val="none"/>
        </w:rPr>
      </w:pPr>
      <w:bookmarkStart w:id="26" w:name="_Toc2460"/>
      <w:r>
        <w:rPr>
          <w:rFonts w:hint="eastAsia"/>
          <w:sz w:val="28"/>
          <w:szCs w:val="28"/>
          <w:highlight w:val="none"/>
        </w:rPr>
        <w:t>1．对中小企业、监狱企业、残疾人福利性单位的优惠政策</w:t>
      </w:r>
      <w:bookmarkEnd w:id="26"/>
    </w:p>
    <w:p w14:paraId="79DCB3B0">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根据《政府采购促进中小企业发展管理办法》（财库〔2020〕46号）的有关规定，提供小微企业制造的货物、承建的工程或者承接的服务（不包括使用大型、中型企业商号或者注册商标的货物）参与政府采购活动时对小型和微型企业产品的报价给予10%~20%（工程项目3%~5%）的扣除（实际价格扣除比例以本章《评审要素及分值一览表》中的具体规定为准），用扣除后的价格参加评审。同时，依据该办法第四条第二款规定在货物采购项目中，供应商提供的货物既有中小企业制造货物，也有大型企业制造货物的，不享受中小企业扶持政策。</w:t>
      </w:r>
    </w:p>
    <w:p w14:paraId="77A3D012">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（2）根据财政部、司法部联合下发的《关于政府采购支持监狱企业发展有关问题的通知》（财库〔2014〕68号）的规定，监狱企业视同小型、微型企业。</w:t>
      </w:r>
    </w:p>
    <w:p w14:paraId="7D32677F">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5BFA712">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招标文件规定的价格扣除，但不影响投标文件的有效性。</w:t>
      </w:r>
    </w:p>
    <w:p w14:paraId="17EC9207">
      <w:pPr>
        <w:pStyle w:val="103"/>
        <w:ind w:firstLine="0" w:firstLineChars="0"/>
        <w:rPr>
          <w:sz w:val="28"/>
          <w:szCs w:val="28"/>
          <w:highlight w:val="none"/>
        </w:rPr>
      </w:pPr>
      <w:bookmarkStart w:id="27" w:name="_Toc22143"/>
      <w:r>
        <w:rPr>
          <w:rFonts w:hint="eastAsia"/>
          <w:sz w:val="28"/>
          <w:szCs w:val="28"/>
          <w:highlight w:val="none"/>
        </w:rPr>
        <w:t>2．节能、环保产品采购政策</w:t>
      </w:r>
      <w:bookmarkEnd w:id="27"/>
    </w:p>
    <w:p w14:paraId="4ACBEF5C">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根据财政部、发展改革委、生态环境部、市场监管总局《关于调整优化节能产品、环境标志产品政府采购执行机制的通知》（财库〔2019〕9号）规定“对政府采购节能产品、环境标志产品实施品目清单管理”。采购人拟采购的产品属于品目清单范围的，依据国家确定的认证机构出具的、处于有效期之内的节能产品、环境标志产品认证证书，对获得证书的产品实施政府优先采购或强制采购。</w:t>
      </w:r>
    </w:p>
    <w:p w14:paraId="002C35E1">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50FE591B">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（3）《节能产品政府采购品目清单》见财政部、发展改革委《关于印发节能产品政府采购品目清单的通知》（财库〔2019〕19号）附件。</w:t>
      </w:r>
    </w:p>
    <w:p w14:paraId="03A62283">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（4）《环境标志产品政府采购品目清单》见财政部、生态环境部《关于印发环境标志产品政府采购品目清单的通知》（财库〔2019〕18号）附件。</w:t>
      </w:r>
    </w:p>
    <w:p w14:paraId="38A69FDD">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（5）“国家确定的认证机构”名单见市场监管总局《关于发布参与实施政府采购节能产品、环境标志产品认证机构名录的公告》（2019年第16号）。</w:t>
      </w:r>
    </w:p>
    <w:p w14:paraId="6018B266">
      <w:pPr>
        <w:pStyle w:val="103"/>
        <w:ind w:firstLine="577"/>
        <w:rPr>
          <w:sz w:val="28"/>
          <w:szCs w:val="28"/>
          <w:highlight w:val="none"/>
        </w:rPr>
      </w:pPr>
      <w:bookmarkStart w:id="28" w:name="_Toc19090"/>
      <w:r>
        <w:rPr>
          <w:rFonts w:hint="eastAsia"/>
          <w:sz w:val="28"/>
          <w:szCs w:val="28"/>
          <w:highlight w:val="none"/>
        </w:rPr>
        <w:t>3．陕西省中小企业政府采购信用融资办法</w:t>
      </w:r>
      <w:bookmarkEnd w:id="28"/>
    </w:p>
    <w:p w14:paraId="0F69A352">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简称融资办法）。</w:t>
      </w:r>
    </w:p>
    <w:p w14:paraId="2F2B0D25">
      <w:pPr>
        <w:spacing w:line="560" w:lineRule="exact"/>
        <w:ind w:firstLine="560" w:firstLineChars="200"/>
        <w:rPr>
          <w:rStyle w:val="47"/>
          <w:rFonts w:hint="eastAsia" w:ascii="宋体" w:hAnsi="宋体" w:eastAsia="宋体" w:cs="宋体"/>
          <w:color w:val="auto"/>
          <w:sz w:val="28"/>
          <w:szCs w:val="28"/>
          <w:highlight w:val="none"/>
          <w:u w:val="none"/>
        </w:rPr>
      </w:pPr>
      <w:r>
        <w:rPr>
          <w:rFonts w:hint="eastAsia" w:ascii="宋体" w:hAnsi="宋体" w:eastAsia="宋体" w:cs="宋体"/>
          <w:sz w:val="28"/>
          <w:szCs w:val="28"/>
          <w:highlight w:val="none"/>
        </w:rPr>
        <w:t>链接地址：</w:t>
      </w:r>
      <w:r>
        <w:rPr>
          <w:highlight w:val="none"/>
        </w:rPr>
        <w:fldChar w:fldCharType="begin"/>
      </w:r>
      <w:r>
        <w:rPr>
          <w:highlight w:val="none"/>
        </w:rPr>
        <w:instrText xml:space="preserve"> HYPERLINK "http://www.ccgp-shaanxi.gov.cn/zcdservice/zcd/shanxi/article/zcdt/1390497710741917696" </w:instrText>
      </w:r>
      <w:r>
        <w:rPr>
          <w:highlight w:val="none"/>
        </w:rPr>
        <w:fldChar w:fldCharType="separate"/>
      </w:r>
      <w:r>
        <w:rPr>
          <w:rStyle w:val="47"/>
          <w:rFonts w:hint="eastAsia" w:ascii="宋体" w:hAnsi="宋体" w:eastAsia="宋体" w:cs="宋体"/>
          <w:color w:val="auto"/>
          <w:sz w:val="28"/>
          <w:szCs w:val="28"/>
          <w:highlight w:val="none"/>
          <w:u w:val="none"/>
        </w:rPr>
        <w:t>http://www.ccgp-shaanxi.gov.cn/zcdservice/zcd/shanxi/article/zcdt/1390497710741917696</w:t>
      </w:r>
      <w:r>
        <w:rPr>
          <w:rStyle w:val="47"/>
          <w:rFonts w:hint="eastAsia" w:ascii="宋体" w:hAnsi="宋体" w:eastAsia="宋体" w:cs="宋体"/>
          <w:color w:val="auto"/>
          <w:sz w:val="28"/>
          <w:szCs w:val="28"/>
          <w:highlight w:val="none"/>
          <w:u w:val="none"/>
        </w:rPr>
        <w:fldChar w:fldCharType="end"/>
      </w:r>
    </w:p>
    <w:p w14:paraId="10465955">
      <w:pPr>
        <w:spacing w:line="560" w:lineRule="exact"/>
        <w:ind w:firstLine="560" w:firstLineChars="200"/>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4.对本国产品的支持政策</w:t>
      </w:r>
    </w:p>
    <w:p w14:paraId="4E04A22E">
      <w:pPr>
        <w:spacing w:line="560" w:lineRule="exact"/>
        <w:ind w:firstLine="560" w:firstLineChars="200"/>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政府采购活动中既有本国产品又有非本国产品参与竞争的，依法对本国产品给予价格评审优惠，对本国产品的报价给予20%的价格扣除，用扣除后的价格参与评审。</w:t>
      </w:r>
    </w:p>
    <w:p w14:paraId="6E09861F">
      <w:pPr>
        <w:spacing w:line="560" w:lineRule="exact"/>
        <w:ind w:firstLine="560" w:firstLineChars="200"/>
        <w:jc w:val="both"/>
        <w:rPr>
          <w:rFonts w:hint="eastAsia" w:ascii="宋体" w:hAnsi="宋体" w:eastAsia="宋体" w:cs="宋体"/>
          <w:sz w:val="28"/>
          <w:szCs w:val="28"/>
          <w:highlight w:val="none"/>
        </w:rPr>
        <w:sectPr>
          <w:footerReference r:id="rId6" w:type="default"/>
          <w:pgSz w:w="11906" w:h="16838"/>
          <w:pgMar w:top="1440" w:right="1706" w:bottom="1440" w:left="1800" w:header="851" w:footer="992" w:gutter="0"/>
          <w:pgBorders>
            <w:top w:val="none" w:sz="0" w:space="0"/>
            <w:left w:val="none" w:sz="0" w:space="0"/>
            <w:bottom w:val="none" w:sz="0" w:space="0"/>
            <w:right w:val="none" w:sz="0" w:space="0"/>
          </w:pgBorders>
          <w:pgNumType w:fmt="decimal" w:start="1"/>
          <w:cols w:space="720" w:num="1"/>
          <w:docGrid w:type="lines" w:linePitch="312" w:charSpace="0"/>
        </w:sectPr>
      </w:pPr>
      <w:r>
        <w:rPr>
          <w:rFonts w:hint="eastAsia" w:ascii="宋体" w:hAnsi="宋体" w:eastAsia="宋体" w:cs="宋体"/>
          <w:sz w:val="28"/>
          <w:szCs w:val="28"/>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具体内容详见附件五。</w:t>
      </w:r>
    </w:p>
    <w:p w14:paraId="44A7EB2A">
      <w:pPr>
        <w:pStyle w:val="103"/>
        <w:rPr>
          <w:b/>
          <w:bCs/>
          <w:sz w:val="28"/>
          <w:szCs w:val="28"/>
          <w:highlight w:val="none"/>
        </w:rPr>
      </w:pPr>
      <w:bookmarkStart w:id="29" w:name="_Toc9302"/>
      <w:r>
        <w:rPr>
          <w:rFonts w:hint="eastAsia"/>
          <w:b/>
          <w:bCs/>
          <w:sz w:val="28"/>
          <w:szCs w:val="28"/>
          <w:highlight w:val="none"/>
        </w:rPr>
        <w:t>（七）关于现场踏勘和集中答疑</w:t>
      </w:r>
      <w:bookmarkEnd w:id="29"/>
    </w:p>
    <w:p w14:paraId="633C865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采购人可以根据项目实际情况决定是否组织现场踏勘\标前集中答疑。投标邀请函中明确载明安排上述活动的，各供应商应派出技术、预算等相关人员，在招标文件约定的时间、地点参加现场踏勘\标前集中答疑。</w:t>
      </w:r>
    </w:p>
    <w:p w14:paraId="739524F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代表可在采购人指引下就采购内容相关数据进行实地测量，需要采购人或采购代理机构解答的问题可以以口头或书面形式做出。口头问题，口头答复；书面问题，将由采购人和采购代理机构整理后，在“政府采购信息发布媒体”上发布《答疑纪要》。答疑纪要是招标文件的组成部分，与招标文件中表述不一致的内容，以答疑纪要为准。</w:t>
      </w:r>
    </w:p>
    <w:p w14:paraId="1973E1E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凡未参加现场踏勘和集中答疑的供应商，由此带来的不利后果由该供应商自行承担。</w:t>
      </w:r>
    </w:p>
    <w:p w14:paraId="5B723AEE">
      <w:pPr>
        <w:pStyle w:val="103"/>
        <w:ind w:firstLine="579"/>
        <w:rPr>
          <w:b/>
          <w:bCs/>
          <w:sz w:val="28"/>
          <w:szCs w:val="28"/>
          <w:highlight w:val="none"/>
        </w:rPr>
      </w:pPr>
      <w:bookmarkStart w:id="30" w:name="_Toc25219"/>
      <w:r>
        <w:rPr>
          <w:rFonts w:hint="eastAsia"/>
          <w:b/>
          <w:bCs/>
          <w:sz w:val="28"/>
          <w:szCs w:val="28"/>
          <w:highlight w:val="none"/>
        </w:rPr>
        <w:t>（八）关于同一品牌产品的处理</w:t>
      </w:r>
      <w:bookmarkEnd w:id="30"/>
    </w:p>
    <w:p w14:paraId="6F31257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评审委员会按照采购文件规定的方式确定一个供应商获得中标供应商推荐资格，采购文件未规定的采取随机抽取方式确定，其他同品牌供应商不作为中标候选人。</w:t>
      </w:r>
    </w:p>
    <w:p w14:paraId="5C41D6E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非单一产品采购项目，采购人将根据采购项目技术构成、产品价格比重等因素确定核心产品（可能不止一种），并在采购文件中载明。多家供应商提供的核心产品有部分采用或全部采用相同品牌的，按一家供应商计算。</w:t>
      </w:r>
    </w:p>
    <w:p w14:paraId="7541B94E">
      <w:pPr>
        <w:pStyle w:val="103"/>
        <w:ind w:firstLine="579"/>
        <w:rPr>
          <w:b/>
          <w:bCs/>
          <w:sz w:val="28"/>
          <w:szCs w:val="28"/>
          <w:highlight w:val="none"/>
        </w:rPr>
      </w:pPr>
      <w:bookmarkStart w:id="31" w:name="_Toc15678"/>
      <w:r>
        <w:rPr>
          <w:rFonts w:hint="eastAsia"/>
          <w:b/>
          <w:bCs/>
          <w:sz w:val="28"/>
          <w:szCs w:val="28"/>
          <w:highlight w:val="none"/>
        </w:rPr>
        <w:t>（九）关于知识产权和保密事项</w:t>
      </w:r>
      <w:bookmarkEnd w:id="31"/>
    </w:p>
    <w:p w14:paraId="7EB5D9A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1．所有涉及知识产权的产品及设计，供应商必须确保委托人、采购人拥有其合法的、不受限制的无偿使用权，并免受任何侵权诉讼或索偿；否则，由此产生的一切经济损失和法律责任由供应商承担。</w:t>
      </w:r>
    </w:p>
    <w:p w14:paraId="6140825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由采购人向供应商提供的用户需求书、图纸、样品、模型、模件和所有资料，供应商获得后，应对其保密。除非采购人同意，供应商不得向第三方透露或将其用于本次投标以外的任何用途。开标后，若采购人有要求，供应商人须归还采购人认为需保密的文件和资料，并销毁所有相应的备份文件及资料。</w:t>
      </w:r>
    </w:p>
    <w:p w14:paraId="702DA955">
      <w:pPr>
        <w:pStyle w:val="103"/>
        <w:ind w:firstLine="579"/>
        <w:rPr>
          <w:b/>
          <w:bCs/>
          <w:sz w:val="28"/>
          <w:szCs w:val="28"/>
          <w:highlight w:val="none"/>
        </w:rPr>
      </w:pPr>
      <w:bookmarkStart w:id="32" w:name="_Toc17978"/>
      <w:r>
        <w:rPr>
          <w:rFonts w:hint="eastAsia"/>
          <w:b/>
          <w:bCs/>
          <w:sz w:val="28"/>
          <w:szCs w:val="28"/>
          <w:highlight w:val="none"/>
        </w:rPr>
        <w:t>（十）关于信用记录的查询和使用</w:t>
      </w:r>
      <w:bookmarkEnd w:id="32"/>
    </w:p>
    <w:p w14:paraId="0FB203C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1．根据财政部《关于在政府采购活动中查询及使用信用记录有关问题的通知》（财库〔2016〕125号）第二条有关要求，采购人将在资格审查阶段通过【信用中国】（</w:t>
      </w:r>
      <w:r>
        <w:rPr>
          <w:highlight w:val="none"/>
        </w:rPr>
        <w:fldChar w:fldCharType="begin"/>
      </w:r>
      <w:r>
        <w:rPr>
          <w:highlight w:val="none"/>
        </w:rPr>
        <w:instrText xml:space="preserve"> HYPERLINK "https://www.creditchina.gov.cn" </w:instrText>
      </w:r>
      <w:r>
        <w:rPr>
          <w:highlight w:val="none"/>
        </w:rPr>
        <w:fldChar w:fldCharType="separate"/>
      </w:r>
      <w:r>
        <w:rPr>
          <w:rStyle w:val="47"/>
          <w:rFonts w:hint="eastAsia" w:ascii="宋体" w:hAnsi="宋体" w:eastAsia="宋体" w:cs="宋体"/>
          <w:color w:val="auto"/>
          <w:sz w:val="28"/>
          <w:szCs w:val="28"/>
          <w:highlight w:val="none"/>
          <w:u w:val="none"/>
        </w:rPr>
        <w:t>https://www.creditchina.gov.cn</w:t>
      </w:r>
      <w:r>
        <w:rPr>
          <w:rStyle w:val="47"/>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/）和【中国政府采购网】（</w:t>
      </w:r>
      <w:r>
        <w:rPr>
          <w:highlight w:val="none"/>
        </w:rPr>
        <w:fldChar w:fldCharType="begin"/>
      </w:r>
      <w:r>
        <w:rPr>
          <w:highlight w:val="none"/>
        </w:rPr>
        <w:instrText xml:space="preserve"> HYPERLINK "http://www.ccgp.gov.cn/" </w:instrText>
      </w:r>
      <w:r>
        <w:rPr>
          <w:highlight w:val="none"/>
        </w:rPr>
        <w:fldChar w:fldCharType="separate"/>
      </w:r>
      <w:r>
        <w:rPr>
          <w:rStyle w:val="47"/>
          <w:rFonts w:hint="eastAsia" w:ascii="宋体" w:hAnsi="宋体" w:eastAsia="宋体" w:cs="宋体"/>
          <w:color w:val="auto"/>
          <w:sz w:val="28"/>
          <w:szCs w:val="28"/>
          <w:highlight w:val="none"/>
          <w:u w:val="none"/>
        </w:rPr>
        <w:t>http://www.ccgp.gov.cn/）</w:t>
      </w:r>
      <w:r>
        <w:rPr>
          <w:rStyle w:val="47"/>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对供应商的信用情况进行甄别。</w:t>
      </w:r>
    </w:p>
    <w:p w14:paraId="0056D11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2．对列入失信被执行人、重大税收违法案件当事人名单、政府采购严重违法失信行为记录名单及其他不符合《中华人民共和国政府采购法》第二十二条规定条件的供应商，将拒绝其参与政府采购活动。</w:t>
      </w:r>
    </w:p>
    <w:p w14:paraId="5D45D86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3．供应商在参加政府采购活动前3年内因违法经营被禁止在一定期限内参加政府采购活动，期限届满的，可以参加政府采购活动的，但供应商应提供相关证明材料。</w:t>
      </w:r>
    </w:p>
    <w:p w14:paraId="6A413C4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4．信用记录查询结果打印后，将与其他采购文件一并保存。</w:t>
      </w:r>
    </w:p>
    <w:p w14:paraId="3E30B481">
      <w:pPr>
        <w:pStyle w:val="103"/>
        <w:ind w:firstLine="579"/>
        <w:rPr>
          <w:b/>
          <w:bCs/>
          <w:sz w:val="28"/>
          <w:szCs w:val="28"/>
          <w:highlight w:val="none"/>
        </w:rPr>
      </w:pPr>
      <w:bookmarkStart w:id="33" w:name="_Toc5362"/>
      <w:r>
        <w:rPr>
          <w:rFonts w:hint="eastAsia"/>
          <w:b/>
          <w:bCs/>
          <w:sz w:val="28"/>
          <w:szCs w:val="28"/>
          <w:highlight w:val="none"/>
        </w:rPr>
        <w:t>（十一）其他重要事项</w:t>
      </w:r>
      <w:bookmarkEnd w:id="33"/>
    </w:p>
    <w:p w14:paraId="2D94E3B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1．招标文件内所附网络链接仅供参考，不保证其长期有效性。</w:t>
      </w:r>
    </w:p>
    <w:p w14:paraId="038DEC3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2．供应商的投标费用自理。</w:t>
      </w:r>
    </w:p>
    <w:p w14:paraId="5521EC12">
      <w:pPr>
        <w:pStyle w:val="4"/>
        <w:rPr>
          <w:rFonts w:ascii="宋体" w:hAnsi="宋体" w:eastAsia="宋体" w:cs="宋体"/>
          <w:sz w:val="28"/>
          <w:szCs w:val="28"/>
          <w:highlight w:val="none"/>
        </w:rPr>
      </w:pPr>
      <w:bookmarkStart w:id="34" w:name="_Toc18315"/>
      <w:r>
        <w:rPr>
          <w:rFonts w:hint="eastAsia" w:ascii="宋体" w:hAnsi="宋体" w:eastAsia="宋体" w:cs="宋体"/>
          <w:sz w:val="28"/>
          <w:szCs w:val="28"/>
          <w:highlight w:val="none"/>
        </w:rPr>
        <w:t>三、招标文件</w:t>
      </w:r>
      <w:bookmarkEnd w:id="34"/>
    </w:p>
    <w:p w14:paraId="239D0D6D">
      <w:pPr>
        <w:pStyle w:val="103"/>
        <w:ind w:firstLine="579"/>
        <w:rPr>
          <w:b/>
          <w:bCs/>
          <w:sz w:val="28"/>
          <w:szCs w:val="28"/>
          <w:highlight w:val="none"/>
        </w:rPr>
      </w:pPr>
      <w:bookmarkStart w:id="35" w:name="_Toc23274"/>
      <w:r>
        <w:rPr>
          <w:rFonts w:hint="eastAsia"/>
          <w:b/>
          <w:bCs/>
          <w:sz w:val="28"/>
          <w:szCs w:val="28"/>
          <w:highlight w:val="none"/>
        </w:rPr>
        <w:t>（一）招标文件的解释权</w:t>
      </w:r>
      <w:bookmarkEnd w:id="35"/>
    </w:p>
    <w:p w14:paraId="19F984B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本项目招标文件的解释权归采购代理机构，评标委员会成员应根据政府采购法律法规和招标文件所载明的评审方法、标准进行评审。</w:t>
      </w:r>
    </w:p>
    <w:p w14:paraId="141B90F0">
      <w:pPr>
        <w:pStyle w:val="103"/>
        <w:ind w:firstLine="579"/>
        <w:rPr>
          <w:b/>
          <w:bCs/>
          <w:sz w:val="28"/>
          <w:szCs w:val="28"/>
          <w:highlight w:val="none"/>
        </w:rPr>
      </w:pPr>
      <w:bookmarkStart w:id="36" w:name="_Toc30024"/>
      <w:r>
        <w:rPr>
          <w:rFonts w:hint="eastAsia"/>
          <w:b/>
          <w:bCs/>
          <w:sz w:val="28"/>
          <w:szCs w:val="28"/>
          <w:highlight w:val="none"/>
        </w:rPr>
        <w:t>（二）招标文件主要内容</w:t>
      </w:r>
      <w:bookmarkEnd w:id="36"/>
    </w:p>
    <w:p w14:paraId="3E6A319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第1章  投标邀请函</w:t>
      </w:r>
    </w:p>
    <w:p w14:paraId="7695CCF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第2章  供应商须知</w:t>
      </w:r>
    </w:p>
    <w:p w14:paraId="52C91F2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第3章  招标内容及要求</w:t>
      </w:r>
    </w:p>
    <w:p w14:paraId="11CC6CE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第4章  合同文本</w:t>
      </w:r>
    </w:p>
    <w:p w14:paraId="26097856">
      <w:pPr>
        <w:spacing w:line="560" w:lineRule="exact"/>
        <w:ind w:firstLine="576" w:firstLineChars="200"/>
        <w:jc w:val="both"/>
        <w:rPr>
          <w:rFonts w:ascii="宋体" w:hAnsi="宋体" w:eastAsia="宋体" w:cs="宋体"/>
          <w:sz w:val="32"/>
          <w:szCs w:val="32"/>
          <w:highlight w:val="none"/>
        </w:rPr>
      </w:pPr>
      <w:r>
        <w:rPr>
          <w:rFonts w:hint="eastAsia" w:ascii="宋体" w:hAnsi="宋体" w:eastAsia="宋体" w:cs="宋体"/>
          <w:sz w:val="28"/>
          <w:szCs w:val="28"/>
          <w:highlight w:val="none"/>
        </w:rPr>
        <w:t>第5章  投标文件构成及格式</w:t>
      </w:r>
    </w:p>
    <w:p w14:paraId="75CDA1D4">
      <w:pPr>
        <w:pStyle w:val="103"/>
        <w:ind w:firstLine="579"/>
        <w:rPr>
          <w:b/>
          <w:bCs/>
          <w:sz w:val="28"/>
          <w:szCs w:val="28"/>
          <w:highlight w:val="none"/>
        </w:rPr>
      </w:pPr>
      <w:bookmarkStart w:id="37" w:name="_Toc26313"/>
      <w:r>
        <w:rPr>
          <w:rFonts w:hint="eastAsia"/>
          <w:b/>
          <w:bCs/>
          <w:sz w:val="28"/>
          <w:szCs w:val="28"/>
          <w:highlight w:val="none"/>
        </w:rPr>
        <w:t>（三）招标文件的检查及阅读</w:t>
      </w:r>
      <w:bookmarkEnd w:id="37"/>
    </w:p>
    <w:p w14:paraId="6814D24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供应商应认真阅读和充分理解招标文件中所有的事项、格式条款和规范要求，在投标文件中对招标文件做出全面响 应，并按招标文件的要求提交全部资料。</w:t>
      </w:r>
    </w:p>
    <w:p w14:paraId="3BC821B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项目废标后重新组织招标的，采购代理机构将重新编制、发布新版招标文件，供应商应按新版招标文件重新编制投标文件。原招标文件及投标文件失效。</w:t>
      </w:r>
    </w:p>
    <w:p w14:paraId="66699C0B">
      <w:pPr>
        <w:pStyle w:val="103"/>
        <w:ind w:firstLine="579"/>
        <w:rPr>
          <w:b/>
          <w:bCs/>
          <w:sz w:val="28"/>
          <w:szCs w:val="28"/>
          <w:highlight w:val="none"/>
        </w:rPr>
      </w:pPr>
      <w:bookmarkStart w:id="38" w:name="_Toc5096"/>
      <w:r>
        <w:rPr>
          <w:rFonts w:hint="eastAsia"/>
          <w:b/>
          <w:bCs/>
          <w:sz w:val="28"/>
          <w:szCs w:val="28"/>
          <w:highlight w:val="none"/>
        </w:rPr>
        <w:t>（四）招标文件的修改、澄清</w:t>
      </w:r>
      <w:bookmarkEnd w:id="38"/>
    </w:p>
    <w:p w14:paraId="5D23352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1．提交投标文件截止之日前，采购人或采购代理机构可能对已发出的招标文件进行澄清或者修改，澄清或者修改的内容为招标文件的组成部分。</w:t>
      </w:r>
    </w:p>
    <w:p w14:paraId="44E4A15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2．当需要澄清或修改时，采购代理机构将在提交投标文件截止之日15日前，在财政部门指定的“政府采购信息发布媒体”上发布变更公告；不足15日的，将顺延提交投标文件截止时间。</w:t>
      </w:r>
    </w:p>
    <w:p w14:paraId="77FDA17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澄清或修改的内容可能影响投标文件编制时，采购代理机构将在发布变更公告的同时，提醒供应商下载答疑文件（*.SXSCF，即更新后的电子招标文件）。供应商应及时从西安市公共资源交易平台〖首页·〉电子交易平台·〉陕西政府采购交易系统·〉企业端〗登录，登录后切换到〖我的项目〗模块，从〖项目流程·〉项目管理·〉答疑文件下载〗获取更新后的电子招标文件（*.SXSCF），使用旧版电子招标文件制作的电子投标文件（*.SXSTF），系统将拒绝接收。</w:t>
      </w:r>
    </w:p>
    <w:p w14:paraId="0C30F5E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4．请各供应商在提交投标文件截止时间之前，务必随时关注“政府采购信息发布媒体”上发布的变更公告，采购代理机构不再另行通知，因供应商未及时关注所造成的一切后果由供应商自行承担：</w:t>
      </w:r>
    </w:p>
    <w:p w14:paraId="033E60FD">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（1）【</w:t>
      </w:r>
      <w:r>
        <w:rPr>
          <w:highlight w:val="none"/>
        </w:rPr>
        <w:fldChar w:fldCharType="begin"/>
      </w:r>
      <w:r>
        <w:rPr>
          <w:highlight w:val="none"/>
        </w:rPr>
        <w:instrText xml:space="preserve"> HYPERLINK "http://www.ccgp-shaanxi.gov.cn" </w:instrText>
      </w:r>
      <w:r>
        <w:rPr>
          <w:highlight w:val="none"/>
        </w:rPr>
        <w:fldChar w:fldCharType="separate"/>
      </w:r>
      <w:r>
        <w:rPr>
          <w:rStyle w:val="47"/>
          <w:rFonts w:hint="eastAsia" w:ascii="宋体" w:hAnsi="宋体" w:eastAsia="宋体" w:cs="宋体"/>
          <w:color w:val="auto"/>
          <w:sz w:val="28"/>
          <w:szCs w:val="28"/>
          <w:highlight w:val="none"/>
          <w:u w:val="none"/>
        </w:rPr>
        <w:t>陕西省政府采购网</w:t>
      </w:r>
      <w:r>
        <w:rPr>
          <w:rStyle w:val="47"/>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w:t>
      </w:r>
      <w:r>
        <w:rPr>
          <w:highlight w:val="none"/>
        </w:rPr>
        <w:fldChar w:fldCharType="begin"/>
      </w:r>
      <w:r>
        <w:rPr>
          <w:highlight w:val="none"/>
        </w:rPr>
        <w:instrText xml:space="preserve"> HYPERLINK "http://www.ccgp-shaanxi.gov.cn/" </w:instrText>
      </w:r>
      <w:r>
        <w:rPr>
          <w:highlight w:val="none"/>
        </w:rPr>
        <w:fldChar w:fldCharType="separate"/>
      </w:r>
      <w:r>
        <w:rPr>
          <w:rStyle w:val="47"/>
          <w:rFonts w:hint="eastAsia" w:ascii="宋体" w:hAnsi="宋体" w:eastAsia="宋体" w:cs="宋体"/>
          <w:color w:val="auto"/>
          <w:sz w:val="28"/>
          <w:szCs w:val="28"/>
          <w:highlight w:val="none"/>
          <w:u w:val="none"/>
        </w:rPr>
        <w:t>http://www.ccgp-shaanxi.gov.cn/</w:t>
      </w:r>
      <w:r>
        <w:rPr>
          <w:rStyle w:val="47"/>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）中的〖首页·〉信息公告·〉市级·〉西安市〗；</w:t>
      </w:r>
    </w:p>
    <w:p w14:paraId="2C89771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w:t>
      </w:r>
      <w:r>
        <w:rPr>
          <w:highlight w:val="none"/>
        </w:rPr>
        <w:fldChar w:fldCharType="begin"/>
      </w:r>
      <w:r>
        <w:rPr>
          <w:highlight w:val="none"/>
        </w:rPr>
        <w:instrText xml:space="preserve"> HYPERLINK "http://xa.sxggzyjy.cn/" </w:instrText>
      </w:r>
      <w:r>
        <w:rPr>
          <w:highlight w:val="none"/>
        </w:rPr>
        <w:fldChar w:fldCharType="separate"/>
      </w:r>
      <w:r>
        <w:rPr>
          <w:rStyle w:val="47"/>
          <w:rFonts w:hint="eastAsia" w:ascii="宋体" w:hAnsi="宋体" w:eastAsia="宋体" w:cs="宋体"/>
          <w:color w:val="auto"/>
          <w:sz w:val="28"/>
          <w:szCs w:val="28"/>
          <w:highlight w:val="none"/>
          <w:u w:val="none"/>
        </w:rPr>
        <w:t>全国公共资源交易网（陕西省·西安市）</w:t>
      </w:r>
      <w:r>
        <w:rPr>
          <w:rStyle w:val="47"/>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w:t>
      </w:r>
      <w:r>
        <w:rPr>
          <w:highlight w:val="none"/>
        </w:rPr>
        <w:fldChar w:fldCharType="begin"/>
      </w:r>
      <w:r>
        <w:rPr>
          <w:highlight w:val="none"/>
        </w:rPr>
        <w:instrText xml:space="preserve"> HYPERLINK "http://sxggzyjy.xa.gov.cn/" </w:instrText>
      </w:r>
      <w:r>
        <w:rPr>
          <w:highlight w:val="none"/>
        </w:rPr>
        <w:fldChar w:fldCharType="separate"/>
      </w:r>
      <w:r>
        <w:rPr>
          <w:rStyle w:val="47"/>
          <w:rFonts w:hint="eastAsia" w:ascii="宋体" w:hAnsi="宋体" w:eastAsia="宋体" w:cs="宋体"/>
          <w:color w:val="auto"/>
          <w:sz w:val="28"/>
          <w:szCs w:val="28"/>
          <w:highlight w:val="none"/>
          <w:u w:val="none"/>
        </w:rPr>
        <w:t>http://sxggzyjy.xa.gov.cn/</w:t>
      </w:r>
      <w:r>
        <w:rPr>
          <w:rStyle w:val="47"/>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）中的〖首页·〉交易大厅·〉政府采购〗。</w:t>
      </w:r>
    </w:p>
    <w:p w14:paraId="7E4792AC">
      <w:pPr>
        <w:pStyle w:val="4"/>
        <w:rPr>
          <w:rFonts w:ascii="宋体" w:hAnsi="宋体" w:eastAsia="宋体" w:cs="宋体"/>
          <w:sz w:val="28"/>
          <w:szCs w:val="28"/>
          <w:highlight w:val="none"/>
        </w:rPr>
      </w:pPr>
      <w:bookmarkStart w:id="39" w:name="_Toc30360"/>
      <w:r>
        <w:rPr>
          <w:rFonts w:hint="eastAsia" w:ascii="宋体" w:hAnsi="宋体" w:eastAsia="宋体" w:cs="宋体"/>
          <w:sz w:val="28"/>
          <w:szCs w:val="28"/>
          <w:highlight w:val="none"/>
        </w:rPr>
        <w:t>四、投标文件</w:t>
      </w:r>
      <w:bookmarkEnd w:id="39"/>
    </w:p>
    <w:p w14:paraId="444C3280">
      <w:pPr>
        <w:pStyle w:val="103"/>
        <w:ind w:firstLine="579"/>
        <w:rPr>
          <w:b/>
          <w:bCs/>
          <w:sz w:val="28"/>
          <w:szCs w:val="28"/>
          <w:highlight w:val="none"/>
        </w:rPr>
      </w:pPr>
      <w:bookmarkStart w:id="40" w:name="_Toc19870"/>
      <w:r>
        <w:rPr>
          <w:rFonts w:hint="eastAsia"/>
          <w:b/>
          <w:bCs/>
          <w:sz w:val="28"/>
          <w:szCs w:val="28"/>
          <w:highlight w:val="none"/>
        </w:rPr>
        <w:t>（一）投标文件的式样</w:t>
      </w:r>
      <w:bookmarkEnd w:id="40"/>
    </w:p>
    <w:p w14:paraId="116A82C3">
      <w:pPr>
        <w:pStyle w:val="103"/>
        <w:ind w:firstLine="0" w:firstLineChars="0"/>
        <w:rPr>
          <w:sz w:val="28"/>
          <w:szCs w:val="28"/>
          <w:highlight w:val="none"/>
        </w:rPr>
      </w:pPr>
      <w:bookmarkStart w:id="41" w:name="_Toc23111"/>
      <w:r>
        <w:rPr>
          <w:rFonts w:hint="eastAsia"/>
          <w:sz w:val="28"/>
          <w:szCs w:val="28"/>
          <w:highlight w:val="none"/>
        </w:rPr>
        <w:t>1．组成及格式</w:t>
      </w:r>
      <w:bookmarkEnd w:id="41"/>
    </w:p>
    <w:p w14:paraId="3CA87E0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供应商依照招标文件第五章《投标文件构成及格式》给定形式进行编制投标文件。</w:t>
      </w:r>
    </w:p>
    <w:p w14:paraId="542D2DD7">
      <w:pPr>
        <w:pStyle w:val="103"/>
        <w:ind w:firstLine="0" w:firstLineChars="0"/>
        <w:rPr>
          <w:sz w:val="28"/>
          <w:szCs w:val="28"/>
          <w:highlight w:val="none"/>
        </w:rPr>
      </w:pPr>
      <w:bookmarkStart w:id="42" w:name="_Toc4658"/>
      <w:r>
        <w:rPr>
          <w:rFonts w:hint="eastAsia"/>
          <w:sz w:val="28"/>
          <w:szCs w:val="28"/>
          <w:highlight w:val="none"/>
        </w:rPr>
        <w:t>2．语言</w:t>
      </w:r>
      <w:bookmarkEnd w:id="42"/>
    </w:p>
    <w:p w14:paraId="1BE9625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招标活动的所有文件、资料、函电文字均使用简体中文，确需提交用其他语言形成的资料，必须翻译成简体中文，如有差异，以简体中文为准。</w:t>
      </w:r>
    </w:p>
    <w:p w14:paraId="4417B201">
      <w:pPr>
        <w:pStyle w:val="103"/>
        <w:ind w:firstLine="0" w:firstLineChars="0"/>
        <w:rPr>
          <w:sz w:val="28"/>
          <w:szCs w:val="28"/>
          <w:highlight w:val="none"/>
        </w:rPr>
      </w:pPr>
      <w:bookmarkStart w:id="43" w:name="_Toc3436"/>
      <w:r>
        <w:rPr>
          <w:rFonts w:hint="eastAsia"/>
          <w:sz w:val="28"/>
          <w:szCs w:val="28"/>
          <w:highlight w:val="none"/>
        </w:rPr>
        <w:t>3．计量单位</w:t>
      </w:r>
      <w:bookmarkEnd w:id="43"/>
    </w:p>
    <w:p w14:paraId="78EEDBA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投标文件的计量单位应使用中华人民共和国法定计量单位，但招标文件另有规定的除外。</w:t>
      </w:r>
    </w:p>
    <w:p w14:paraId="1FE2B7E0">
      <w:pPr>
        <w:pStyle w:val="103"/>
        <w:ind w:firstLine="579"/>
        <w:rPr>
          <w:b/>
          <w:bCs/>
          <w:sz w:val="28"/>
          <w:szCs w:val="28"/>
          <w:highlight w:val="none"/>
        </w:rPr>
      </w:pPr>
      <w:bookmarkStart w:id="44" w:name="_Toc15553"/>
      <w:r>
        <w:rPr>
          <w:rFonts w:hint="eastAsia"/>
          <w:b/>
          <w:bCs/>
          <w:sz w:val="28"/>
          <w:szCs w:val="28"/>
          <w:highlight w:val="none"/>
        </w:rPr>
        <w:t>（二）投标文件的有效期</w:t>
      </w:r>
      <w:bookmarkEnd w:id="44"/>
    </w:p>
    <w:p w14:paraId="1195CDD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投标文件有效期为自开标之日起不少于90个日历日。如中标，延长至合同执行完毕时止。</w:t>
      </w:r>
    </w:p>
    <w:p w14:paraId="065F3A37">
      <w:pPr>
        <w:pStyle w:val="103"/>
        <w:ind w:firstLine="579"/>
        <w:rPr>
          <w:b/>
          <w:bCs/>
          <w:sz w:val="28"/>
          <w:szCs w:val="28"/>
          <w:highlight w:val="none"/>
        </w:rPr>
      </w:pPr>
      <w:bookmarkStart w:id="45" w:name="_Toc28137"/>
      <w:r>
        <w:rPr>
          <w:rFonts w:hint="eastAsia"/>
          <w:b/>
          <w:bCs/>
          <w:sz w:val="28"/>
          <w:szCs w:val="28"/>
          <w:highlight w:val="none"/>
        </w:rPr>
        <w:t>（三）投标报价</w:t>
      </w:r>
      <w:bookmarkEnd w:id="45"/>
    </w:p>
    <w:p w14:paraId="0BFF0B1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投标报价是供应商响应采购项目要求的全部工作内容的价格体现，包括完成采购内容所需的利润、税金及其它相关的一切费用。</w:t>
      </w:r>
    </w:p>
    <w:p w14:paraId="2F73CE3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1．供应商在报价时应充分考虑所有可能发生的费用，招标文件未列明，而供应商认为应当计取的费用均应列入报价中。报价时不论是否计取，采购人均按已计取对待。</w:t>
      </w:r>
    </w:p>
    <w:p w14:paraId="30AD74B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2．供应商应严格按照《投标文件构成及格式》第二部分《开标一览表》中的相关要求填写分类报价及其他需要响应的内容。投标报价只能提交唯一报价，任何有选择的报价将不予接受，按无效投标处理。</w:t>
      </w:r>
    </w:p>
    <w:p w14:paraId="30DBB1C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3．投标报价货币：人民币；单位：元。</w:t>
      </w:r>
    </w:p>
    <w:p w14:paraId="6D1215B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4．投标文件报价出现前后不一致的，除招标文件另有规定外，按照下列规则修正：</w:t>
      </w:r>
    </w:p>
    <w:p w14:paraId="0936417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（1）投标文件中开标一览表内容与投标文件中其他位置相应内容表述不一致的，以开标一览表为准；</w:t>
      </w:r>
    </w:p>
    <w:p w14:paraId="6DFFCD7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（2）大写金额和小写金额不一致的，以大写金额为准；</w:t>
      </w:r>
    </w:p>
    <w:p w14:paraId="4D2A2AE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（3）单价金额小数点或者百分比有明显错位的，以开标一览表的总价为准，并修改单价；</w:t>
      </w:r>
    </w:p>
    <w:p w14:paraId="4279EE8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（4）总价金额与按单价汇总金额不一致的，以单价金额计算结果为准。</w:t>
      </w:r>
    </w:p>
    <w:p w14:paraId="5368A38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同时出现两种以上不一致的，按照前款规定的顺序修正。修正后的报价经供应商确认后产生约束力，供应商不确认的，其投标无效。</w:t>
      </w:r>
    </w:p>
    <w:p w14:paraId="00D0EC3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5．因供应商对招标文件理解不透、误解、疏漏或对市场行情了解不清造成的后果和风险，均由供应商自己负责。</w:t>
      </w:r>
    </w:p>
    <w:p w14:paraId="113DE5F0">
      <w:pPr>
        <w:pStyle w:val="103"/>
        <w:ind w:firstLine="579"/>
        <w:rPr>
          <w:b/>
          <w:bCs/>
          <w:sz w:val="28"/>
          <w:szCs w:val="28"/>
          <w:highlight w:val="none"/>
        </w:rPr>
      </w:pPr>
      <w:bookmarkStart w:id="46" w:name="_Toc30313"/>
      <w:r>
        <w:rPr>
          <w:rFonts w:hint="eastAsia"/>
          <w:b/>
          <w:bCs/>
          <w:sz w:val="28"/>
          <w:szCs w:val="28"/>
          <w:highlight w:val="none"/>
        </w:rPr>
        <w:t>（四）投标文件的制作和签章</w:t>
      </w:r>
      <w:bookmarkEnd w:id="46"/>
    </w:p>
    <w:p w14:paraId="6E59B16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电子投标文件（*.SXSTF）需要使用专用制作软件——“新点投标文件制作软件（陕西公共资源）”进行编制。软件下载地址及操作手册：见西安市公共资源交易平台〖首页〉服务指南〉下载专区〗中的《政府采购项目投标文件制作软件及操作手册》。</w:t>
      </w:r>
    </w:p>
    <w:p w14:paraId="44BB717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链接地址：</w:t>
      </w:r>
    </w:p>
    <w:p w14:paraId="44434EB9">
      <w:pPr>
        <w:spacing w:line="560" w:lineRule="exact"/>
        <w:ind w:firstLine="496" w:firstLineChars="200"/>
        <w:jc w:val="both"/>
        <w:rPr>
          <w:rFonts w:ascii="宋体" w:hAnsi="宋体" w:eastAsia="宋体" w:cs="宋体"/>
          <w:sz w:val="28"/>
          <w:szCs w:val="28"/>
          <w:highlight w:val="none"/>
        </w:rPr>
      </w:pPr>
      <w:r>
        <w:rPr>
          <w:highlight w:val="none"/>
        </w:rPr>
        <w:fldChar w:fldCharType="begin"/>
      </w:r>
      <w:r>
        <w:rPr>
          <w:highlight w:val="none"/>
        </w:rPr>
        <w:instrText xml:space="preserve"> HYPERLINK "http://sxggzyjy.xa.gov.cn/fwzn/004003/20181115/4d59c184-e8f6-4d5a-a416-c2f6b0601e66.html" </w:instrText>
      </w:r>
      <w:r>
        <w:rPr>
          <w:highlight w:val="none"/>
        </w:rPr>
        <w:fldChar w:fldCharType="separate"/>
      </w:r>
      <w:r>
        <w:rPr>
          <w:rStyle w:val="47"/>
          <w:rFonts w:hint="eastAsia" w:ascii="宋体" w:hAnsi="宋体" w:eastAsia="宋体" w:cs="宋体"/>
          <w:sz w:val="28"/>
          <w:szCs w:val="28"/>
          <w:highlight w:val="none"/>
        </w:rPr>
        <w:t>http://sxggzyjy.xa.gov.cn/fwzn/004003/20181115/4d59c184-e8f6-4d5a-a416-c2f6b0601e66.html</w:t>
      </w:r>
      <w:r>
        <w:rPr>
          <w:rStyle w:val="47"/>
          <w:rFonts w:hint="eastAsia" w:ascii="宋体" w:hAnsi="宋体" w:eastAsia="宋体" w:cs="宋体"/>
          <w:sz w:val="28"/>
          <w:szCs w:val="28"/>
          <w:highlight w:val="none"/>
        </w:rPr>
        <w:fldChar w:fldCharType="end"/>
      </w:r>
    </w:p>
    <w:p w14:paraId="621D377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699A188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再次提醒：提交投标文件截止时间前，供应商应随时留意“政府采购信息发布媒体”上可能发布的变更公告。若变更公告中明确注明本项目伴有变更文件的，供应商应登录企业端后，从〖项目流程·〉项目管理·〉答疑文件下载〗获取更新后的电子招标文件（*.SXSCF），使用旧版电子招标文件制作的电子投标文件（*.SXSTF），系统将拒绝接收。</w:t>
      </w:r>
    </w:p>
    <w:p w14:paraId="44180FC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3．电子投标文件制作过程中，需要法定代表人签字或盖章的地方，请使用“法人CA锁”进行签章；需要加盖供应商公章的地方，请使用“企业CA锁”进行签章。</w:t>
      </w:r>
    </w:p>
    <w:p w14:paraId="41D57CE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若导出的PDF文件里看不到签章，请尝试使用专用制作软件中的“查看投标文件工具”打开未加密的电子投标文件重新导出。在制作过程中，如有其他技术性问题，请先翻阅操作手册，或致电软件开发商。</w:t>
      </w:r>
    </w:p>
    <w:p w14:paraId="50E6B933">
      <w:pPr>
        <w:pStyle w:val="103"/>
        <w:ind w:firstLine="579"/>
        <w:rPr>
          <w:b/>
          <w:bCs/>
          <w:sz w:val="28"/>
          <w:szCs w:val="28"/>
          <w:highlight w:val="none"/>
        </w:rPr>
      </w:pPr>
      <w:bookmarkStart w:id="47" w:name="_Toc15534"/>
      <w:r>
        <w:rPr>
          <w:rFonts w:hint="eastAsia"/>
          <w:b/>
          <w:bCs/>
          <w:sz w:val="28"/>
          <w:szCs w:val="28"/>
          <w:highlight w:val="none"/>
        </w:rPr>
        <w:t>（五）投标文件的加密和提交</w:t>
      </w:r>
      <w:bookmarkEnd w:id="47"/>
    </w:p>
    <w:p w14:paraId="4471E6C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1．在生成电子投标文件时，需要使用CA锁对投标文件进行加密。</w:t>
      </w:r>
    </w:p>
    <w:p w14:paraId="54B9D9F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注意：加密投标文件和开标时解密投标文件应当使用同一CA，否则将会导致解密失败。</w:t>
      </w:r>
    </w:p>
    <w:p w14:paraId="3C21C2F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电子投标文件可于提交投标文件截止时间前任意时段，登录西安市公共资源交易平台〖首页·〉电子交易平台·〉企业端〗，登录后切换到〖我的项目〗模块下，依次点选〖项目流程·〉项目管理·〉上传响应文件〗，上传加密后的电子投标文件（*.SXSTF）。上传成功后，西安市公共资源交易平台政府采购系统将予以记录。</w:t>
      </w:r>
    </w:p>
    <w:p w14:paraId="57B98EC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3．上传文件有误或需要重新提交的，可先撤销已经上传的文件，然后重新上传新文件。</w:t>
      </w:r>
    </w:p>
    <w:p w14:paraId="403CFEC5">
      <w:pPr>
        <w:pStyle w:val="103"/>
        <w:ind w:firstLine="579"/>
        <w:rPr>
          <w:b/>
          <w:bCs/>
          <w:sz w:val="28"/>
          <w:szCs w:val="28"/>
          <w:highlight w:val="none"/>
        </w:rPr>
      </w:pPr>
      <w:bookmarkStart w:id="48" w:name="_Toc28545"/>
      <w:r>
        <w:rPr>
          <w:rFonts w:hint="eastAsia"/>
          <w:b/>
          <w:bCs/>
          <w:sz w:val="28"/>
          <w:szCs w:val="28"/>
          <w:highlight w:val="none"/>
        </w:rPr>
        <w:t>（六）投标文件的补充、修改和撤回</w:t>
      </w:r>
      <w:bookmarkEnd w:id="48"/>
    </w:p>
    <w:p w14:paraId="47AE6D3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供应商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287AC21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2．供应商在提交投标文件截止时间后，撤回投标文件的，投标保证金不予退还。</w:t>
      </w:r>
    </w:p>
    <w:p w14:paraId="09C8EE8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对已提交的电子投标文件进行补充、修改的，应先从电子交易平台上撤回旧文件，再重新提交新文件；中标后提交的纸质文件（备案用）应从专用制作软件中直接打印，与电子投标文件保持一致，不允许补充和修改。</w:t>
      </w:r>
    </w:p>
    <w:p w14:paraId="178D045C">
      <w:pPr>
        <w:pStyle w:val="103"/>
        <w:ind w:firstLine="579"/>
        <w:rPr>
          <w:b/>
          <w:bCs/>
          <w:sz w:val="28"/>
          <w:szCs w:val="28"/>
          <w:highlight w:val="none"/>
        </w:rPr>
      </w:pPr>
      <w:bookmarkStart w:id="49" w:name="_Toc5968"/>
      <w:r>
        <w:rPr>
          <w:rFonts w:hint="eastAsia"/>
          <w:b/>
          <w:bCs/>
          <w:sz w:val="28"/>
          <w:szCs w:val="28"/>
          <w:highlight w:val="none"/>
        </w:rPr>
        <w:t>（七）关于投标文件的雷同性分析</w:t>
      </w:r>
      <w:bookmarkEnd w:id="49"/>
    </w:p>
    <w:p w14:paraId="76BBC70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根据陕西省公共资源交易中心2021年7月22日印发的《关于在政府采购交易系统中开通标书雷同性分析功能的通知》，在符合性审查环节，将由评标委员会在评标系统中对供应商的电子投标文件进行雷同性分析。</w:t>
      </w:r>
    </w:p>
    <w:p w14:paraId="14EA319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48CFC3A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若“文件制作机器码”一致，则表明不同投标供应商的电子投标文件出自同一台制作设备，根据《陕西省财政厅关于政府采购有关政策的复函》（陕财办采函〔2019〕18号），该情形可以视为投标供应商串通投标，其投标无效。</w:t>
      </w:r>
    </w:p>
    <w:p w14:paraId="4DFDF7A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若“文件创建标识码”一致，则表示不同投标供应商使用投标文件制作软件时，使用同一源工程文件，该情形建议由评标委员会结合项目情况综合判定。</w:t>
      </w:r>
    </w:p>
    <w:p w14:paraId="53819DA0">
      <w:pPr>
        <w:pStyle w:val="103"/>
        <w:ind w:firstLine="579"/>
        <w:rPr>
          <w:b/>
          <w:bCs/>
          <w:sz w:val="28"/>
          <w:szCs w:val="28"/>
          <w:highlight w:val="none"/>
        </w:rPr>
      </w:pPr>
      <w:bookmarkStart w:id="50" w:name="_Toc11132"/>
      <w:r>
        <w:rPr>
          <w:rFonts w:hint="eastAsia"/>
          <w:b/>
          <w:bCs/>
          <w:sz w:val="28"/>
          <w:szCs w:val="28"/>
          <w:highlight w:val="none"/>
        </w:rPr>
        <w:t>（八）投标文件被拒绝接收的情形</w:t>
      </w:r>
      <w:bookmarkEnd w:id="50"/>
    </w:p>
    <w:p w14:paraId="1DA169C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1．误投的或采用旧版电子招标文件制作的；</w:t>
      </w:r>
    </w:p>
    <w:p w14:paraId="637FB84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2．逾期提交电子投标文件的。</w:t>
      </w:r>
    </w:p>
    <w:p w14:paraId="007F187E">
      <w:pPr>
        <w:pStyle w:val="4"/>
        <w:rPr>
          <w:rFonts w:ascii="宋体" w:hAnsi="宋体" w:eastAsia="宋体" w:cs="宋体"/>
          <w:sz w:val="28"/>
          <w:szCs w:val="28"/>
          <w:highlight w:val="none"/>
        </w:rPr>
      </w:pPr>
      <w:bookmarkStart w:id="51" w:name="_Toc13111"/>
      <w:r>
        <w:rPr>
          <w:rFonts w:hint="eastAsia" w:ascii="宋体" w:hAnsi="宋体" w:eastAsia="宋体" w:cs="宋体"/>
          <w:sz w:val="28"/>
          <w:szCs w:val="28"/>
          <w:highlight w:val="none"/>
        </w:rPr>
        <w:t>五、开标程序</w:t>
      </w:r>
      <w:bookmarkEnd w:id="51"/>
    </w:p>
    <w:p w14:paraId="0A91248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开标工作由采购代理机构组织实施，整个过程受同级政府采购监管机构的监督、管理。</w:t>
      </w:r>
    </w:p>
    <w:p w14:paraId="1F625BE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“不见面开标”是依托政府采购云平台实现的供应商在线参与开标的一种组织形式。供应商无需抵达开标现场，即可在线实现开标、解密、澄清等操作。</w:t>
      </w:r>
    </w:p>
    <w:p w14:paraId="0E29364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1．供应商登录：开标前，请各供应商至少提前半小时登录西安市公共资源交易平台〖首页·〉不见面开标〗系统。</w:t>
      </w:r>
    </w:p>
    <w:p w14:paraId="0CF69A5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2．主持人宣布开标：提交投标文件截止时间过后，系统将不再接收任何投标文件。</w:t>
      </w:r>
    </w:p>
    <w:p w14:paraId="5372F2D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解密投标文件：供应商在收到主持人“开始解密”指令后，应使用“加密该投标文件的CA锁（必须是同一把锁）”在线完成投标文件解密。除因【西安市公共资源交易中心】断电、断网、系统故障及其他不可抗力等因素，导致“不见面开标”系统无法正常运行外，供应商应在规定的解密时间内完成解密。</w:t>
      </w:r>
    </w:p>
    <w:p w14:paraId="61CF92B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4．唱标：对于公开招标项目，“不见面开标”系统将自动展示供应商名单及其投标报价。</w:t>
      </w:r>
    </w:p>
    <w:p w14:paraId="2495968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5．开标结束：进入评审环节。供应商请保持在线，评审期间评标委员会可能会要求供应商做相应的澄清。因供应商擅自离席造成的不利后果，由供应商自行承担。</w:t>
      </w:r>
    </w:p>
    <w:p w14:paraId="011FE93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“不见面开标”系统操作说明：详见西安市公共资源交易平台〖首页·〉服务指南·〉下载专区〗中的《西安公共资源交易不见面开标大厅供应商操作手册》。</w:t>
      </w:r>
    </w:p>
    <w:p w14:paraId="2E6504CE">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链接地址：</w:t>
      </w:r>
      <w:r>
        <w:rPr>
          <w:highlight w:val="none"/>
        </w:rPr>
        <w:fldChar w:fldCharType="begin"/>
      </w:r>
      <w:r>
        <w:rPr>
          <w:highlight w:val="none"/>
        </w:rPr>
        <w:instrText xml:space="preserve"> HYPERLINK "http://sxggzyjy.xa.gov.cn/fwzn/004003/20200426/bc8b2c1e-abe2-4168-913c-68ff93345faf.html" </w:instrText>
      </w:r>
      <w:r>
        <w:rPr>
          <w:highlight w:val="none"/>
        </w:rPr>
        <w:fldChar w:fldCharType="separate"/>
      </w:r>
      <w:r>
        <w:rPr>
          <w:rStyle w:val="47"/>
          <w:rFonts w:hint="eastAsia" w:ascii="宋体" w:hAnsi="宋体" w:eastAsia="宋体" w:cs="宋体"/>
          <w:color w:val="auto"/>
          <w:sz w:val="28"/>
          <w:szCs w:val="28"/>
          <w:highlight w:val="none"/>
          <w:u w:val="none"/>
        </w:rPr>
        <w:t>http://sxggzyjy.xa.gov.cn/fwzn/004003/20200426/bc8b2c1e-abe2-4168-913c-68ff93345faf.html</w:t>
      </w:r>
      <w:r>
        <w:rPr>
          <w:rStyle w:val="47"/>
          <w:rFonts w:hint="eastAsia" w:ascii="宋体" w:hAnsi="宋体" w:eastAsia="宋体" w:cs="宋体"/>
          <w:color w:val="auto"/>
          <w:sz w:val="28"/>
          <w:szCs w:val="28"/>
          <w:highlight w:val="none"/>
          <w:u w:val="none"/>
        </w:rPr>
        <w:fldChar w:fldCharType="end"/>
      </w:r>
    </w:p>
    <w:p w14:paraId="6E5DE91B">
      <w:pPr>
        <w:pStyle w:val="103"/>
        <w:ind w:firstLine="579"/>
        <w:rPr>
          <w:b/>
          <w:bCs/>
          <w:sz w:val="28"/>
          <w:szCs w:val="28"/>
          <w:highlight w:val="none"/>
        </w:rPr>
      </w:pPr>
      <w:bookmarkStart w:id="52" w:name="_Toc15581"/>
      <w:r>
        <w:rPr>
          <w:rFonts w:hint="eastAsia"/>
          <w:b/>
          <w:bCs/>
          <w:sz w:val="28"/>
          <w:szCs w:val="28"/>
          <w:highlight w:val="none"/>
        </w:rPr>
        <w:t>（一）开标环节投标文件视为无效的情形</w:t>
      </w:r>
      <w:bookmarkEnd w:id="52"/>
    </w:p>
    <w:p w14:paraId="6AB85CC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1．供应商放弃或拒绝对电子投标文件进行解密的；</w:t>
      </w:r>
    </w:p>
    <w:p w14:paraId="1186B41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2．因供应商自身原因，导致未在规定的解密时限内完整解密的，如忘带CA锁、或携带的CA锁与加密文件的CA锁不同、或使用旧版招标文件编制投标文件等情形；</w:t>
      </w:r>
    </w:p>
    <w:p w14:paraId="4AAD586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3．上传的电子投标文件无法正常打开的；</w:t>
      </w:r>
    </w:p>
    <w:p w14:paraId="5B24822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4．政府采购法律法规规定的其他无效情形。</w:t>
      </w:r>
    </w:p>
    <w:p w14:paraId="14886134">
      <w:pPr>
        <w:pStyle w:val="103"/>
        <w:ind w:firstLine="579"/>
        <w:rPr>
          <w:b/>
          <w:bCs/>
          <w:sz w:val="28"/>
          <w:szCs w:val="28"/>
          <w:highlight w:val="none"/>
        </w:rPr>
      </w:pPr>
      <w:bookmarkStart w:id="53" w:name="_Toc4756"/>
      <w:r>
        <w:rPr>
          <w:rFonts w:hint="eastAsia"/>
          <w:b/>
          <w:bCs/>
          <w:sz w:val="28"/>
          <w:szCs w:val="28"/>
          <w:highlight w:val="none"/>
        </w:rPr>
        <w:t>（二）突发状况的应急处置</w:t>
      </w:r>
      <w:bookmarkEnd w:id="53"/>
    </w:p>
    <w:p w14:paraId="2DE1720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在开评标过程中，如因停电、断网、电子化系统故障等特殊原因导致电子化开、评标工作无法正常进行时，采购代理机构将及时汇报政府采购监管部门，并等待或中止后续活动。</w:t>
      </w:r>
    </w:p>
    <w:p w14:paraId="55A2BEAB">
      <w:pPr>
        <w:pStyle w:val="4"/>
        <w:rPr>
          <w:rFonts w:ascii="宋体" w:hAnsi="宋体" w:eastAsia="宋体" w:cs="宋体"/>
          <w:sz w:val="28"/>
          <w:szCs w:val="28"/>
          <w:highlight w:val="none"/>
        </w:rPr>
      </w:pPr>
      <w:bookmarkStart w:id="54" w:name="_Toc2998"/>
      <w:r>
        <w:rPr>
          <w:rFonts w:hint="eastAsia" w:ascii="宋体" w:hAnsi="宋体" w:eastAsia="宋体" w:cs="宋体"/>
          <w:sz w:val="28"/>
          <w:szCs w:val="28"/>
          <w:highlight w:val="none"/>
        </w:rPr>
        <w:t>六、资格审查</w:t>
      </w:r>
      <w:bookmarkEnd w:id="54"/>
    </w:p>
    <w:p w14:paraId="45EC10F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开标结束后，依据法律法规和招标文件的规定，对投标文件中的资格证明文件等进行审查，以确保供应商是否具备相应资格。</w:t>
      </w:r>
    </w:p>
    <w:p w14:paraId="1C0AD07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供应商提供的资格证明文件缺少任何一项或有任何一项不满足，都将被视为无效投标。供应商所提供的资格证明文件应图文清晰、易于辨识，否则由此带来的不利后果由供应商自行承担。</w:t>
      </w:r>
    </w:p>
    <w:p w14:paraId="415E4F37">
      <w:pPr>
        <w:spacing w:line="560" w:lineRule="exact"/>
        <w:ind w:firstLine="576" w:firstLineChars="200"/>
        <w:jc w:val="both"/>
        <w:rPr>
          <w:rFonts w:ascii="宋体" w:hAnsi="宋体" w:eastAsia="宋体" w:cs="宋体"/>
          <w:sz w:val="32"/>
          <w:szCs w:val="32"/>
          <w:highlight w:val="none"/>
        </w:rPr>
      </w:pPr>
      <w:r>
        <w:rPr>
          <w:rFonts w:hint="eastAsia" w:ascii="宋体" w:hAnsi="宋体" w:eastAsia="宋体" w:cs="宋体"/>
          <w:sz w:val="28"/>
          <w:szCs w:val="28"/>
          <w:highlight w:val="none"/>
        </w:rPr>
        <w:t>合格供应商不足3家的，不得评标。</w:t>
      </w:r>
    </w:p>
    <w:p w14:paraId="1562B52E">
      <w:pPr>
        <w:rPr>
          <w:rFonts w:ascii="宋体" w:hAnsi="宋体" w:eastAsia="宋体" w:cs="宋体"/>
          <w:sz w:val="32"/>
          <w:szCs w:val="32"/>
          <w:highlight w:val="none"/>
        </w:rPr>
      </w:pPr>
      <w:r>
        <w:rPr>
          <w:rFonts w:hint="eastAsia" w:ascii="宋体" w:hAnsi="宋体" w:eastAsia="宋体" w:cs="宋体"/>
          <w:sz w:val="32"/>
          <w:szCs w:val="32"/>
          <w:highlight w:val="none"/>
        </w:rPr>
        <w:br w:type="page"/>
      </w:r>
    </w:p>
    <w:p w14:paraId="4C2E1EE3">
      <w:pPr>
        <w:spacing w:line="560" w:lineRule="exact"/>
        <w:rPr>
          <w:rFonts w:ascii="宋体" w:hAnsi="宋体" w:eastAsia="宋体" w:cs="宋体"/>
          <w:sz w:val="28"/>
          <w:szCs w:val="28"/>
          <w:highlight w:val="none"/>
        </w:rPr>
      </w:pPr>
      <w:r>
        <w:rPr>
          <w:rFonts w:hint="eastAsia" w:ascii="宋体" w:hAnsi="宋体" w:eastAsia="宋体" w:cs="宋体"/>
          <w:sz w:val="28"/>
          <w:szCs w:val="28"/>
          <w:highlight w:val="none"/>
        </w:rPr>
        <w:t>〖资格性审查表〗</w:t>
      </w:r>
    </w:p>
    <w:tbl>
      <w:tblPr>
        <w:tblStyle w:val="36"/>
        <w:tblW w:w="901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844"/>
        <w:gridCol w:w="2360"/>
        <w:gridCol w:w="5814"/>
      </w:tblGrid>
      <w:tr w14:paraId="0D76320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33" w:hRule="atLeast"/>
          <w:jc w:val="center"/>
        </w:trPr>
        <w:tc>
          <w:tcPr>
            <w:tcW w:w="844" w:type="dxa"/>
            <w:tcBorders>
              <w:top w:val="single" w:color="auto" w:sz="12" w:space="0"/>
              <w:bottom w:val="single" w:color="auto" w:sz="2" w:space="0"/>
            </w:tcBorders>
            <w:shd w:val="clear" w:color="auto" w:fill="F1F1F1" w:themeFill="background1" w:themeFillShade="F2"/>
            <w:vAlign w:val="center"/>
          </w:tcPr>
          <w:p w14:paraId="59DAAD2A">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序号</w:t>
            </w:r>
          </w:p>
        </w:tc>
        <w:tc>
          <w:tcPr>
            <w:tcW w:w="2360" w:type="dxa"/>
            <w:tcBorders>
              <w:top w:val="single" w:color="auto" w:sz="12" w:space="0"/>
              <w:bottom w:val="single" w:color="auto" w:sz="2" w:space="0"/>
            </w:tcBorders>
            <w:shd w:val="clear" w:color="auto" w:fill="F1F1F1" w:themeFill="background1" w:themeFillShade="F2"/>
            <w:vAlign w:val="center"/>
          </w:tcPr>
          <w:p w14:paraId="0FB5C3A1">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资格项</w:t>
            </w:r>
          </w:p>
        </w:tc>
        <w:tc>
          <w:tcPr>
            <w:tcW w:w="5814" w:type="dxa"/>
            <w:tcBorders>
              <w:top w:val="single" w:color="auto" w:sz="12" w:space="0"/>
              <w:bottom w:val="single" w:color="auto" w:sz="2" w:space="0"/>
            </w:tcBorders>
            <w:shd w:val="clear" w:color="auto" w:fill="F1F1F1" w:themeFill="background1" w:themeFillShade="F2"/>
            <w:vAlign w:val="center"/>
          </w:tcPr>
          <w:p w14:paraId="2E9E5B9B">
            <w:pPr>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审查内容</w:t>
            </w:r>
          </w:p>
        </w:tc>
      </w:tr>
      <w:tr w14:paraId="2BC4E5E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07" w:hRule="atLeast"/>
          <w:jc w:val="center"/>
        </w:trPr>
        <w:tc>
          <w:tcPr>
            <w:tcW w:w="844" w:type="dxa"/>
            <w:tcBorders>
              <w:top w:val="single" w:color="auto" w:sz="2" w:space="0"/>
            </w:tcBorders>
            <w:shd w:val="clear" w:color="auto" w:fill="auto"/>
            <w:vAlign w:val="center"/>
          </w:tcPr>
          <w:p w14:paraId="1F40A3EC">
            <w:pPr>
              <w:jc w:val="center"/>
              <w:rPr>
                <w:rFonts w:ascii="宋体" w:hAnsi="宋体" w:eastAsia="宋体" w:cs="宋体"/>
                <w:sz w:val="28"/>
                <w:szCs w:val="28"/>
                <w:highlight w:val="none"/>
              </w:rPr>
            </w:pPr>
            <w:r>
              <w:rPr>
                <w:rFonts w:hint="eastAsia" w:ascii="宋体" w:hAnsi="宋体" w:eastAsia="宋体" w:cs="宋体"/>
                <w:sz w:val="28"/>
                <w:szCs w:val="28"/>
                <w:highlight w:val="none"/>
              </w:rPr>
              <w:t>一</w:t>
            </w:r>
          </w:p>
        </w:tc>
        <w:tc>
          <w:tcPr>
            <w:tcW w:w="8174" w:type="dxa"/>
            <w:gridSpan w:val="2"/>
            <w:tcBorders>
              <w:top w:val="single" w:color="auto" w:sz="2" w:space="0"/>
            </w:tcBorders>
            <w:shd w:val="clear" w:color="auto" w:fill="auto"/>
            <w:vAlign w:val="center"/>
          </w:tcPr>
          <w:p w14:paraId="79D09F1F">
            <w:pPr>
              <w:jc w:val="center"/>
              <w:rPr>
                <w:rFonts w:ascii="宋体" w:hAnsi="宋体" w:eastAsia="宋体" w:cs="宋体"/>
                <w:sz w:val="28"/>
                <w:szCs w:val="28"/>
                <w:highlight w:val="none"/>
              </w:rPr>
            </w:pPr>
            <w:r>
              <w:rPr>
                <w:rFonts w:hint="eastAsia" w:ascii="宋体" w:hAnsi="宋体" w:eastAsia="宋体" w:cs="宋体"/>
                <w:sz w:val="28"/>
                <w:szCs w:val="28"/>
                <w:highlight w:val="none"/>
              </w:rPr>
              <w:t>基本资格条件</w:t>
            </w:r>
          </w:p>
        </w:tc>
      </w:tr>
      <w:tr w14:paraId="774826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607" w:hRule="atLeast"/>
          <w:jc w:val="center"/>
        </w:trPr>
        <w:tc>
          <w:tcPr>
            <w:tcW w:w="844" w:type="dxa"/>
            <w:vAlign w:val="center"/>
          </w:tcPr>
          <w:p w14:paraId="57C5C689">
            <w:pPr>
              <w:jc w:val="center"/>
              <w:rPr>
                <w:rFonts w:ascii="宋体" w:hAnsi="宋体" w:eastAsia="宋体" w:cs="宋体"/>
                <w:sz w:val="28"/>
                <w:szCs w:val="28"/>
                <w:highlight w:val="none"/>
              </w:rPr>
            </w:pPr>
            <w:r>
              <w:rPr>
                <w:rFonts w:hint="eastAsia" w:ascii="宋体" w:hAnsi="宋体" w:eastAsia="宋体" w:cs="宋体"/>
                <w:sz w:val="28"/>
                <w:szCs w:val="28"/>
                <w:highlight w:val="none"/>
              </w:rPr>
              <w:t>1</w:t>
            </w:r>
          </w:p>
        </w:tc>
        <w:tc>
          <w:tcPr>
            <w:tcW w:w="2360" w:type="dxa"/>
            <w:vAlign w:val="center"/>
          </w:tcPr>
          <w:p w14:paraId="65085172">
            <w:pPr>
              <w:jc w:val="center"/>
              <w:rPr>
                <w:rFonts w:ascii="宋体" w:hAnsi="宋体" w:eastAsia="宋体" w:cs="宋体"/>
                <w:sz w:val="28"/>
                <w:szCs w:val="28"/>
                <w:highlight w:val="none"/>
              </w:rPr>
            </w:pPr>
            <w:r>
              <w:rPr>
                <w:rFonts w:hint="eastAsia" w:ascii="宋体" w:hAnsi="宋体" w:eastAsia="宋体" w:cs="宋体"/>
                <w:sz w:val="28"/>
                <w:szCs w:val="28"/>
                <w:highlight w:val="none"/>
              </w:rPr>
              <w:t>有效的主体资格证明</w:t>
            </w:r>
          </w:p>
        </w:tc>
        <w:tc>
          <w:tcPr>
            <w:tcW w:w="5814" w:type="dxa"/>
            <w:vAlign w:val="center"/>
          </w:tcPr>
          <w:p w14:paraId="095CED1D">
            <w:pPr>
              <w:jc w:val="both"/>
              <w:rPr>
                <w:rFonts w:ascii="宋体" w:hAnsi="宋体" w:eastAsia="宋体" w:cs="宋体"/>
                <w:sz w:val="28"/>
                <w:szCs w:val="28"/>
                <w:highlight w:val="none"/>
              </w:rPr>
            </w:pPr>
            <w:r>
              <w:rPr>
                <w:rFonts w:hint="eastAsia" w:ascii="宋体" w:hAnsi="宋体" w:eastAsia="宋体" w:cs="宋体"/>
                <w:sz w:val="28"/>
                <w:szCs w:val="28"/>
                <w:highlight w:val="none"/>
              </w:rPr>
              <w:t>具有独立承担民事责任能力的法人、其他组织或自然人，提供合法有效的统一社会信用代码营业执照（事业单位提供事业单位法人证书，自然人应提供身份证）</w:t>
            </w:r>
          </w:p>
        </w:tc>
      </w:tr>
      <w:tr w14:paraId="398E90A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2409" w:hRule="atLeast"/>
          <w:jc w:val="center"/>
        </w:trPr>
        <w:tc>
          <w:tcPr>
            <w:tcW w:w="844" w:type="dxa"/>
            <w:vAlign w:val="center"/>
          </w:tcPr>
          <w:p w14:paraId="7779189C">
            <w:pPr>
              <w:jc w:val="center"/>
              <w:rPr>
                <w:rFonts w:ascii="宋体" w:hAnsi="宋体" w:eastAsia="宋体" w:cs="宋体"/>
                <w:sz w:val="28"/>
                <w:szCs w:val="28"/>
                <w:highlight w:val="none"/>
              </w:rPr>
            </w:pPr>
            <w:r>
              <w:rPr>
                <w:rFonts w:hint="eastAsia" w:ascii="宋体" w:hAnsi="宋体" w:eastAsia="宋体" w:cs="宋体"/>
                <w:sz w:val="28"/>
                <w:szCs w:val="28"/>
                <w:highlight w:val="none"/>
              </w:rPr>
              <w:t>2</w:t>
            </w:r>
          </w:p>
        </w:tc>
        <w:tc>
          <w:tcPr>
            <w:tcW w:w="2360" w:type="dxa"/>
            <w:vAlign w:val="center"/>
          </w:tcPr>
          <w:p w14:paraId="091BF604">
            <w:pPr>
              <w:jc w:val="center"/>
              <w:rPr>
                <w:rFonts w:ascii="宋体" w:hAnsi="宋体" w:eastAsia="宋体" w:cs="宋体"/>
                <w:sz w:val="28"/>
                <w:szCs w:val="28"/>
                <w:highlight w:val="none"/>
              </w:rPr>
            </w:pPr>
            <w:r>
              <w:rPr>
                <w:rFonts w:hint="eastAsia" w:ascii="宋体" w:hAnsi="宋体" w:eastAsia="宋体" w:cs="宋体"/>
                <w:sz w:val="28"/>
                <w:szCs w:val="28"/>
                <w:highlight w:val="none"/>
              </w:rPr>
              <w:t>财务状况证明</w:t>
            </w:r>
          </w:p>
        </w:tc>
        <w:tc>
          <w:tcPr>
            <w:tcW w:w="5814" w:type="dxa"/>
            <w:vAlign w:val="center"/>
          </w:tcPr>
          <w:p w14:paraId="13CE7AE5">
            <w:pPr>
              <w:jc w:val="both"/>
              <w:rPr>
                <w:rFonts w:ascii="宋体" w:hAnsi="宋体" w:eastAsia="宋体" w:cs="宋体"/>
                <w:sz w:val="28"/>
                <w:szCs w:val="28"/>
                <w:highlight w:val="none"/>
              </w:rPr>
            </w:pPr>
            <w:r>
              <w:rPr>
                <w:rFonts w:hint="eastAsia" w:ascii="宋体" w:hAnsi="宋体" w:eastAsia="宋体" w:cs="宋体"/>
                <w:sz w:val="28"/>
                <w:szCs w:val="28"/>
                <w:highlight w:val="none"/>
              </w:rPr>
              <w:t>供应商提供202</w:t>
            </w: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年度或202</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年度经审计完整的财务审计报告（成立时间至提交投标文件截止时间不足一年的可提供成立后任意时段的资产负债表），或其开标前三个月内银行出具的资信证明，或财政部门认可的政府采购专业担保机构出具的投标担保函</w:t>
            </w:r>
          </w:p>
        </w:tc>
      </w:tr>
      <w:tr w14:paraId="70405D8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06" w:hRule="atLeast"/>
          <w:jc w:val="center"/>
        </w:trPr>
        <w:tc>
          <w:tcPr>
            <w:tcW w:w="844" w:type="dxa"/>
            <w:vAlign w:val="center"/>
          </w:tcPr>
          <w:p w14:paraId="3F3E4569">
            <w:pPr>
              <w:jc w:val="center"/>
              <w:rPr>
                <w:rFonts w:ascii="宋体" w:hAnsi="宋体" w:eastAsia="宋体" w:cs="宋体"/>
                <w:sz w:val="28"/>
                <w:szCs w:val="28"/>
                <w:highlight w:val="none"/>
              </w:rPr>
            </w:pPr>
            <w:r>
              <w:rPr>
                <w:rFonts w:hint="eastAsia" w:ascii="宋体" w:hAnsi="宋体" w:eastAsia="宋体" w:cs="宋体"/>
                <w:sz w:val="28"/>
                <w:szCs w:val="28"/>
                <w:highlight w:val="none"/>
              </w:rPr>
              <w:t>3</w:t>
            </w:r>
          </w:p>
        </w:tc>
        <w:tc>
          <w:tcPr>
            <w:tcW w:w="2360" w:type="dxa"/>
            <w:vAlign w:val="center"/>
          </w:tcPr>
          <w:p w14:paraId="240186F5">
            <w:pPr>
              <w:jc w:val="center"/>
              <w:rPr>
                <w:rFonts w:ascii="宋体" w:hAnsi="宋体" w:eastAsia="宋体" w:cs="宋体"/>
                <w:sz w:val="28"/>
                <w:szCs w:val="28"/>
                <w:highlight w:val="none"/>
              </w:rPr>
            </w:pPr>
            <w:r>
              <w:rPr>
                <w:rFonts w:hint="eastAsia" w:ascii="宋体" w:hAnsi="宋体" w:eastAsia="宋体" w:cs="宋体"/>
                <w:sz w:val="28"/>
                <w:szCs w:val="28"/>
                <w:highlight w:val="none"/>
              </w:rPr>
              <w:t>税收缴纳证明</w:t>
            </w:r>
          </w:p>
          <w:p w14:paraId="157E4011">
            <w:pPr>
              <w:jc w:val="center"/>
              <w:rPr>
                <w:rFonts w:ascii="宋体" w:hAnsi="宋体" w:eastAsia="宋体" w:cs="宋体"/>
                <w:sz w:val="28"/>
                <w:szCs w:val="28"/>
                <w:highlight w:val="none"/>
                <w:lang w:val="en-US" w:eastAsia="zh-CN" w:bidi="ar-SA"/>
              </w:rPr>
            </w:pPr>
          </w:p>
        </w:tc>
        <w:tc>
          <w:tcPr>
            <w:tcW w:w="5814" w:type="dxa"/>
            <w:vAlign w:val="center"/>
          </w:tcPr>
          <w:p w14:paraId="1D07BE4B">
            <w:pPr>
              <w:jc w:val="both"/>
              <w:rPr>
                <w:rFonts w:ascii="宋体" w:hAnsi="宋体" w:eastAsia="宋体" w:cs="宋体"/>
                <w:sz w:val="28"/>
                <w:szCs w:val="28"/>
                <w:highlight w:val="none"/>
                <w:lang w:val="en-US" w:eastAsia="zh-CN" w:bidi="ar-SA"/>
              </w:rPr>
            </w:pPr>
            <w:r>
              <w:rPr>
                <w:rFonts w:ascii="宋体" w:hAnsi="宋体" w:eastAsia="宋体" w:cs="宋体"/>
                <w:sz w:val="28"/>
                <w:szCs w:val="28"/>
                <w:highlight w:val="none"/>
              </w:rPr>
              <w:t>提供</w:t>
            </w:r>
            <w:r>
              <w:rPr>
                <w:rFonts w:hint="eastAsia" w:ascii="宋体" w:hAnsi="宋体" w:eastAsia="宋体" w:cs="宋体"/>
                <w:sz w:val="28"/>
                <w:szCs w:val="28"/>
                <w:highlight w:val="none"/>
                <w:lang w:val="en-US" w:eastAsia="zh-CN"/>
              </w:rPr>
              <w:t>2026年1月1日</w:t>
            </w:r>
            <w:r>
              <w:rPr>
                <w:rFonts w:hint="eastAsia" w:ascii="宋体" w:hAnsi="宋体" w:eastAsia="宋体" w:cs="宋体"/>
                <w:sz w:val="28"/>
                <w:szCs w:val="28"/>
                <w:highlight w:val="none"/>
              </w:rPr>
              <w:t>以来</w:t>
            </w:r>
            <w:r>
              <w:rPr>
                <w:rFonts w:ascii="宋体" w:hAnsi="宋体" w:eastAsia="宋体" w:cs="宋体"/>
                <w:sz w:val="28"/>
                <w:szCs w:val="28"/>
                <w:highlight w:val="none"/>
              </w:rPr>
              <w:t>任意一个月的依法缴纳税收的相关凭据（时间以税款所属日期为准），凭据应有税务机关或代收机关的公章或业务专用章。依法免税或无须缴纳税收的供应商，应提供相应证明文件</w:t>
            </w:r>
          </w:p>
        </w:tc>
      </w:tr>
      <w:tr w14:paraId="7D0C82D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207" w:hRule="atLeast"/>
          <w:jc w:val="center"/>
        </w:trPr>
        <w:tc>
          <w:tcPr>
            <w:tcW w:w="844" w:type="dxa"/>
            <w:vAlign w:val="center"/>
          </w:tcPr>
          <w:p w14:paraId="43CAE977">
            <w:pPr>
              <w:jc w:val="center"/>
              <w:rPr>
                <w:rFonts w:ascii="宋体" w:hAnsi="宋体" w:eastAsia="宋体" w:cs="宋体"/>
                <w:sz w:val="28"/>
                <w:szCs w:val="28"/>
                <w:highlight w:val="none"/>
              </w:rPr>
            </w:pPr>
            <w:r>
              <w:rPr>
                <w:rFonts w:hint="eastAsia" w:ascii="宋体" w:hAnsi="宋体" w:eastAsia="宋体" w:cs="宋体"/>
                <w:sz w:val="28"/>
                <w:szCs w:val="28"/>
                <w:highlight w:val="none"/>
              </w:rPr>
              <w:t>4</w:t>
            </w:r>
          </w:p>
        </w:tc>
        <w:tc>
          <w:tcPr>
            <w:tcW w:w="2360" w:type="dxa"/>
            <w:vAlign w:val="center"/>
          </w:tcPr>
          <w:p w14:paraId="7E34532E">
            <w:pPr>
              <w:jc w:val="center"/>
              <w:rPr>
                <w:rFonts w:ascii="宋体" w:hAnsi="宋体" w:eastAsia="宋体" w:cs="宋体"/>
                <w:sz w:val="28"/>
                <w:szCs w:val="28"/>
                <w:highlight w:val="none"/>
                <w:lang w:val="en-US" w:eastAsia="zh-CN" w:bidi="ar-SA"/>
              </w:rPr>
            </w:pPr>
            <w:r>
              <w:rPr>
                <w:rFonts w:hint="eastAsia" w:ascii="宋体" w:hAnsi="宋体" w:eastAsia="宋体" w:cs="宋体"/>
                <w:sz w:val="28"/>
                <w:szCs w:val="28"/>
                <w:highlight w:val="none"/>
              </w:rPr>
              <w:t>社会保障资金缴纳证明</w:t>
            </w:r>
          </w:p>
        </w:tc>
        <w:tc>
          <w:tcPr>
            <w:tcW w:w="5814" w:type="dxa"/>
            <w:vAlign w:val="center"/>
          </w:tcPr>
          <w:p w14:paraId="59C4BDB2">
            <w:pPr>
              <w:jc w:val="both"/>
              <w:rPr>
                <w:rFonts w:ascii="宋体" w:hAnsi="宋体" w:eastAsia="宋体" w:cs="宋体"/>
                <w:sz w:val="28"/>
                <w:szCs w:val="28"/>
                <w:highlight w:val="none"/>
                <w:lang w:val="en-US" w:eastAsia="zh-CN" w:bidi="ar-SA"/>
              </w:rPr>
            </w:pPr>
            <w:r>
              <w:rPr>
                <w:rFonts w:ascii="宋体" w:hAnsi="宋体" w:eastAsia="宋体" w:cs="宋体"/>
                <w:sz w:val="28"/>
                <w:szCs w:val="28"/>
                <w:highlight w:val="none"/>
              </w:rPr>
              <w:t>提供</w:t>
            </w:r>
            <w:r>
              <w:rPr>
                <w:rFonts w:hint="eastAsia" w:ascii="宋体" w:hAnsi="宋体" w:eastAsia="宋体" w:cs="宋体"/>
                <w:sz w:val="28"/>
                <w:szCs w:val="28"/>
                <w:highlight w:val="none"/>
                <w:lang w:val="en-US" w:eastAsia="zh-CN"/>
              </w:rPr>
              <w:t>2026年1月1日</w:t>
            </w:r>
            <w:r>
              <w:rPr>
                <w:rFonts w:ascii="宋体" w:hAnsi="宋体" w:eastAsia="宋体" w:cs="宋体"/>
                <w:sz w:val="28"/>
                <w:szCs w:val="28"/>
                <w:highlight w:val="none"/>
              </w:rPr>
              <w:t>以来</w:t>
            </w:r>
            <w:r>
              <w:rPr>
                <w:rFonts w:hint="eastAsia" w:ascii="宋体" w:hAnsi="宋体" w:eastAsia="宋体" w:cs="宋体"/>
                <w:sz w:val="28"/>
                <w:szCs w:val="28"/>
                <w:highlight w:val="none"/>
                <w:lang w:val="en-US" w:eastAsia="zh-CN"/>
              </w:rPr>
              <w:t>任意</w:t>
            </w:r>
            <w:r>
              <w:rPr>
                <w:rFonts w:ascii="宋体" w:hAnsi="宋体" w:eastAsia="宋体" w:cs="宋体"/>
                <w:sz w:val="28"/>
                <w:szCs w:val="28"/>
                <w:highlight w:val="none"/>
              </w:rPr>
              <w:t>一个月的社会保障资金缴存单据或社保机构开具的社会保险参保缴费情况证明。依法不需要缴纳社会保障资金的供应商应提供相关文件证明</w:t>
            </w:r>
          </w:p>
        </w:tc>
      </w:tr>
      <w:tr w14:paraId="69F5C10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86" w:hRule="atLeast"/>
          <w:jc w:val="center"/>
        </w:trPr>
        <w:tc>
          <w:tcPr>
            <w:tcW w:w="844" w:type="dxa"/>
            <w:vAlign w:val="center"/>
          </w:tcPr>
          <w:p w14:paraId="64C2450A">
            <w:pPr>
              <w:jc w:val="center"/>
              <w:rPr>
                <w:rFonts w:ascii="宋体" w:hAnsi="宋体" w:eastAsia="宋体" w:cs="宋体"/>
                <w:sz w:val="28"/>
                <w:szCs w:val="28"/>
                <w:highlight w:val="none"/>
              </w:rPr>
            </w:pPr>
            <w:r>
              <w:rPr>
                <w:rFonts w:hint="eastAsia" w:ascii="宋体" w:hAnsi="宋体" w:eastAsia="宋体" w:cs="宋体"/>
                <w:sz w:val="28"/>
                <w:szCs w:val="28"/>
                <w:highlight w:val="none"/>
              </w:rPr>
              <w:t>5</w:t>
            </w:r>
          </w:p>
        </w:tc>
        <w:tc>
          <w:tcPr>
            <w:tcW w:w="2360" w:type="dxa"/>
            <w:vAlign w:val="center"/>
          </w:tcPr>
          <w:p w14:paraId="195B028A">
            <w:pPr>
              <w:jc w:val="center"/>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rPr>
              <w:t>履行合同书面声明</w:t>
            </w:r>
          </w:p>
        </w:tc>
        <w:tc>
          <w:tcPr>
            <w:tcW w:w="5814" w:type="dxa"/>
            <w:vAlign w:val="center"/>
          </w:tcPr>
          <w:p w14:paraId="2528E8F3">
            <w:pPr>
              <w:jc w:val="both"/>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rPr>
              <w:t>具有履行合同所必需的设备和专业技术能力的书面声明</w:t>
            </w:r>
          </w:p>
        </w:tc>
      </w:tr>
      <w:tr w14:paraId="5BCC40B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06" w:hRule="atLeast"/>
          <w:jc w:val="center"/>
        </w:trPr>
        <w:tc>
          <w:tcPr>
            <w:tcW w:w="844" w:type="dxa"/>
            <w:vAlign w:val="center"/>
          </w:tcPr>
          <w:p w14:paraId="4B76C282">
            <w:pPr>
              <w:jc w:val="center"/>
              <w:rPr>
                <w:rFonts w:ascii="宋体" w:hAnsi="宋体" w:eastAsia="宋体" w:cs="宋体"/>
                <w:sz w:val="28"/>
                <w:szCs w:val="28"/>
                <w:highlight w:val="none"/>
              </w:rPr>
            </w:pPr>
            <w:r>
              <w:rPr>
                <w:rFonts w:hint="eastAsia" w:ascii="宋体" w:hAnsi="宋体" w:eastAsia="宋体" w:cs="宋体"/>
                <w:sz w:val="28"/>
                <w:szCs w:val="28"/>
                <w:highlight w:val="none"/>
              </w:rPr>
              <w:t>6</w:t>
            </w:r>
          </w:p>
        </w:tc>
        <w:tc>
          <w:tcPr>
            <w:tcW w:w="2360" w:type="dxa"/>
            <w:vAlign w:val="center"/>
          </w:tcPr>
          <w:p w14:paraId="65D38A47">
            <w:pPr>
              <w:jc w:val="center"/>
              <w:rPr>
                <w:rFonts w:ascii="宋体" w:hAnsi="宋体" w:eastAsia="宋体" w:cs="宋体"/>
                <w:sz w:val="28"/>
                <w:szCs w:val="28"/>
                <w:highlight w:val="none"/>
                <w:lang w:val="en-US" w:eastAsia="zh-CN" w:bidi="ar-SA"/>
              </w:rPr>
            </w:pPr>
            <w:r>
              <w:rPr>
                <w:rFonts w:hint="eastAsia" w:ascii="宋体" w:hAnsi="宋体" w:eastAsia="宋体" w:cs="宋体"/>
                <w:sz w:val="28"/>
                <w:szCs w:val="28"/>
                <w:highlight w:val="none"/>
              </w:rPr>
              <w:t>法定代表人委托授权书</w:t>
            </w:r>
          </w:p>
        </w:tc>
        <w:tc>
          <w:tcPr>
            <w:tcW w:w="5814" w:type="dxa"/>
            <w:vAlign w:val="center"/>
          </w:tcPr>
          <w:p w14:paraId="69C72078">
            <w:pPr>
              <w:jc w:val="both"/>
              <w:rPr>
                <w:rFonts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rPr>
              <w:t>非法定代表人参加投标的，须提供法定代表人委托授权书及被授权人身份证，法定代表人参加投标时,只需提供法定代表人身份证（提供被授权人2026年1月1日至今任意一个月在本单位缴纳的社保证明）</w:t>
            </w:r>
          </w:p>
        </w:tc>
      </w:tr>
      <w:tr w14:paraId="3D07653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207" w:hRule="atLeast"/>
          <w:jc w:val="center"/>
        </w:trPr>
        <w:tc>
          <w:tcPr>
            <w:tcW w:w="844" w:type="dxa"/>
            <w:vAlign w:val="center"/>
          </w:tcPr>
          <w:p w14:paraId="7294F4CE">
            <w:pPr>
              <w:jc w:val="center"/>
              <w:rPr>
                <w:rFonts w:ascii="宋体" w:hAnsi="宋体" w:eastAsia="宋体" w:cs="宋体"/>
                <w:sz w:val="28"/>
                <w:szCs w:val="28"/>
                <w:highlight w:val="none"/>
              </w:rPr>
            </w:pPr>
            <w:r>
              <w:rPr>
                <w:rFonts w:hint="eastAsia" w:ascii="宋体" w:hAnsi="宋体" w:eastAsia="宋体" w:cs="宋体"/>
                <w:sz w:val="28"/>
                <w:szCs w:val="28"/>
                <w:highlight w:val="none"/>
              </w:rPr>
              <w:t>7</w:t>
            </w:r>
          </w:p>
        </w:tc>
        <w:tc>
          <w:tcPr>
            <w:tcW w:w="2360" w:type="dxa"/>
            <w:vAlign w:val="center"/>
          </w:tcPr>
          <w:p w14:paraId="512DC9EA">
            <w:pPr>
              <w:jc w:val="center"/>
              <w:rPr>
                <w:rFonts w:ascii="宋体" w:hAnsi="宋体" w:eastAsia="宋体" w:cs="宋体"/>
                <w:sz w:val="28"/>
                <w:szCs w:val="28"/>
                <w:highlight w:val="none"/>
                <w:lang w:val="en-US" w:eastAsia="zh-CN" w:bidi="ar-SA"/>
              </w:rPr>
            </w:pPr>
            <w:r>
              <w:rPr>
                <w:rFonts w:hint="eastAsia" w:ascii="宋体" w:hAnsi="宋体" w:eastAsia="宋体" w:cs="宋体"/>
                <w:sz w:val="28"/>
                <w:szCs w:val="28"/>
                <w:highlight w:val="none"/>
              </w:rPr>
              <w:t>无重大违法记录声明</w:t>
            </w:r>
          </w:p>
        </w:tc>
        <w:tc>
          <w:tcPr>
            <w:tcW w:w="5814" w:type="dxa"/>
            <w:vAlign w:val="center"/>
          </w:tcPr>
          <w:p w14:paraId="64A8A2A6">
            <w:pPr>
              <w:jc w:val="both"/>
              <w:rPr>
                <w:rFonts w:ascii="宋体" w:hAnsi="宋体" w:eastAsia="宋体" w:cs="宋体"/>
                <w:sz w:val="28"/>
                <w:szCs w:val="28"/>
                <w:highlight w:val="none"/>
                <w:lang w:val="en-US" w:eastAsia="zh-CN" w:bidi="ar-SA"/>
              </w:rPr>
            </w:pPr>
            <w:r>
              <w:rPr>
                <w:rFonts w:ascii="宋体" w:hAnsi="宋体" w:eastAsia="宋体" w:cs="宋体"/>
                <w:sz w:val="28"/>
                <w:szCs w:val="28"/>
                <w:highlight w:val="none"/>
              </w:rPr>
              <w:t>参加政府采购活动前3年内在经营活动中没有重大违法记录的书面声明</w:t>
            </w:r>
          </w:p>
        </w:tc>
      </w:tr>
      <w:tr w14:paraId="35D906F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207" w:hRule="atLeast"/>
          <w:jc w:val="center"/>
        </w:trPr>
        <w:tc>
          <w:tcPr>
            <w:tcW w:w="844" w:type="dxa"/>
            <w:vAlign w:val="center"/>
          </w:tcPr>
          <w:p w14:paraId="37AD27A3">
            <w:pPr>
              <w:jc w:val="center"/>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8</w:t>
            </w:r>
          </w:p>
        </w:tc>
        <w:tc>
          <w:tcPr>
            <w:tcW w:w="2360" w:type="dxa"/>
            <w:vAlign w:val="center"/>
          </w:tcPr>
          <w:p w14:paraId="4A781391">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不接受由西安市红会医院职工投资举办的企业</w:t>
            </w:r>
          </w:p>
        </w:tc>
        <w:tc>
          <w:tcPr>
            <w:tcW w:w="5814" w:type="dxa"/>
            <w:vAlign w:val="center"/>
          </w:tcPr>
          <w:p w14:paraId="2EF8EB41">
            <w:pPr>
              <w:spacing w:line="360" w:lineRule="auto"/>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本项目不接受由西安市红会医院职工投资举办的企业参加投标（提供承诺函）</w:t>
            </w:r>
          </w:p>
        </w:tc>
      </w:tr>
      <w:tr w14:paraId="3F3B7FF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27" w:hRule="atLeast"/>
          <w:jc w:val="center"/>
        </w:trPr>
        <w:tc>
          <w:tcPr>
            <w:tcW w:w="844" w:type="dxa"/>
            <w:vAlign w:val="center"/>
          </w:tcPr>
          <w:p w14:paraId="65368482">
            <w:pPr>
              <w:jc w:val="center"/>
              <w:rPr>
                <w:rFonts w:hint="default" w:ascii="宋体" w:hAnsi="宋体" w:eastAsia="宋体" w:cs="宋体"/>
                <w:sz w:val="28"/>
                <w:szCs w:val="28"/>
                <w:highlight w:val="none"/>
                <w:lang w:val="en-US" w:eastAsia="zh-CN"/>
              </w:rPr>
            </w:pPr>
            <w:bookmarkStart w:id="55" w:name="_Toc21529"/>
            <w:r>
              <w:rPr>
                <w:rFonts w:hint="eastAsia" w:ascii="宋体" w:hAnsi="宋体" w:eastAsia="宋体" w:cs="宋体"/>
                <w:sz w:val="28"/>
                <w:szCs w:val="28"/>
                <w:highlight w:val="none"/>
                <w:lang w:val="en-US" w:eastAsia="zh-CN"/>
              </w:rPr>
              <w:t>9</w:t>
            </w:r>
          </w:p>
        </w:tc>
        <w:tc>
          <w:tcPr>
            <w:tcW w:w="2360" w:type="dxa"/>
            <w:vAlign w:val="center"/>
          </w:tcPr>
          <w:p w14:paraId="4ED97753">
            <w:pPr>
              <w:jc w:val="center"/>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本项目专门面向中小企业采购</w:t>
            </w:r>
          </w:p>
        </w:tc>
        <w:tc>
          <w:tcPr>
            <w:tcW w:w="5814" w:type="dxa"/>
            <w:vAlign w:val="center"/>
          </w:tcPr>
          <w:p w14:paraId="0A6DA322">
            <w:pPr>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供应商应出具中小企业声明函</w:t>
            </w:r>
          </w:p>
        </w:tc>
      </w:tr>
      <w:tr w14:paraId="190D20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27" w:hRule="atLeast"/>
          <w:jc w:val="center"/>
        </w:trPr>
        <w:tc>
          <w:tcPr>
            <w:tcW w:w="844" w:type="dxa"/>
            <w:vAlign w:val="center"/>
          </w:tcPr>
          <w:p w14:paraId="75861FFA">
            <w:pPr>
              <w:jc w:val="center"/>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10</w:t>
            </w:r>
          </w:p>
        </w:tc>
        <w:tc>
          <w:tcPr>
            <w:tcW w:w="2360" w:type="dxa"/>
            <w:vAlign w:val="center"/>
          </w:tcPr>
          <w:p w14:paraId="7EAF5723">
            <w:pPr>
              <w:jc w:val="center"/>
              <w:rPr>
                <w:rFonts w:hint="eastAsia" w:ascii="宋体" w:hAnsi="宋体" w:cs="宋体"/>
                <w:sz w:val="24"/>
                <w:szCs w:val="24"/>
                <w:highlight w:val="none"/>
              </w:rPr>
            </w:pPr>
            <w:r>
              <w:rPr>
                <w:rFonts w:hint="eastAsia" w:ascii="宋体" w:hAnsi="宋体" w:eastAsia="宋体" w:cs="宋体"/>
                <w:sz w:val="28"/>
                <w:szCs w:val="28"/>
                <w:highlight w:val="none"/>
              </w:rPr>
              <w:t>联合体</w:t>
            </w:r>
          </w:p>
        </w:tc>
        <w:tc>
          <w:tcPr>
            <w:tcW w:w="5814" w:type="dxa"/>
            <w:vAlign w:val="center"/>
          </w:tcPr>
          <w:p w14:paraId="68FB8FD4">
            <w:pPr>
              <w:jc w:val="both"/>
              <w:rPr>
                <w:rFonts w:hint="eastAsia" w:ascii="宋体" w:hAnsi="宋体" w:cs="宋体"/>
                <w:sz w:val="24"/>
                <w:szCs w:val="24"/>
                <w:highlight w:val="none"/>
              </w:rPr>
            </w:pPr>
            <w:r>
              <w:rPr>
                <w:rFonts w:hint="eastAsia" w:ascii="宋体" w:hAnsi="宋体" w:eastAsia="宋体" w:cs="宋体"/>
                <w:sz w:val="28"/>
                <w:szCs w:val="28"/>
                <w:highlight w:val="none"/>
              </w:rPr>
              <w:t>本项目不接受联合体投标</w:t>
            </w:r>
          </w:p>
        </w:tc>
      </w:tr>
    </w:tbl>
    <w:p w14:paraId="5E927BEA">
      <w:pPr>
        <w:pStyle w:val="4"/>
        <w:rPr>
          <w:rFonts w:ascii="宋体" w:hAnsi="宋体" w:eastAsia="宋体" w:cs="宋体"/>
          <w:sz w:val="28"/>
          <w:szCs w:val="28"/>
          <w:highlight w:val="none"/>
        </w:rPr>
      </w:pPr>
      <w:r>
        <w:rPr>
          <w:rFonts w:hint="eastAsia" w:ascii="宋体" w:hAnsi="宋体" w:eastAsia="宋体" w:cs="宋体"/>
          <w:sz w:val="28"/>
          <w:szCs w:val="28"/>
          <w:highlight w:val="none"/>
        </w:rPr>
        <w:t>七、评审方法和程序</w:t>
      </w:r>
      <w:bookmarkEnd w:id="55"/>
    </w:p>
    <w:p w14:paraId="5618F1F0">
      <w:pPr>
        <w:pStyle w:val="103"/>
        <w:ind w:firstLine="579"/>
        <w:rPr>
          <w:b/>
          <w:bCs/>
          <w:sz w:val="28"/>
          <w:szCs w:val="28"/>
          <w:highlight w:val="none"/>
        </w:rPr>
      </w:pPr>
      <w:bookmarkStart w:id="56" w:name="_Toc14369"/>
      <w:r>
        <w:rPr>
          <w:rFonts w:hint="eastAsia"/>
          <w:b/>
          <w:bCs/>
          <w:sz w:val="28"/>
          <w:szCs w:val="28"/>
          <w:highlight w:val="none"/>
        </w:rPr>
        <w:t>（一）评标方法</w:t>
      </w:r>
      <w:bookmarkEnd w:id="56"/>
    </w:p>
    <w:p w14:paraId="7D389F6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本项目采用综合评分法，即投标文件满足招标文件全部实质性要求，且按照评审因素的量化指标评审得分最高的供应商为中标候选人。</w:t>
      </w:r>
    </w:p>
    <w:p w14:paraId="400F0251">
      <w:pPr>
        <w:pStyle w:val="103"/>
        <w:ind w:firstLine="579"/>
        <w:rPr>
          <w:b/>
          <w:bCs/>
          <w:sz w:val="28"/>
          <w:szCs w:val="28"/>
          <w:highlight w:val="none"/>
        </w:rPr>
      </w:pPr>
      <w:bookmarkStart w:id="57" w:name="_Toc15322"/>
      <w:r>
        <w:rPr>
          <w:rFonts w:hint="eastAsia"/>
          <w:b/>
          <w:bCs/>
          <w:sz w:val="28"/>
          <w:szCs w:val="28"/>
          <w:highlight w:val="none"/>
        </w:rPr>
        <w:t>（二）评标程序</w:t>
      </w:r>
      <w:bookmarkEnd w:id="57"/>
    </w:p>
    <w:p w14:paraId="46A0B903">
      <w:pPr>
        <w:pStyle w:val="103"/>
        <w:ind w:firstLine="577"/>
        <w:rPr>
          <w:sz w:val="28"/>
          <w:szCs w:val="28"/>
          <w:highlight w:val="none"/>
        </w:rPr>
      </w:pPr>
      <w:bookmarkStart w:id="58" w:name="_Toc19236"/>
      <w:r>
        <w:rPr>
          <w:rFonts w:hint="eastAsia"/>
          <w:sz w:val="28"/>
          <w:szCs w:val="28"/>
          <w:highlight w:val="none"/>
        </w:rPr>
        <w:t>1．组建评标委员会</w:t>
      </w:r>
      <w:bookmarkEnd w:id="58"/>
    </w:p>
    <w:p w14:paraId="0083C30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为了确保评标工作的公平、公正，依据政府采购法和政府采购相关法规、规章，成立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政府采购评审专家库内相关专业的专家名单中随机抽取。</w:t>
      </w:r>
    </w:p>
    <w:p w14:paraId="38C4763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由采购代理机构组织评标委员会推选评标组长，采购人代表不得担任组长。</w:t>
      </w:r>
    </w:p>
    <w:p w14:paraId="2E63C0DD">
      <w:pPr>
        <w:pStyle w:val="103"/>
        <w:ind w:firstLine="577"/>
        <w:rPr>
          <w:sz w:val="28"/>
          <w:szCs w:val="28"/>
          <w:highlight w:val="none"/>
        </w:rPr>
      </w:pPr>
      <w:bookmarkStart w:id="59" w:name="_Toc1683"/>
      <w:r>
        <w:rPr>
          <w:rFonts w:hint="eastAsia"/>
          <w:sz w:val="28"/>
          <w:szCs w:val="28"/>
          <w:highlight w:val="none"/>
        </w:rPr>
        <w:t>2．投标文件的符合性审查</w:t>
      </w:r>
      <w:bookmarkEnd w:id="59"/>
    </w:p>
    <w:p w14:paraId="269651C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供应商资格性审查通过后，评标委员会对符合资格的投标人的投标文件进行符合性审查，以确定其是否满足招标文件的实质性要求。</w:t>
      </w:r>
    </w:p>
    <w:p w14:paraId="34423AC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对于投标文件中含义不明确、同类问题表述不一致或者有明显文字和计算错误的内容，评标委员会应当以书面形式要求投标人作出必要的澄清、说明或者补正。</w:t>
      </w:r>
    </w:p>
    <w:p w14:paraId="1E126D8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投标人的澄清、说明或者补正应当采用书面形式，并加盖公章，或者由法定代表人或其授权的代表签字。投标人的澄清、说明或者补正不得超出投标文件的范围或者改变投标文件的实质性内容。</w:t>
      </w:r>
    </w:p>
    <w:p w14:paraId="71D4C411">
      <w:pPr>
        <w:spacing w:line="560" w:lineRule="exact"/>
        <w:jc w:val="both"/>
        <w:rPr>
          <w:rFonts w:ascii="宋体" w:hAnsi="宋体" w:eastAsia="宋体" w:cs="宋体"/>
          <w:sz w:val="28"/>
          <w:szCs w:val="28"/>
          <w:highlight w:val="none"/>
        </w:rPr>
      </w:pPr>
      <w:r>
        <w:rPr>
          <w:rFonts w:hint="eastAsia" w:ascii="宋体" w:hAnsi="宋体" w:eastAsia="宋体" w:cs="宋体"/>
          <w:sz w:val="28"/>
          <w:szCs w:val="28"/>
          <w:highlight w:val="none"/>
        </w:rPr>
        <w:t>〖符合性审查表〗</w:t>
      </w:r>
    </w:p>
    <w:tbl>
      <w:tblPr>
        <w:tblStyle w:val="36"/>
        <w:tblW w:w="8868"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78"/>
        <w:gridCol w:w="2392"/>
        <w:gridCol w:w="5498"/>
      </w:tblGrid>
      <w:tr w14:paraId="3F8204E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tcBorders>
              <w:top w:val="single" w:color="auto" w:sz="12" w:space="0"/>
              <w:bottom w:val="single" w:color="auto" w:sz="2" w:space="0"/>
            </w:tcBorders>
            <w:shd w:val="clear" w:color="auto" w:fill="F1F1F1" w:themeFill="background1" w:themeFillShade="F2"/>
            <w:vAlign w:val="center"/>
          </w:tcPr>
          <w:p w14:paraId="27E0960C">
            <w:pPr>
              <w:spacing w:line="560" w:lineRule="exact"/>
              <w:jc w:val="center"/>
              <w:rPr>
                <w:rFonts w:ascii="宋体" w:hAnsi="宋体" w:eastAsia="宋体" w:cs="宋体"/>
                <w:b/>
                <w:bCs/>
                <w:sz w:val="28"/>
                <w:szCs w:val="28"/>
                <w:highlight w:val="none"/>
              </w:rPr>
            </w:pPr>
            <w:bookmarkStart w:id="60" w:name="_Toc11857"/>
            <w:r>
              <w:rPr>
                <w:rFonts w:hint="eastAsia" w:ascii="宋体" w:hAnsi="宋体" w:eastAsia="宋体" w:cs="宋体"/>
                <w:b/>
                <w:bCs/>
                <w:sz w:val="28"/>
                <w:szCs w:val="28"/>
                <w:highlight w:val="none"/>
              </w:rPr>
              <w:t>序号</w:t>
            </w:r>
          </w:p>
        </w:tc>
        <w:tc>
          <w:tcPr>
            <w:tcW w:w="2392" w:type="dxa"/>
            <w:tcBorders>
              <w:top w:val="single" w:color="auto" w:sz="12" w:space="0"/>
              <w:bottom w:val="single" w:color="auto" w:sz="2" w:space="0"/>
            </w:tcBorders>
            <w:shd w:val="clear" w:color="auto" w:fill="F1F1F1" w:themeFill="background1" w:themeFillShade="F2"/>
            <w:vAlign w:val="center"/>
          </w:tcPr>
          <w:p w14:paraId="2679FA78">
            <w:pPr>
              <w:spacing w:line="560" w:lineRule="exact"/>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符合性审查项</w:t>
            </w:r>
          </w:p>
        </w:tc>
        <w:tc>
          <w:tcPr>
            <w:tcW w:w="5498" w:type="dxa"/>
            <w:tcBorders>
              <w:top w:val="single" w:color="auto" w:sz="12" w:space="0"/>
              <w:bottom w:val="single" w:color="auto" w:sz="2" w:space="0"/>
            </w:tcBorders>
            <w:shd w:val="clear" w:color="auto" w:fill="F1F1F1" w:themeFill="background1" w:themeFillShade="F2"/>
            <w:vAlign w:val="center"/>
          </w:tcPr>
          <w:p w14:paraId="3E0F62B7">
            <w:pPr>
              <w:spacing w:line="560" w:lineRule="exact"/>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通过条件</w:t>
            </w:r>
          </w:p>
        </w:tc>
      </w:tr>
      <w:tr w14:paraId="52A5177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tcBorders>
              <w:top w:val="single" w:color="auto" w:sz="2" w:space="0"/>
            </w:tcBorders>
            <w:vAlign w:val="center"/>
          </w:tcPr>
          <w:p w14:paraId="55DF74C2">
            <w:pPr>
              <w:spacing w:line="560" w:lineRule="exact"/>
              <w:jc w:val="center"/>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rPr>
              <w:t>1</w:t>
            </w:r>
          </w:p>
        </w:tc>
        <w:tc>
          <w:tcPr>
            <w:tcW w:w="2392" w:type="dxa"/>
            <w:tcBorders>
              <w:top w:val="single" w:color="auto" w:sz="2" w:space="0"/>
            </w:tcBorders>
            <w:vAlign w:val="center"/>
          </w:tcPr>
          <w:p w14:paraId="1E07C261">
            <w:pPr>
              <w:spacing w:line="560" w:lineRule="exact"/>
              <w:jc w:val="cente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val="en-US" w:eastAsia="zh-CN"/>
              </w:rPr>
              <w:t>投标</w:t>
            </w:r>
            <w:r>
              <w:rPr>
                <w:rFonts w:hint="eastAsia" w:ascii="宋体" w:hAnsi="宋体" w:eastAsia="宋体" w:cs="宋体"/>
                <w:sz w:val="28"/>
                <w:szCs w:val="28"/>
                <w:highlight w:val="none"/>
              </w:rPr>
              <w:t>文件的签署、盖章</w:t>
            </w:r>
          </w:p>
        </w:tc>
        <w:tc>
          <w:tcPr>
            <w:tcW w:w="5498" w:type="dxa"/>
            <w:tcBorders>
              <w:top w:val="single" w:color="auto" w:sz="2" w:space="0"/>
            </w:tcBorders>
            <w:vAlign w:val="center"/>
          </w:tcPr>
          <w:p w14:paraId="40CFFD4C">
            <w:pPr>
              <w:jc w:val="both"/>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投标</w:t>
            </w:r>
            <w:r>
              <w:rPr>
                <w:rFonts w:hint="eastAsia" w:ascii="宋体" w:hAnsi="宋体" w:eastAsia="宋体" w:cs="宋体"/>
                <w:sz w:val="28"/>
                <w:szCs w:val="28"/>
                <w:highlight w:val="none"/>
              </w:rPr>
              <w:t>文件的签署、盖章满足招标文件要求</w:t>
            </w:r>
          </w:p>
        </w:tc>
      </w:tr>
      <w:tr w14:paraId="6C3C336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tcBorders>
              <w:top w:val="single" w:color="auto" w:sz="2" w:space="0"/>
            </w:tcBorders>
            <w:vAlign w:val="center"/>
          </w:tcPr>
          <w:p w14:paraId="5BFEBC10">
            <w:pPr>
              <w:spacing w:line="560" w:lineRule="exact"/>
              <w:jc w:val="center"/>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rPr>
              <w:t>2</w:t>
            </w:r>
          </w:p>
        </w:tc>
        <w:tc>
          <w:tcPr>
            <w:tcW w:w="2392" w:type="dxa"/>
            <w:tcBorders>
              <w:top w:val="single" w:color="auto" w:sz="2" w:space="0"/>
            </w:tcBorders>
            <w:vAlign w:val="center"/>
          </w:tcPr>
          <w:p w14:paraId="4D5B3AFD">
            <w:pPr>
              <w:spacing w:line="560" w:lineRule="exact"/>
              <w:jc w:val="center"/>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rPr>
              <w:t>投标报价是否超过预算</w:t>
            </w:r>
            <w:r>
              <w:rPr>
                <w:rFonts w:hint="eastAsia" w:ascii="宋体" w:hAnsi="宋体" w:eastAsia="宋体" w:cs="宋体"/>
                <w:sz w:val="28"/>
                <w:szCs w:val="28"/>
                <w:highlight w:val="none"/>
                <w:lang w:eastAsia="zh-CN"/>
              </w:rPr>
              <w:t>（包含单价预算）</w:t>
            </w:r>
            <w:r>
              <w:rPr>
                <w:rFonts w:hint="eastAsia" w:ascii="宋体" w:hAnsi="宋体" w:eastAsia="宋体" w:cs="宋体"/>
                <w:sz w:val="28"/>
                <w:szCs w:val="28"/>
                <w:highlight w:val="none"/>
              </w:rPr>
              <w:t>或最高限价</w:t>
            </w:r>
            <w:r>
              <w:rPr>
                <w:rFonts w:hint="eastAsia" w:ascii="宋体" w:hAnsi="宋体" w:eastAsia="宋体" w:cs="宋体"/>
                <w:sz w:val="28"/>
                <w:szCs w:val="28"/>
                <w:highlight w:val="none"/>
                <w:lang w:eastAsia="zh-CN"/>
              </w:rPr>
              <w:t>（包含</w:t>
            </w:r>
            <w:r>
              <w:rPr>
                <w:rFonts w:hint="eastAsia" w:ascii="宋体" w:hAnsi="宋体" w:eastAsia="宋体" w:cs="宋体"/>
                <w:sz w:val="28"/>
                <w:szCs w:val="28"/>
                <w:highlight w:val="none"/>
                <w:lang w:val="en-US" w:eastAsia="zh-CN"/>
              </w:rPr>
              <w:t>单价</w:t>
            </w:r>
            <w:r>
              <w:rPr>
                <w:rFonts w:hint="eastAsia" w:ascii="宋体" w:hAnsi="宋体" w:eastAsia="宋体" w:cs="宋体"/>
                <w:sz w:val="28"/>
                <w:szCs w:val="28"/>
                <w:highlight w:val="none"/>
                <w:lang w:eastAsia="zh-CN"/>
              </w:rPr>
              <w:t>最高限价）</w:t>
            </w:r>
          </w:p>
        </w:tc>
        <w:tc>
          <w:tcPr>
            <w:tcW w:w="5498" w:type="dxa"/>
            <w:tcBorders>
              <w:top w:val="single" w:color="auto" w:sz="2" w:space="0"/>
            </w:tcBorders>
            <w:vAlign w:val="center"/>
          </w:tcPr>
          <w:p w14:paraId="638293D9">
            <w:pPr>
              <w:jc w:val="both"/>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rPr>
              <w:t>投标报价未超过预算或最高限价</w:t>
            </w:r>
          </w:p>
        </w:tc>
      </w:tr>
      <w:tr w14:paraId="2763C86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vAlign w:val="center"/>
          </w:tcPr>
          <w:p w14:paraId="31BE9EF2">
            <w:pPr>
              <w:spacing w:line="560" w:lineRule="exact"/>
              <w:jc w:val="center"/>
              <w:rPr>
                <w:rFonts w:hint="default"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rPr>
              <w:t>3</w:t>
            </w:r>
          </w:p>
        </w:tc>
        <w:tc>
          <w:tcPr>
            <w:tcW w:w="2392" w:type="dxa"/>
            <w:vAlign w:val="center"/>
          </w:tcPr>
          <w:p w14:paraId="7E9C070A">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供货期</w:t>
            </w:r>
            <w:r>
              <w:rPr>
                <w:rFonts w:hint="eastAsia" w:ascii="宋体" w:hAnsi="宋体" w:eastAsia="宋体" w:cs="宋体"/>
                <w:sz w:val="28"/>
                <w:szCs w:val="28"/>
                <w:highlight w:val="none"/>
              </w:rPr>
              <w:t>是否满足招标文件要求</w:t>
            </w:r>
          </w:p>
        </w:tc>
        <w:tc>
          <w:tcPr>
            <w:tcW w:w="5498" w:type="dxa"/>
            <w:vAlign w:val="center"/>
          </w:tcPr>
          <w:p w14:paraId="08021992">
            <w:pPr>
              <w:jc w:val="both"/>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供货期</w:t>
            </w:r>
            <w:r>
              <w:rPr>
                <w:rFonts w:hint="eastAsia" w:ascii="宋体" w:hAnsi="宋体" w:eastAsia="宋体" w:cs="宋体"/>
                <w:sz w:val="28"/>
                <w:szCs w:val="28"/>
                <w:highlight w:val="none"/>
              </w:rPr>
              <w:t>满足招标文件要求</w:t>
            </w:r>
          </w:p>
        </w:tc>
      </w:tr>
      <w:tr w14:paraId="1167179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vAlign w:val="center"/>
          </w:tcPr>
          <w:p w14:paraId="6C28721B">
            <w:pPr>
              <w:spacing w:line="560" w:lineRule="exact"/>
              <w:jc w:val="center"/>
              <w:rPr>
                <w:rFonts w:hint="eastAsia"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rPr>
              <w:t>4</w:t>
            </w:r>
          </w:p>
        </w:tc>
        <w:tc>
          <w:tcPr>
            <w:tcW w:w="2392" w:type="dxa"/>
            <w:vAlign w:val="center"/>
          </w:tcPr>
          <w:p w14:paraId="5A1F3CB4">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交货时间</w:t>
            </w:r>
            <w:r>
              <w:rPr>
                <w:rFonts w:hint="eastAsia" w:ascii="宋体" w:hAnsi="宋体" w:eastAsia="宋体" w:cs="宋体"/>
                <w:sz w:val="28"/>
                <w:szCs w:val="28"/>
                <w:highlight w:val="none"/>
              </w:rPr>
              <w:t>是否满足招标文件要求</w:t>
            </w:r>
          </w:p>
        </w:tc>
        <w:tc>
          <w:tcPr>
            <w:tcW w:w="5498" w:type="dxa"/>
            <w:vAlign w:val="center"/>
          </w:tcPr>
          <w:p w14:paraId="759E6E28">
            <w:pPr>
              <w:jc w:val="both"/>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交货时间</w:t>
            </w:r>
            <w:r>
              <w:rPr>
                <w:rFonts w:hint="eastAsia" w:ascii="宋体" w:hAnsi="宋体" w:eastAsia="宋体" w:cs="宋体"/>
                <w:sz w:val="28"/>
                <w:szCs w:val="28"/>
                <w:highlight w:val="none"/>
              </w:rPr>
              <w:t>满足招标文件要求</w:t>
            </w:r>
          </w:p>
        </w:tc>
      </w:tr>
      <w:tr w14:paraId="699971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vAlign w:val="center"/>
          </w:tcPr>
          <w:p w14:paraId="4B535854">
            <w:pPr>
              <w:spacing w:line="560" w:lineRule="exact"/>
              <w:jc w:val="center"/>
              <w:rPr>
                <w:rFonts w:hint="default"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rPr>
              <w:t>5</w:t>
            </w:r>
          </w:p>
        </w:tc>
        <w:tc>
          <w:tcPr>
            <w:tcW w:w="2392" w:type="dxa"/>
            <w:vAlign w:val="center"/>
          </w:tcPr>
          <w:p w14:paraId="6453C0AD">
            <w:pPr>
              <w:spacing w:line="560" w:lineRule="exact"/>
              <w:jc w:val="center"/>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质保期</w:t>
            </w:r>
            <w:r>
              <w:rPr>
                <w:rFonts w:hint="eastAsia" w:ascii="宋体" w:hAnsi="宋体" w:eastAsia="宋体" w:cs="宋体"/>
                <w:sz w:val="28"/>
                <w:szCs w:val="28"/>
                <w:highlight w:val="none"/>
              </w:rPr>
              <w:t>是否满足招标文件要求</w:t>
            </w:r>
          </w:p>
        </w:tc>
        <w:tc>
          <w:tcPr>
            <w:tcW w:w="5498" w:type="dxa"/>
            <w:vAlign w:val="center"/>
          </w:tcPr>
          <w:p w14:paraId="6AF09830">
            <w:pPr>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质保期</w:t>
            </w:r>
            <w:r>
              <w:rPr>
                <w:rFonts w:hint="eastAsia" w:ascii="宋体" w:hAnsi="宋体" w:eastAsia="宋体" w:cs="宋体"/>
                <w:sz w:val="28"/>
                <w:szCs w:val="28"/>
                <w:highlight w:val="none"/>
              </w:rPr>
              <w:t>满足招标文件要求</w:t>
            </w:r>
          </w:p>
        </w:tc>
      </w:tr>
      <w:tr w14:paraId="0889AA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vAlign w:val="center"/>
          </w:tcPr>
          <w:p w14:paraId="6604264B">
            <w:pPr>
              <w:spacing w:line="560" w:lineRule="exact"/>
              <w:jc w:val="center"/>
              <w:rPr>
                <w:rFonts w:hint="default"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rPr>
              <w:t>6</w:t>
            </w:r>
          </w:p>
        </w:tc>
        <w:tc>
          <w:tcPr>
            <w:tcW w:w="2392" w:type="dxa"/>
            <w:vAlign w:val="center"/>
          </w:tcPr>
          <w:p w14:paraId="0172DE1A">
            <w:pPr>
              <w:jc w:val="both"/>
              <w:rPr>
                <w:rFonts w:ascii="宋体" w:hAnsi="宋体" w:eastAsia="宋体" w:cs="宋体"/>
                <w:sz w:val="28"/>
                <w:szCs w:val="28"/>
                <w:highlight w:val="none"/>
              </w:rPr>
            </w:pPr>
            <w:r>
              <w:rPr>
                <w:rFonts w:hint="eastAsia" w:ascii="宋体" w:hAnsi="宋体" w:eastAsia="宋体" w:cs="宋体"/>
                <w:sz w:val="28"/>
                <w:szCs w:val="28"/>
                <w:highlight w:val="none"/>
              </w:rPr>
              <w:t>投标文件</w:t>
            </w:r>
            <w:r>
              <w:rPr>
                <w:rFonts w:hint="eastAsia" w:ascii="宋体" w:hAnsi="宋体" w:eastAsia="宋体" w:cs="宋体"/>
                <w:sz w:val="28"/>
                <w:szCs w:val="28"/>
                <w:highlight w:val="none"/>
                <w:lang w:val="en-US" w:eastAsia="zh-CN"/>
              </w:rPr>
              <w:t>的标的</w:t>
            </w:r>
            <w:r>
              <w:rPr>
                <w:rFonts w:hint="eastAsia" w:ascii="宋体" w:hAnsi="宋体" w:eastAsia="宋体" w:cs="宋体"/>
                <w:sz w:val="28"/>
                <w:szCs w:val="28"/>
                <w:highlight w:val="none"/>
              </w:rPr>
              <w:t>数量</w:t>
            </w:r>
            <w:r>
              <w:rPr>
                <w:rFonts w:hint="eastAsia" w:ascii="宋体" w:hAnsi="宋体" w:eastAsia="宋体" w:cs="宋体"/>
                <w:sz w:val="28"/>
                <w:szCs w:val="28"/>
                <w:highlight w:val="none"/>
                <w:lang w:val="en-US" w:eastAsia="zh-CN"/>
              </w:rPr>
              <w:t>是否满足招标文件要求</w:t>
            </w:r>
          </w:p>
        </w:tc>
        <w:tc>
          <w:tcPr>
            <w:tcW w:w="5498" w:type="dxa"/>
            <w:vAlign w:val="center"/>
          </w:tcPr>
          <w:p w14:paraId="32291845">
            <w:pPr>
              <w:jc w:val="both"/>
              <w:rPr>
                <w:rFonts w:ascii="宋体" w:hAnsi="宋体" w:eastAsia="宋体" w:cs="宋体"/>
                <w:sz w:val="28"/>
                <w:szCs w:val="28"/>
                <w:highlight w:val="none"/>
              </w:rPr>
            </w:pPr>
            <w:r>
              <w:rPr>
                <w:rFonts w:hint="eastAsia" w:ascii="宋体" w:hAnsi="宋体" w:eastAsia="宋体" w:cs="宋体"/>
                <w:sz w:val="28"/>
                <w:szCs w:val="28"/>
                <w:highlight w:val="none"/>
              </w:rPr>
              <w:t>投标文件</w:t>
            </w:r>
            <w:r>
              <w:rPr>
                <w:rFonts w:hint="eastAsia" w:ascii="宋体" w:hAnsi="宋体" w:eastAsia="宋体" w:cs="宋体"/>
                <w:sz w:val="28"/>
                <w:szCs w:val="28"/>
                <w:highlight w:val="none"/>
                <w:lang w:val="en-US" w:eastAsia="zh-CN"/>
              </w:rPr>
              <w:t>的标的</w:t>
            </w:r>
            <w:r>
              <w:rPr>
                <w:rFonts w:hint="eastAsia" w:ascii="宋体" w:hAnsi="宋体" w:eastAsia="宋体" w:cs="宋体"/>
                <w:sz w:val="28"/>
                <w:szCs w:val="28"/>
                <w:highlight w:val="none"/>
              </w:rPr>
              <w:t>数量</w:t>
            </w:r>
            <w:r>
              <w:rPr>
                <w:rFonts w:hint="eastAsia" w:ascii="宋体" w:hAnsi="宋体" w:eastAsia="宋体" w:cs="宋体"/>
                <w:sz w:val="28"/>
                <w:szCs w:val="28"/>
                <w:highlight w:val="none"/>
                <w:lang w:val="en-US" w:eastAsia="zh-CN"/>
              </w:rPr>
              <w:t>满足招标文件要求</w:t>
            </w:r>
          </w:p>
        </w:tc>
      </w:tr>
      <w:tr w14:paraId="6328A52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vAlign w:val="center"/>
          </w:tcPr>
          <w:p w14:paraId="34755E2D">
            <w:pPr>
              <w:spacing w:line="560" w:lineRule="exact"/>
              <w:jc w:val="center"/>
              <w:rPr>
                <w:rFonts w:hint="default" w:ascii="宋体" w:hAnsi="宋体" w:eastAsia="宋体" w:cs="宋体"/>
                <w:sz w:val="28"/>
                <w:szCs w:val="28"/>
                <w:highlight w:val="none"/>
                <w:lang w:val="en-US" w:eastAsia="zh-CN" w:bidi="ar-SA"/>
              </w:rPr>
            </w:pPr>
            <w:r>
              <w:rPr>
                <w:rFonts w:hint="eastAsia" w:ascii="宋体" w:hAnsi="宋体" w:eastAsia="宋体" w:cs="宋体"/>
                <w:sz w:val="28"/>
                <w:szCs w:val="28"/>
                <w:highlight w:val="none"/>
                <w:lang w:val="en-US" w:eastAsia="zh-CN"/>
              </w:rPr>
              <w:t>7</w:t>
            </w:r>
          </w:p>
        </w:tc>
        <w:tc>
          <w:tcPr>
            <w:tcW w:w="2392" w:type="dxa"/>
            <w:vAlign w:val="center"/>
          </w:tcPr>
          <w:p w14:paraId="5963FD91">
            <w:pPr>
              <w:spacing w:line="560" w:lineRule="exact"/>
              <w:jc w:val="center"/>
              <w:rPr>
                <w:rFonts w:ascii="宋体" w:hAnsi="宋体" w:eastAsia="宋体" w:cs="宋体"/>
                <w:sz w:val="28"/>
                <w:szCs w:val="28"/>
                <w:highlight w:val="none"/>
              </w:rPr>
            </w:pPr>
            <w:r>
              <w:rPr>
                <w:rFonts w:hint="eastAsia" w:ascii="宋体" w:hAnsi="宋体" w:eastAsia="宋体" w:cs="宋体"/>
                <w:sz w:val="28"/>
                <w:szCs w:val="28"/>
                <w:highlight w:val="none"/>
              </w:rPr>
              <w:t>投标文件有效期</w:t>
            </w:r>
          </w:p>
        </w:tc>
        <w:tc>
          <w:tcPr>
            <w:tcW w:w="5498" w:type="dxa"/>
            <w:vAlign w:val="center"/>
          </w:tcPr>
          <w:p w14:paraId="2A0C5719">
            <w:pPr>
              <w:jc w:val="both"/>
              <w:rPr>
                <w:rFonts w:ascii="宋体" w:hAnsi="宋体" w:eastAsia="宋体" w:cs="宋体"/>
                <w:sz w:val="28"/>
                <w:szCs w:val="28"/>
                <w:highlight w:val="none"/>
              </w:rPr>
            </w:pPr>
            <w:r>
              <w:rPr>
                <w:rFonts w:hint="eastAsia" w:ascii="宋体" w:hAnsi="宋体" w:eastAsia="宋体" w:cs="宋体"/>
                <w:sz w:val="28"/>
                <w:szCs w:val="28"/>
                <w:highlight w:val="none"/>
              </w:rPr>
              <w:t>符合招标文件的要求</w:t>
            </w:r>
          </w:p>
        </w:tc>
      </w:tr>
      <w:tr w14:paraId="1EFA902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794" w:hRule="atLeast"/>
          <w:jc w:val="center"/>
        </w:trPr>
        <w:tc>
          <w:tcPr>
            <w:tcW w:w="978" w:type="dxa"/>
            <w:vAlign w:val="center"/>
          </w:tcPr>
          <w:p w14:paraId="35F864C6">
            <w:pPr>
              <w:spacing w:line="560" w:lineRule="exact"/>
              <w:jc w:val="center"/>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8</w:t>
            </w:r>
          </w:p>
        </w:tc>
        <w:tc>
          <w:tcPr>
            <w:tcW w:w="2392" w:type="dxa"/>
            <w:vAlign w:val="center"/>
          </w:tcPr>
          <w:p w14:paraId="0EC3C2E0">
            <w:pPr>
              <w:spacing w:line="560" w:lineRule="exact"/>
              <w:jc w:val="center"/>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投标文件的商务条款是否满足招标文件要求</w:t>
            </w:r>
          </w:p>
        </w:tc>
        <w:tc>
          <w:tcPr>
            <w:tcW w:w="5498" w:type="dxa"/>
            <w:vAlign w:val="center"/>
          </w:tcPr>
          <w:p w14:paraId="1153BEE5">
            <w:pPr>
              <w:jc w:val="both"/>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投标文件的商务条款满足招标文件要求</w:t>
            </w:r>
          </w:p>
        </w:tc>
      </w:tr>
    </w:tbl>
    <w:p w14:paraId="42C931AE">
      <w:pPr>
        <w:pStyle w:val="103"/>
        <w:ind w:firstLine="577"/>
        <w:rPr>
          <w:sz w:val="28"/>
          <w:szCs w:val="28"/>
          <w:highlight w:val="none"/>
        </w:rPr>
      </w:pPr>
      <w:r>
        <w:rPr>
          <w:rFonts w:hint="eastAsia"/>
          <w:sz w:val="28"/>
          <w:szCs w:val="28"/>
          <w:highlight w:val="none"/>
        </w:rPr>
        <w:t>3．综合比较与评价</w:t>
      </w:r>
      <w:bookmarkEnd w:id="60"/>
    </w:p>
    <w:p w14:paraId="3D828B9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评标委员会按《评审要素及分值一览表》中规定的评标方法和标准，对通过符合性审查的投标文件进行商务和技术评估，综合比较与评价。</w:t>
      </w:r>
    </w:p>
    <w:p w14:paraId="1DDE2C5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出现下列情形的，供应商投标无效：</w:t>
      </w:r>
    </w:p>
    <w:p w14:paraId="1505EB1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（1）投标文件报价出现本章第五小节“投标报价”所列需要修正情形，但供应商对修正后的报价不予确认的；</w:t>
      </w:r>
    </w:p>
    <w:p w14:paraId="472DB37D">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eastAsia="宋体" w:cs="宋体"/>
          <w:sz w:val="28"/>
          <w:szCs w:val="28"/>
          <w:highlight w:val="none"/>
          <w:lang w:val="en-US" w:eastAsia="zh-CN"/>
        </w:rPr>
        <w:t>政府采购异常低价审查</w:t>
      </w:r>
    </w:p>
    <w:p w14:paraId="30C4E7EE">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（一）政府采购评审中出现下列情形之一的，评审委员会应当启动异常低价投标（响应）审查程序：</w:t>
      </w:r>
    </w:p>
    <w:p w14:paraId="0579BB0A">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1.投标（响应）报价低于全部通过符合性审查供应商投标（响应）报价平均值50%的，即投标（响应）报价&lt;全部通过符合性审查供应商投标（响应）报价平均值×50%；</w:t>
      </w:r>
    </w:p>
    <w:p w14:paraId="78099494">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2.投标（响应）报价低于通过符合性审查的次低报价供应商投标（响应）报价50%的，即投标（响应）报价&lt;通过符合性审查的次低报价供应商投标（响应）报价×50%；</w:t>
      </w:r>
    </w:p>
    <w:p w14:paraId="420019F6">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3.投标（响应）报价低于采购项目最高限价45%的，即投标（响应）报价&lt;采购项目最高限价×45%；</w:t>
      </w:r>
    </w:p>
    <w:p w14:paraId="709B7E02">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4.评审委员会基于专业判断，认为供应商报价过低，有可能影响产品质量或者不能诚信履约的其他情形。</w:t>
      </w:r>
    </w:p>
    <w:p w14:paraId="6C9ED0B1">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采购人可以结合具体项目实际情况，提高上述第1项至第3项中启动异常低价投标（响应）审查的数值标准，但是最高不得超过65%。</w:t>
      </w:r>
    </w:p>
    <w:p w14:paraId="597C9D68">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相关法律法规对供应商报价有规定的，从其规定。</w:t>
      </w:r>
    </w:p>
    <w:p w14:paraId="45FF22C7">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8FB25C7">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8118994">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0A55D3B7">
      <w:pPr>
        <w:spacing w:line="560" w:lineRule="exact"/>
        <w:ind w:firstLine="576" w:firstLineChars="200"/>
        <w:jc w:val="both"/>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6B54B988">
      <w:pPr>
        <w:rPr>
          <w:rFonts w:ascii="宋体" w:hAnsi="宋体" w:eastAsia="宋体" w:cs="宋体"/>
          <w:sz w:val="28"/>
          <w:szCs w:val="28"/>
          <w:highlight w:val="none"/>
        </w:rPr>
      </w:pPr>
    </w:p>
    <w:p w14:paraId="15B90F4B">
      <w:pPr>
        <w:spacing w:line="560" w:lineRule="exact"/>
        <w:jc w:val="both"/>
        <w:rPr>
          <w:rFonts w:ascii="宋体" w:hAnsi="宋体" w:eastAsia="宋体" w:cs="宋体"/>
          <w:sz w:val="28"/>
          <w:szCs w:val="28"/>
          <w:highlight w:val="none"/>
        </w:rPr>
      </w:pPr>
      <w:r>
        <w:rPr>
          <w:rFonts w:hint="eastAsia" w:ascii="宋体" w:hAnsi="宋体" w:eastAsia="宋体" w:cs="宋体"/>
          <w:sz w:val="28"/>
          <w:szCs w:val="28"/>
          <w:highlight w:val="none"/>
        </w:rPr>
        <w:t>〖评审要素及分值一览表〗</w:t>
      </w:r>
    </w:p>
    <w:p w14:paraId="4A3FF0B1">
      <w:pPr>
        <w:pStyle w:val="5"/>
        <w:numPr>
          <w:ilvl w:val="3"/>
          <w:numId w:val="0"/>
        </w:numPr>
        <w:rPr>
          <w:rFonts w:hint="default"/>
          <w:highlight w:val="none"/>
          <w:lang w:val="en-US" w:eastAsia="zh-CN"/>
        </w:rPr>
      </w:pPr>
      <w:r>
        <w:rPr>
          <w:rFonts w:hint="eastAsia" w:eastAsia="宋体"/>
          <w:highlight w:val="none"/>
        </w:rPr>
        <w:t>评</w:t>
      </w:r>
      <w:r>
        <w:rPr>
          <w:rFonts w:hint="eastAsia" w:eastAsia="宋体"/>
          <w:highlight w:val="none"/>
          <w:lang w:eastAsia="zh-CN"/>
        </w:rPr>
        <w:t>审</w:t>
      </w:r>
      <w:r>
        <w:rPr>
          <w:rFonts w:hint="eastAsia" w:eastAsia="宋体"/>
          <w:highlight w:val="none"/>
        </w:rPr>
        <w:t>标准：</w:t>
      </w:r>
    </w:p>
    <w:tbl>
      <w:tblPr>
        <w:tblStyle w:val="36"/>
        <w:tblW w:w="9058" w:type="dxa"/>
        <w:tblInd w:w="-3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1"/>
        <w:gridCol w:w="1438"/>
        <w:gridCol w:w="809"/>
        <w:gridCol w:w="6270"/>
      </w:tblGrid>
      <w:tr w14:paraId="3686C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541" w:type="dxa"/>
            <w:noWrap w:val="0"/>
            <w:vAlign w:val="center"/>
          </w:tcPr>
          <w:p w14:paraId="05A5AFAE">
            <w:pPr>
              <w:spacing w:line="400" w:lineRule="exact"/>
              <w:rPr>
                <w:rFonts w:hint="eastAsia" w:ascii="宋体" w:hAnsi="宋体" w:eastAsia="宋体" w:cs="宋体"/>
                <w:b/>
                <w:bCs/>
                <w:sz w:val="24"/>
                <w:szCs w:val="24"/>
                <w:highlight w:val="none"/>
              </w:rPr>
            </w:pPr>
            <w:bookmarkStart w:id="61" w:name="_Toc10025"/>
            <w:r>
              <w:rPr>
                <w:rFonts w:hint="eastAsia" w:ascii="宋体" w:hAnsi="宋体" w:eastAsia="宋体" w:cs="宋体"/>
                <w:b/>
                <w:bCs/>
                <w:sz w:val="24"/>
                <w:szCs w:val="24"/>
                <w:highlight w:val="none"/>
              </w:rPr>
              <w:t>序号</w:t>
            </w:r>
          </w:p>
        </w:tc>
        <w:tc>
          <w:tcPr>
            <w:tcW w:w="1438" w:type="dxa"/>
            <w:noWrap w:val="0"/>
            <w:vAlign w:val="center"/>
          </w:tcPr>
          <w:p w14:paraId="2125AD04">
            <w:pPr>
              <w:spacing w:line="400" w:lineRule="exact"/>
              <w:ind w:firstLine="28"/>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评分因素及权重</w:t>
            </w:r>
          </w:p>
        </w:tc>
        <w:tc>
          <w:tcPr>
            <w:tcW w:w="809" w:type="dxa"/>
            <w:noWrap w:val="0"/>
            <w:vAlign w:val="center"/>
          </w:tcPr>
          <w:p w14:paraId="04BD82E5">
            <w:pPr>
              <w:spacing w:line="400" w:lineRule="exact"/>
              <w:ind w:firstLine="28"/>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分值</w:t>
            </w:r>
          </w:p>
        </w:tc>
        <w:tc>
          <w:tcPr>
            <w:tcW w:w="6270" w:type="dxa"/>
            <w:noWrap w:val="0"/>
            <w:vAlign w:val="center"/>
          </w:tcPr>
          <w:p w14:paraId="6FA5B1A1">
            <w:pPr>
              <w:spacing w:line="400" w:lineRule="exact"/>
              <w:ind w:firstLine="28"/>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评分标准</w:t>
            </w:r>
          </w:p>
        </w:tc>
      </w:tr>
      <w:tr w14:paraId="6572B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3" w:hRule="atLeast"/>
        </w:trPr>
        <w:tc>
          <w:tcPr>
            <w:tcW w:w="541" w:type="dxa"/>
            <w:noWrap w:val="0"/>
            <w:vAlign w:val="center"/>
          </w:tcPr>
          <w:p w14:paraId="483ADBF4">
            <w:pPr>
              <w:spacing w:line="400" w:lineRule="exact"/>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1438" w:type="dxa"/>
            <w:noWrap w:val="0"/>
            <w:vAlign w:val="center"/>
          </w:tcPr>
          <w:p w14:paraId="043B40FC">
            <w:pPr>
              <w:spacing w:line="360" w:lineRule="auto"/>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报价30%</w:t>
            </w:r>
          </w:p>
        </w:tc>
        <w:tc>
          <w:tcPr>
            <w:tcW w:w="809" w:type="dxa"/>
            <w:noWrap w:val="0"/>
            <w:vAlign w:val="center"/>
          </w:tcPr>
          <w:p w14:paraId="0C8BAB40">
            <w:pPr>
              <w:spacing w:line="400" w:lineRule="exact"/>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30</w:t>
            </w:r>
          </w:p>
        </w:tc>
        <w:tc>
          <w:tcPr>
            <w:tcW w:w="6270" w:type="dxa"/>
            <w:noWrap w:val="0"/>
            <w:vAlign w:val="center"/>
          </w:tcPr>
          <w:p w14:paraId="1DE0FF25">
            <w:pPr>
              <w:pStyle w:val="15"/>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经初审合格的投标文件，其投标报价为有效投标价。</w:t>
            </w:r>
          </w:p>
          <w:p w14:paraId="2C18B303">
            <w:pPr>
              <w:pStyle w:val="15"/>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评标基准价：即满足招标文件要求且投标价格最低的投标报价为评标基准价。</w:t>
            </w:r>
          </w:p>
          <w:p w14:paraId="00536F40">
            <w:pPr>
              <w:pStyle w:val="15"/>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其他</w:t>
            </w:r>
            <w:r>
              <w:rPr>
                <w:rFonts w:hint="eastAsia" w:ascii="宋体" w:hAnsi="宋体" w:eastAsia="宋体" w:cs="宋体"/>
                <w:b w:val="0"/>
                <w:bCs/>
                <w:color w:val="auto"/>
                <w:sz w:val="24"/>
                <w:szCs w:val="24"/>
                <w:highlight w:val="none"/>
                <w:lang w:eastAsia="zh-CN"/>
              </w:rPr>
              <w:t>供应商</w:t>
            </w:r>
            <w:r>
              <w:rPr>
                <w:rFonts w:hint="eastAsia" w:ascii="宋体" w:hAnsi="宋体" w:eastAsia="宋体" w:cs="宋体"/>
                <w:b w:val="0"/>
                <w:bCs/>
                <w:color w:val="auto"/>
                <w:sz w:val="24"/>
                <w:szCs w:val="24"/>
                <w:highlight w:val="none"/>
              </w:rPr>
              <w:t>的价格分统一按照下列公式计算。投标报价得分=(评标基准价／投标报价)×30</w:t>
            </w:r>
          </w:p>
        </w:tc>
      </w:tr>
      <w:tr w14:paraId="55BC3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1" w:type="dxa"/>
            <w:noWrap w:val="0"/>
            <w:vAlign w:val="center"/>
          </w:tcPr>
          <w:p w14:paraId="0FDE757E">
            <w:pPr>
              <w:spacing w:line="400" w:lineRule="exact"/>
              <w:ind w:firstLine="28"/>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1438" w:type="dxa"/>
            <w:noWrap w:val="0"/>
            <w:vAlign w:val="center"/>
          </w:tcPr>
          <w:p w14:paraId="5218CA51">
            <w:pPr>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技术指标</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w:t>
            </w:r>
          </w:p>
        </w:tc>
        <w:tc>
          <w:tcPr>
            <w:tcW w:w="809" w:type="dxa"/>
            <w:noWrap w:val="0"/>
            <w:vAlign w:val="center"/>
          </w:tcPr>
          <w:p w14:paraId="08684B46">
            <w:pPr>
              <w:spacing w:line="400" w:lineRule="exact"/>
              <w:ind w:firstLine="2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25</w:t>
            </w:r>
          </w:p>
        </w:tc>
        <w:tc>
          <w:tcPr>
            <w:tcW w:w="6270" w:type="dxa"/>
            <w:noWrap w:val="0"/>
            <w:vAlign w:val="center"/>
          </w:tcPr>
          <w:p w14:paraId="0C207C8B">
            <w:pPr>
              <w:pStyle w:val="15"/>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投标产品完全符合、响应招标文件要求，没有负偏离的得25分，▲负偏离一项扣0.5分，其他参数负偏离一项扣0.1分，扣完为止。</w:t>
            </w:r>
          </w:p>
          <w:p w14:paraId="3574C9A2">
            <w:pPr>
              <w:pStyle w:val="15"/>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备注：提供具有CMA资质的检测机构出具的面料检测报告，并在响应表中注明页码。</w:t>
            </w:r>
          </w:p>
        </w:tc>
      </w:tr>
      <w:tr w14:paraId="69C4C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1" w:type="dxa"/>
            <w:tcBorders>
              <w:top w:val="single" w:color="auto" w:sz="4" w:space="0"/>
              <w:left w:val="single" w:color="auto" w:sz="4" w:space="0"/>
              <w:right w:val="single" w:color="auto" w:sz="4" w:space="0"/>
            </w:tcBorders>
            <w:noWrap w:val="0"/>
            <w:vAlign w:val="center"/>
          </w:tcPr>
          <w:p w14:paraId="4461EABB">
            <w:pPr>
              <w:spacing w:line="400" w:lineRule="exact"/>
              <w:ind w:firstLine="2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p>
        </w:tc>
        <w:tc>
          <w:tcPr>
            <w:tcW w:w="1438" w:type="dxa"/>
            <w:tcBorders>
              <w:top w:val="single" w:color="auto" w:sz="4" w:space="0"/>
              <w:left w:val="single" w:color="auto" w:sz="4" w:space="0"/>
              <w:right w:val="single" w:color="auto" w:sz="4" w:space="0"/>
            </w:tcBorders>
            <w:noWrap w:val="0"/>
            <w:vAlign w:val="center"/>
          </w:tcPr>
          <w:p w14:paraId="2E449F06">
            <w:pPr>
              <w:spacing w:line="400" w:lineRule="exact"/>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样品</w:t>
            </w:r>
            <w:r>
              <w:rPr>
                <w:rFonts w:hint="eastAsia" w:ascii="宋体" w:hAnsi="宋体" w:eastAsia="宋体" w:cs="宋体"/>
                <w:sz w:val="24"/>
                <w:szCs w:val="24"/>
                <w:highlight w:val="none"/>
                <w:lang w:val="en-US" w:eastAsia="zh-CN"/>
              </w:rPr>
              <w:t>15%</w:t>
            </w:r>
          </w:p>
        </w:tc>
        <w:tc>
          <w:tcPr>
            <w:tcW w:w="809" w:type="dxa"/>
            <w:tcBorders>
              <w:top w:val="single" w:color="auto" w:sz="4" w:space="0"/>
              <w:left w:val="single" w:color="auto" w:sz="4" w:space="0"/>
              <w:bottom w:val="single" w:color="auto" w:sz="4" w:space="0"/>
              <w:right w:val="single" w:color="auto" w:sz="4" w:space="0"/>
            </w:tcBorders>
            <w:noWrap w:val="0"/>
            <w:vAlign w:val="center"/>
          </w:tcPr>
          <w:p w14:paraId="4A1F34A2">
            <w:pPr>
              <w:spacing w:line="400" w:lineRule="exact"/>
              <w:ind w:firstLine="28" w:firstLineChars="0"/>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15</w:t>
            </w:r>
          </w:p>
        </w:tc>
        <w:tc>
          <w:tcPr>
            <w:tcW w:w="6270" w:type="dxa"/>
            <w:tcBorders>
              <w:top w:val="single" w:color="auto" w:sz="4" w:space="0"/>
              <w:left w:val="single" w:color="auto" w:sz="4" w:space="0"/>
              <w:bottom w:val="single" w:color="auto" w:sz="4" w:space="0"/>
              <w:right w:val="single" w:color="auto" w:sz="4" w:space="0"/>
            </w:tcBorders>
            <w:noWrap w:val="0"/>
            <w:vAlign w:val="center"/>
          </w:tcPr>
          <w:p w14:paraId="3B2DAFA8">
            <w:pPr>
              <w:spacing w:line="360" w:lineRule="exact"/>
              <w:ind w:left="6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供应商按照招标文件第三章招标内容及要求中名称带有“</w:t>
            </w:r>
            <w:r>
              <w:rPr>
                <w:rFonts w:hint="eastAsia" w:ascii="宋体" w:hAnsi="宋体" w:eastAsia="宋体" w:cs="宋体"/>
                <w:color w:val="000000"/>
                <w:kern w:val="0"/>
                <w:sz w:val="24"/>
                <w:szCs w:val="24"/>
                <w:highlight w:val="none"/>
                <w:lang w:bidi="ar"/>
              </w:rPr>
              <w:t>●</w:t>
            </w:r>
            <w:r>
              <w:rPr>
                <w:rFonts w:hint="eastAsia" w:ascii="宋体" w:hAnsi="宋体" w:eastAsia="宋体" w:cs="宋体"/>
                <w:color w:val="000000"/>
                <w:sz w:val="24"/>
                <w:szCs w:val="24"/>
                <w:highlight w:val="none"/>
                <w:lang w:val="en-US" w:eastAsia="zh-CN"/>
              </w:rPr>
              <w:t>”标识的提供样品，评标委员会根据每个品目样品的外观（0-0.25分）、款式（0-0.25分）、材质（0-0.25分）、缝制质量（0-0.25分）方面进行综合比较，每个品目样品最高计1分，本项最高计15分；未提供样品不得分。</w:t>
            </w:r>
          </w:p>
          <w:p w14:paraId="7C74E23C">
            <w:pPr>
              <w:spacing w:line="360" w:lineRule="exact"/>
              <w:ind w:left="6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备注：</w:t>
            </w:r>
          </w:p>
          <w:p w14:paraId="360ED07F">
            <w:pPr>
              <w:pStyle w:val="5"/>
              <w:numPr>
                <w:ilvl w:val="3"/>
                <w:numId w:val="0"/>
              </w:numPr>
              <w:ind w:leftChars="0"/>
              <w:rPr>
                <w:rFonts w:hint="eastAsia" w:ascii="宋体" w:hAnsi="宋体" w:eastAsia="宋体" w:cs="宋体"/>
                <w:sz w:val="24"/>
                <w:szCs w:val="24"/>
                <w:highlight w:val="none"/>
                <w:lang w:val="en-US" w:eastAsia="zh-CN"/>
              </w:rPr>
            </w:pPr>
            <w:r>
              <w:rPr>
                <w:rFonts w:hint="eastAsia" w:ascii="宋体" w:hAnsi="宋体" w:eastAsia="宋体" w:cs="宋体"/>
                <w:b/>
                <w:bCs/>
                <w:color w:val="000000"/>
                <w:sz w:val="24"/>
                <w:szCs w:val="24"/>
                <w:highlight w:val="none"/>
                <w:lang w:val="en-US" w:eastAsia="zh-CN"/>
              </w:rPr>
              <w:t>（1）样品各1份为独立包装的最小单位。各投标人应将样品统一包装，并在样品包装上写明投标人名称、日期、样品清单及数量，并加盖公章，密封递交。</w:t>
            </w:r>
          </w:p>
          <w:p w14:paraId="0B58C687">
            <w:pPr>
              <w:spacing w:line="360" w:lineRule="exact"/>
              <w:ind w:left="6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（2）样品递交地点：西安市公共资源交易中心一楼指定地点（密封递交）。</w:t>
            </w:r>
          </w:p>
          <w:p w14:paraId="5A279526">
            <w:pPr>
              <w:spacing w:line="360" w:lineRule="exact"/>
              <w:ind w:left="6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（3）样品递交时间：同投标文件递交截止时间一致，逾期递交的不予接收。</w:t>
            </w:r>
          </w:p>
          <w:p w14:paraId="1117DD33">
            <w:pPr>
              <w:spacing w:line="400" w:lineRule="exact"/>
              <w:ind w:firstLine="28" w:firstLineChars="0"/>
              <w:rPr>
                <w:rFonts w:hint="eastAsia" w:ascii="宋体" w:hAnsi="宋体" w:eastAsia="宋体" w:cs="宋体"/>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中标（成交）投标单位样品作为验收依据转采购人接收，未中标（未成交）投标单位样品采购结果公示后五个工作日内退还。</w:t>
            </w:r>
          </w:p>
        </w:tc>
      </w:tr>
      <w:tr w14:paraId="085A1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41" w:type="dxa"/>
            <w:tcBorders>
              <w:top w:val="single" w:color="auto" w:sz="4" w:space="0"/>
              <w:left w:val="single" w:color="auto" w:sz="4" w:space="0"/>
              <w:right w:val="single" w:color="auto" w:sz="4" w:space="0"/>
            </w:tcBorders>
            <w:noWrap w:val="0"/>
            <w:vAlign w:val="center"/>
          </w:tcPr>
          <w:p w14:paraId="1FA98271">
            <w:pPr>
              <w:spacing w:line="400" w:lineRule="exact"/>
              <w:ind w:firstLine="2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w:t>
            </w:r>
          </w:p>
        </w:tc>
        <w:tc>
          <w:tcPr>
            <w:tcW w:w="1438" w:type="dxa"/>
            <w:tcBorders>
              <w:top w:val="single" w:color="auto" w:sz="4" w:space="0"/>
              <w:left w:val="single" w:color="auto" w:sz="4" w:space="0"/>
              <w:right w:val="single" w:color="auto" w:sz="4" w:space="0"/>
            </w:tcBorders>
            <w:noWrap w:val="0"/>
            <w:vAlign w:val="center"/>
          </w:tcPr>
          <w:p w14:paraId="1DAC0A91">
            <w:pPr>
              <w:spacing w:line="400" w:lineRule="exact"/>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实施方案</w:t>
            </w:r>
            <w:r>
              <w:rPr>
                <w:rFonts w:hint="eastAsia" w:ascii="宋体" w:hAnsi="宋体" w:eastAsia="宋体" w:cs="宋体"/>
                <w:sz w:val="24"/>
                <w:szCs w:val="24"/>
                <w:highlight w:val="none"/>
                <w:lang w:val="en-US" w:eastAsia="zh-CN"/>
              </w:rPr>
              <w:t>15%</w:t>
            </w:r>
          </w:p>
        </w:tc>
        <w:tc>
          <w:tcPr>
            <w:tcW w:w="809" w:type="dxa"/>
            <w:tcBorders>
              <w:top w:val="single" w:color="auto" w:sz="4" w:space="0"/>
              <w:left w:val="single" w:color="auto" w:sz="4" w:space="0"/>
              <w:bottom w:val="single" w:color="auto" w:sz="4" w:space="0"/>
              <w:right w:val="single" w:color="auto" w:sz="4" w:space="0"/>
            </w:tcBorders>
            <w:noWrap w:val="0"/>
            <w:vAlign w:val="center"/>
          </w:tcPr>
          <w:p w14:paraId="611D1F0D">
            <w:pPr>
              <w:spacing w:line="400" w:lineRule="exact"/>
              <w:ind w:firstLine="2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15</w:t>
            </w:r>
          </w:p>
        </w:tc>
        <w:tc>
          <w:tcPr>
            <w:tcW w:w="6270" w:type="dxa"/>
            <w:tcBorders>
              <w:top w:val="single" w:color="auto" w:sz="4" w:space="0"/>
              <w:left w:val="single" w:color="auto" w:sz="4" w:space="0"/>
              <w:bottom w:val="single" w:color="auto" w:sz="4" w:space="0"/>
              <w:right w:val="single" w:color="auto" w:sz="4" w:space="0"/>
            </w:tcBorders>
            <w:noWrap w:val="0"/>
            <w:vAlign w:val="center"/>
          </w:tcPr>
          <w:p w14:paraId="082D4D94">
            <w:pPr>
              <w:pStyle w:val="15"/>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针对本项目提供具体的实施方案，方案内容包含①物流保障措施②配送方案</w:t>
            </w:r>
            <w:r>
              <w:rPr>
                <w:rFonts w:hint="eastAsia" w:ascii="宋体" w:hAnsi="宋体" w:eastAsia="宋体" w:cs="宋体"/>
                <w:b w:val="0"/>
                <w:bCs/>
                <w:color w:val="auto"/>
                <w:sz w:val="24"/>
                <w:szCs w:val="24"/>
                <w:highlight w:val="none"/>
                <w:lang w:eastAsia="zh-CN"/>
              </w:rPr>
              <w:sym w:font="Wingdings" w:char="F083"/>
            </w:r>
            <w:r>
              <w:rPr>
                <w:rFonts w:hint="eastAsia" w:ascii="宋体" w:hAnsi="宋体" w:eastAsia="宋体" w:cs="宋体"/>
                <w:b w:val="0"/>
                <w:bCs/>
                <w:color w:val="auto"/>
                <w:sz w:val="24"/>
                <w:szCs w:val="24"/>
                <w:highlight w:val="none"/>
                <w:lang w:eastAsia="zh-CN"/>
              </w:rPr>
              <w:t>人员安排④质量保证措施⑤应急方案⑥验收方案</w:t>
            </w:r>
            <w:r>
              <w:rPr>
                <w:rFonts w:hint="eastAsia" w:ascii="宋体" w:hAnsi="宋体" w:eastAsia="宋体" w:cs="宋体"/>
                <w:b w:val="0"/>
                <w:bCs/>
                <w:color w:val="auto"/>
                <w:sz w:val="24"/>
                <w:szCs w:val="24"/>
                <w:highlight w:val="none"/>
                <w:lang w:val="en-US" w:eastAsia="zh-CN"/>
              </w:rPr>
              <w:t>；</w:t>
            </w:r>
          </w:p>
          <w:p w14:paraId="023113F3">
            <w:pPr>
              <w:pStyle w:val="15"/>
              <w:rPr>
                <w:rFonts w:hint="eastAsia" w:ascii="宋体" w:hAnsi="宋体" w:eastAsia="宋体" w:cs="宋体"/>
                <w:sz w:val="24"/>
                <w:szCs w:val="24"/>
                <w:highlight w:val="none"/>
              </w:rPr>
            </w:pPr>
            <w:r>
              <w:rPr>
                <w:rFonts w:hint="eastAsia" w:ascii="宋体" w:hAnsi="宋体" w:eastAsia="宋体" w:cs="宋体"/>
                <w:sz w:val="24"/>
                <w:szCs w:val="24"/>
                <w:highlight w:val="none"/>
              </w:rPr>
              <w:t>完整提供上述</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项内容的得</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分；每有一项未提供扣</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分，扣完为止；每有一处有缺陷扣1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3B62B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8" w:hRule="atLeast"/>
        </w:trPr>
        <w:tc>
          <w:tcPr>
            <w:tcW w:w="541" w:type="dxa"/>
            <w:tcBorders>
              <w:top w:val="single" w:color="auto" w:sz="4" w:space="0"/>
              <w:left w:val="single" w:color="auto" w:sz="4" w:space="0"/>
              <w:right w:val="single" w:color="auto" w:sz="4" w:space="0"/>
            </w:tcBorders>
            <w:noWrap w:val="0"/>
            <w:vAlign w:val="center"/>
          </w:tcPr>
          <w:p w14:paraId="0E5EECA9">
            <w:pPr>
              <w:spacing w:line="400" w:lineRule="exact"/>
              <w:ind w:firstLine="2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p>
        </w:tc>
        <w:tc>
          <w:tcPr>
            <w:tcW w:w="1438" w:type="dxa"/>
            <w:tcBorders>
              <w:top w:val="single" w:color="auto" w:sz="4" w:space="0"/>
              <w:left w:val="single" w:color="auto" w:sz="4" w:space="0"/>
              <w:right w:val="single" w:color="auto" w:sz="4" w:space="0"/>
            </w:tcBorders>
            <w:noWrap w:val="0"/>
            <w:vAlign w:val="center"/>
          </w:tcPr>
          <w:p w14:paraId="27E4FF40">
            <w:pPr>
              <w:spacing w:line="4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售后服务</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w:t>
            </w:r>
          </w:p>
        </w:tc>
        <w:tc>
          <w:tcPr>
            <w:tcW w:w="809" w:type="dxa"/>
            <w:tcBorders>
              <w:top w:val="single" w:color="auto" w:sz="4" w:space="0"/>
              <w:left w:val="single" w:color="auto" w:sz="4" w:space="0"/>
              <w:bottom w:val="single" w:color="auto" w:sz="4" w:space="0"/>
              <w:right w:val="single" w:color="auto" w:sz="4" w:space="0"/>
            </w:tcBorders>
            <w:noWrap w:val="0"/>
            <w:vAlign w:val="center"/>
          </w:tcPr>
          <w:p w14:paraId="3617A8AD">
            <w:pPr>
              <w:spacing w:line="400" w:lineRule="exact"/>
              <w:ind w:firstLine="28"/>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6270" w:type="dxa"/>
            <w:tcBorders>
              <w:top w:val="single" w:color="auto" w:sz="4" w:space="0"/>
              <w:left w:val="single" w:color="auto" w:sz="4" w:space="0"/>
              <w:bottom w:val="single" w:color="auto" w:sz="4" w:space="0"/>
              <w:right w:val="single" w:color="auto" w:sz="4" w:space="0"/>
            </w:tcBorders>
            <w:noWrap w:val="0"/>
            <w:vAlign w:val="center"/>
          </w:tcPr>
          <w:p w14:paraId="0DCA4E7B">
            <w:pPr>
              <w:pStyle w:val="15"/>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投标人针对本项目提出具体的售后服务方案，方案内容包含：①</w:t>
            </w:r>
            <w:r>
              <w:rPr>
                <w:rFonts w:hint="eastAsia" w:ascii="宋体" w:hAnsi="宋体" w:eastAsia="宋体" w:cs="宋体"/>
                <w:b w:val="0"/>
                <w:bCs/>
                <w:color w:val="auto"/>
                <w:sz w:val="24"/>
                <w:szCs w:val="24"/>
                <w:highlight w:val="none"/>
              </w:rPr>
              <w:t>售后服务机构地址</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电话联系人</w:t>
            </w:r>
            <w:r>
              <w:rPr>
                <w:rFonts w:hint="eastAsia" w:ascii="宋体" w:hAnsi="宋体" w:eastAsia="宋体" w:cs="宋体"/>
                <w:b w:val="0"/>
                <w:bCs/>
                <w:color w:val="auto"/>
                <w:sz w:val="24"/>
                <w:szCs w:val="24"/>
                <w:highlight w:val="none"/>
                <w:lang w:eastAsia="zh-CN"/>
              </w:rPr>
              <w:t>②售后服务人员组织</w:t>
            </w:r>
            <w:r>
              <w:rPr>
                <w:rFonts w:hint="eastAsia" w:ascii="宋体" w:hAnsi="宋体" w:eastAsia="宋体" w:cs="宋体"/>
                <w:b w:val="0"/>
                <w:bCs/>
                <w:color w:val="auto"/>
                <w:sz w:val="24"/>
                <w:szCs w:val="24"/>
                <w:highlight w:val="none"/>
                <w:lang w:val="en-US" w:eastAsia="zh-CN"/>
              </w:rPr>
              <w:t>和</w:t>
            </w:r>
            <w:r>
              <w:rPr>
                <w:rFonts w:hint="eastAsia" w:ascii="宋体" w:hAnsi="宋体" w:eastAsia="宋体" w:cs="宋体"/>
                <w:b w:val="0"/>
                <w:bCs/>
                <w:color w:val="auto"/>
                <w:sz w:val="24"/>
                <w:szCs w:val="24"/>
                <w:highlight w:val="none"/>
                <w:lang w:eastAsia="zh-CN"/>
              </w:rPr>
              <w:t>售后服务保障措施</w:t>
            </w:r>
            <w:r>
              <w:rPr>
                <w:rFonts w:hint="eastAsia" w:ascii="宋体" w:hAnsi="宋体" w:eastAsia="宋体" w:cs="宋体"/>
                <w:b w:val="0"/>
                <w:bCs/>
                <w:color w:val="auto"/>
                <w:sz w:val="24"/>
                <w:szCs w:val="24"/>
                <w:highlight w:val="none"/>
                <w:lang w:val="en-US" w:eastAsia="zh-CN"/>
              </w:rPr>
              <w:t>③</w:t>
            </w:r>
            <w:r>
              <w:rPr>
                <w:rFonts w:hint="eastAsia" w:ascii="宋体" w:hAnsi="宋体" w:eastAsia="宋体" w:cs="宋体"/>
                <w:b w:val="0"/>
                <w:bCs/>
                <w:color w:val="auto"/>
                <w:sz w:val="24"/>
                <w:szCs w:val="24"/>
                <w:highlight w:val="none"/>
              </w:rPr>
              <w:t>产品交付采购方后出现质量问题的响应时间</w:t>
            </w:r>
            <w:r>
              <w:rPr>
                <w:rFonts w:hint="eastAsia" w:ascii="宋体" w:hAnsi="宋体" w:eastAsia="宋体" w:cs="宋体"/>
                <w:b w:val="0"/>
                <w:bCs/>
                <w:color w:val="auto"/>
                <w:sz w:val="24"/>
                <w:szCs w:val="24"/>
                <w:highlight w:val="none"/>
                <w:lang w:val="en-US" w:eastAsia="zh-CN"/>
              </w:rPr>
              <w:t>和</w:t>
            </w:r>
            <w:r>
              <w:rPr>
                <w:rFonts w:hint="eastAsia" w:ascii="宋体" w:hAnsi="宋体" w:eastAsia="宋体" w:cs="宋体"/>
                <w:b w:val="0"/>
                <w:bCs/>
                <w:color w:val="auto"/>
                <w:sz w:val="24"/>
                <w:szCs w:val="24"/>
                <w:highlight w:val="none"/>
                <w:lang w:eastAsia="zh-CN"/>
              </w:rPr>
              <w:t>供货不</w:t>
            </w:r>
            <w:r>
              <w:rPr>
                <w:rFonts w:hint="eastAsia" w:ascii="宋体" w:hAnsi="宋体" w:eastAsia="宋体" w:cs="宋体"/>
                <w:color w:val="auto"/>
                <w:sz w:val="24"/>
                <w:szCs w:val="24"/>
                <w:highlight w:val="none"/>
                <w:lang w:val="en-US" w:eastAsia="zh-CN"/>
              </w:rPr>
              <w:t>及时、出现残</w:t>
            </w:r>
            <w:r>
              <w:rPr>
                <w:rFonts w:hint="eastAsia" w:ascii="宋体" w:hAnsi="宋体" w:eastAsia="宋体" w:cs="宋体"/>
                <w:b w:val="0"/>
                <w:bCs/>
                <w:color w:val="auto"/>
                <w:sz w:val="24"/>
                <w:szCs w:val="24"/>
                <w:highlight w:val="none"/>
                <w:lang w:eastAsia="zh-CN"/>
              </w:rPr>
              <w:t>次品等补货换货解决方案</w:t>
            </w:r>
            <w:r>
              <w:rPr>
                <w:rFonts w:hint="eastAsia" w:ascii="宋体" w:hAnsi="宋体" w:eastAsia="宋体" w:cs="宋体"/>
                <w:b w:val="0"/>
                <w:bCs/>
                <w:color w:val="auto"/>
                <w:sz w:val="24"/>
                <w:szCs w:val="24"/>
                <w:highlight w:val="none"/>
                <w:lang w:val="en-US" w:eastAsia="zh-CN"/>
              </w:rPr>
              <w:t>④</w:t>
            </w:r>
            <w:r>
              <w:rPr>
                <w:rFonts w:hint="eastAsia" w:ascii="宋体" w:hAnsi="宋体" w:eastAsia="宋体" w:cs="宋体"/>
                <w:b w:val="0"/>
                <w:bCs/>
                <w:color w:val="auto"/>
                <w:sz w:val="24"/>
                <w:szCs w:val="24"/>
                <w:highlight w:val="none"/>
              </w:rPr>
              <w:t>售后服务</w:t>
            </w:r>
            <w:r>
              <w:rPr>
                <w:rFonts w:hint="eastAsia" w:ascii="宋体" w:hAnsi="宋体" w:eastAsia="宋体" w:cs="宋体"/>
                <w:b w:val="0"/>
                <w:bCs/>
                <w:color w:val="auto"/>
                <w:sz w:val="24"/>
                <w:szCs w:val="24"/>
                <w:highlight w:val="none"/>
                <w:lang w:eastAsia="zh-CN"/>
              </w:rPr>
              <w:t>承诺；</w:t>
            </w:r>
          </w:p>
          <w:p w14:paraId="5A9B635E">
            <w:pPr>
              <w:spacing w:line="400" w:lineRule="exact"/>
              <w:ind w:firstLine="28"/>
              <w:rPr>
                <w:rFonts w:hint="eastAsia" w:ascii="宋体" w:hAnsi="宋体" w:eastAsia="宋体" w:cs="宋体"/>
                <w:sz w:val="24"/>
                <w:szCs w:val="24"/>
                <w:highlight w:val="none"/>
              </w:rPr>
            </w:pPr>
            <w:r>
              <w:rPr>
                <w:rFonts w:hint="eastAsia" w:ascii="宋体" w:hAnsi="宋体" w:eastAsia="宋体" w:cs="宋体"/>
                <w:sz w:val="24"/>
                <w:szCs w:val="24"/>
                <w:highlight w:val="none"/>
              </w:rPr>
              <w:t>完整提供上述4项内容的得</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分；每有一项未提供扣</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分，扣完为止；每有一处有缺陷扣1分，扣完为止。（缺陷是指内容缺项、不完整或缺少关键点、只有简单描述无实质性内容；非专门针对本项目或不适用本项目特性、套用其他项目内容；对同一问题前后表述矛盾；存在逻辑漏洞、科学原理或常识错误；不利于本项目目标的实现、现有技术条件下不可能出现的情形等任意一种情形。）</w:t>
            </w:r>
          </w:p>
        </w:tc>
      </w:tr>
      <w:tr w14:paraId="27F7C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7" w:hRule="atLeast"/>
        </w:trPr>
        <w:tc>
          <w:tcPr>
            <w:tcW w:w="541" w:type="dxa"/>
            <w:tcBorders>
              <w:top w:val="single" w:color="auto" w:sz="4" w:space="0"/>
              <w:left w:val="single" w:color="auto" w:sz="4" w:space="0"/>
              <w:right w:val="single" w:color="auto" w:sz="4" w:space="0"/>
            </w:tcBorders>
            <w:noWrap w:val="0"/>
            <w:vAlign w:val="center"/>
          </w:tcPr>
          <w:p w14:paraId="30CD91B9">
            <w:pPr>
              <w:spacing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w:t>
            </w:r>
          </w:p>
        </w:tc>
        <w:tc>
          <w:tcPr>
            <w:tcW w:w="1438" w:type="dxa"/>
            <w:tcBorders>
              <w:top w:val="single" w:color="auto" w:sz="4" w:space="0"/>
              <w:left w:val="single" w:color="auto" w:sz="4" w:space="0"/>
              <w:right w:val="single" w:color="auto" w:sz="4" w:space="0"/>
            </w:tcBorders>
            <w:noWrap w:val="0"/>
            <w:vAlign w:val="center"/>
          </w:tcPr>
          <w:p w14:paraId="4785A6F0">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业绩</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w:t>
            </w:r>
          </w:p>
        </w:tc>
        <w:tc>
          <w:tcPr>
            <w:tcW w:w="809" w:type="dxa"/>
            <w:tcBorders>
              <w:top w:val="single" w:color="auto" w:sz="4" w:space="0"/>
              <w:left w:val="single" w:color="auto" w:sz="4" w:space="0"/>
              <w:bottom w:val="single" w:color="auto" w:sz="4" w:space="0"/>
              <w:right w:val="single" w:color="auto" w:sz="4" w:space="0"/>
            </w:tcBorders>
            <w:noWrap w:val="0"/>
            <w:vAlign w:val="center"/>
          </w:tcPr>
          <w:p w14:paraId="07D3DBFE">
            <w:pPr>
              <w:ind w:firstLine="28"/>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w:t>
            </w:r>
          </w:p>
        </w:tc>
        <w:tc>
          <w:tcPr>
            <w:tcW w:w="6270" w:type="dxa"/>
            <w:tcBorders>
              <w:top w:val="single" w:color="auto" w:sz="4" w:space="0"/>
              <w:left w:val="single" w:color="auto" w:sz="4" w:space="0"/>
              <w:bottom w:val="single" w:color="auto" w:sz="4" w:space="0"/>
              <w:right w:val="single" w:color="auto" w:sz="4" w:space="0"/>
            </w:tcBorders>
            <w:noWrap w:val="0"/>
            <w:vAlign w:val="center"/>
          </w:tcPr>
          <w:p w14:paraId="001317C8">
            <w:pPr>
              <w:ind w:firstLine="28"/>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评标委员会根据</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提供的20</w:t>
            </w:r>
            <w:r>
              <w:rPr>
                <w:rFonts w:hint="eastAsia" w:ascii="宋体" w:hAnsi="宋体" w:eastAsia="宋体" w:cs="宋体"/>
                <w:sz w:val="24"/>
                <w:szCs w:val="24"/>
                <w:highlight w:val="none"/>
                <w:lang w:val="en-US" w:eastAsia="zh-CN"/>
              </w:rPr>
              <w:t>23</w:t>
            </w:r>
            <w:r>
              <w:rPr>
                <w:rFonts w:hint="eastAsia" w:ascii="宋体" w:hAnsi="宋体" w:eastAsia="宋体" w:cs="宋体"/>
                <w:sz w:val="24"/>
                <w:szCs w:val="24"/>
                <w:highlight w:val="none"/>
              </w:rPr>
              <w:t>年</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月1日至今所投</w:t>
            </w:r>
            <w:r>
              <w:rPr>
                <w:rFonts w:hint="eastAsia" w:ascii="宋体" w:hAnsi="宋体" w:eastAsia="宋体" w:cs="宋体"/>
                <w:sz w:val="24"/>
                <w:szCs w:val="24"/>
                <w:highlight w:val="none"/>
                <w:lang w:val="en-US" w:eastAsia="zh-CN"/>
              </w:rPr>
              <w:t>同类项目</w:t>
            </w:r>
            <w:r>
              <w:rPr>
                <w:rFonts w:hint="eastAsia" w:ascii="宋体" w:hAnsi="宋体" w:eastAsia="宋体" w:cs="宋体"/>
                <w:sz w:val="24"/>
                <w:szCs w:val="24"/>
                <w:highlight w:val="none"/>
                <w:lang w:eastAsia="zh-CN"/>
              </w:rPr>
              <w:t>业绩</w:t>
            </w:r>
            <w:r>
              <w:rPr>
                <w:rFonts w:hint="eastAsia" w:ascii="宋体" w:hAnsi="宋体" w:eastAsia="宋体" w:cs="宋体"/>
                <w:sz w:val="24"/>
                <w:szCs w:val="24"/>
                <w:highlight w:val="none"/>
              </w:rPr>
              <w:t>（以合同签订日期为准，</w:t>
            </w:r>
            <w:r>
              <w:rPr>
                <w:rFonts w:hint="eastAsia" w:ascii="宋体" w:hAnsi="宋体" w:eastAsia="宋体" w:cs="宋体"/>
                <w:sz w:val="24"/>
                <w:szCs w:val="24"/>
                <w:highlight w:val="none"/>
                <w:lang w:eastAsia="zh-CN"/>
              </w:rPr>
              <w:t>仅</w:t>
            </w:r>
            <w:r>
              <w:rPr>
                <w:rFonts w:hint="eastAsia" w:ascii="宋体" w:hAnsi="宋体" w:eastAsia="宋体" w:cs="宋体"/>
                <w:sz w:val="24"/>
                <w:szCs w:val="24"/>
                <w:highlight w:val="none"/>
              </w:rPr>
              <w:t>限</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本身</w:t>
            </w:r>
            <w:r>
              <w:rPr>
                <w:rFonts w:hint="eastAsia" w:ascii="宋体" w:hAnsi="宋体" w:eastAsia="宋体" w:cs="宋体"/>
                <w:sz w:val="24"/>
                <w:szCs w:val="24"/>
                <w:highlight w:val="none"/>
                <w:lang w:eastAsia="zh-CN"/>
              </w:rPr>
              <w:t>，提供合同复印件，</w:t>
            </w:r>
            <w:r>
              <w:rPr>
                <w:rFonts w:hint="eastAsia" w:ascii="宋体" w:hAnsi="宋体" w:eastAsia="宋体" w:cs="宋体"/>
                <w:sz w:val="24"/>
                <w:szCs w:val="24"/>
                <w:highlight w:val="none"/>
              </w:rPr>
              <w:t>含合同关键页（即合同首页、合同标的物、合同金额页及双方签字盖章页））进行评定，</w:t>
            </w:r>
            <w:r>
              <w:rPr>
                <w:rFonts w:hint="eastAsia" w:ascii="宋体" w:hAnsi="宋体" w:eastAsia="宋体" w:cs="宋体"/>
                <w:sz w:val="24"/>
                <w:szCs w:val="24"/>
                <w:highlight w:val="none"/>
                <w:lang w:eastAsia="zh-CN"/>
              </w:rPr>
              <w:t>每份计</w:t>
            </w:r>
            <w:r>
              <w:rPr>
                <w:rFonts w:hint="eastAsia" w:ascii="宋体" w:hAnsi="宋体" w:eastAsia="宋体" w:cs="宋体"/>
                <w:sz w:val="24"/>
                <w:szCs w:val="24"/>
                <w:highlight w:val="none"/>
                <w:lang w:val="en-US" w:eastAsia="zh-CN"/>
              </w:rPr>
              <w:t>1分，最高计5分</w:t>
            </w:r>
            <w:r>
              <w:rPr>
                <w:rFonts w:hint="eastAsia" w:ascii="宋体" w:hAnsi="宋体" w:eastAsia="宋体" w:cs="宋体"/>
                <w:sz w:val="24"/>
                <w:szCs w:val="24"/>
                <w:highlight w:val="none"/>
              </w:rPr>
              <w:t xml:space="preserve">。 </w:t>
            </w:r>
          </w:p>
        </w:tc>
      </w:tr>
    </w:tbl>
    <w:p w14:paraId="3A595BD4">
      <w:pPr>
        <w:rPr>
          <w:rFonts w:ascii="宋体" w:hAnsi="宋体" w:eastAsia="宋体" w:cs="宋体"/>
          <w:b/>
          <w:bCs/>
          <w:highlight w:val="none"/>
        </w:rPr>
      </w:pPr>
      <w:r>
        <w:rPr>
          <w:rFonts w:hint="eastAsia" w:ascii="宋体" w:hAnsi="宋体" w:eastAsia="宋体" w:cs="宋体"/>
          <w:b/>
          <w:bCs/>
          <w:highlight w:val="none"/>
        </w:rPr>
        <w:t xml:space="preserve">评审标准备注： </w:t>
      </w:r>
    </w:p>
    <w:p w14:paraId="5AFBAA81">
      <w:pPr>
        <w:spacing w:line="360" w:lineRule="auto"/>
        <w:ind w:firstLine="496" w:firstLineChars="200"/>
        <w:rPr>
          <w:rFonts w:hint="eastAsia" w:ascii="宋体" w:hAnsi="宋体" w:cs="宋体"/>
          <w:b w:val="0"/>
          <w:bCs w:val="0"/>
          <w:sz w:val="24"/>
          <w:highlight w:val="none"/>
        </w:rPr>
      </w:pP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1</w:t>
      </w:r>
      <w:r>
        <w:rPr>
          <w:rFonts w:hint="eastAsia" w:ascii="宋体" w:hAnsi="宋体" w:cs="宋体"/>
          <w:b w:val="0"/>
          <w:bCs w:val="0"/>
          <w:sz w:val="24"/>
          <w:highlight w:val="none"/>
          <w:lang w:eastAsia="zh-CN"/>
        </w:rPr>
        <w:t>）</w:t>
      </w:r>
      <w:r>
        <w:rPr>
          <w:rFonts w:hint="eastAsia" w:ascii="宋体" w:hAnsi="宋体" w:cs="宋体"/>
          <w:b w:val="0"/>
          <w:bCs w:val="0"/>
          <w:sz w:val="24"/>
          <w:highlight w:val="none"/>
        </w:rPr>
        <w:t>本项目专门面向中小企业采购。中小企业参加采购活动，必须出具《政府采购促进中小企业发展管理办法》（财库〔2020〕46号）规定的《中小企业声明函》，否则按无效响应处理。</w:t>
      </w:r>
    </w:p>
    <w:p w14:paraId="680405F1">
      <w:pPr>
        <w:spacing w:line="360" w:lineRule="auto"/>
        <w:ind w:firstLine="496" w:firstLineChars="200"/>
        <w:rPr>
          <w:rFonts w:hint="eastAsia" w:ascii="宋体" w:hAnsi="宋体" w:cs="宋体"/>
          <w:b w:val="0"/>
          <w:bCs w:val="0"/>
          <w:sz w:val="24"/>
          <w:highlight w:val="none"/>
        </w:rPr>
      </w:pP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2）</w:t>
      </w:r>
      <w:r>
        <w:rPr>
          <w:rFonts w:hint="eastAsia" w:ascii="宋体" w:hAnsi="宋体" w:cs="宋体"/>
          <w:b w:val="0"/>
          <w:bCs w:val="0"/>
          <w:sz w:val="24"/>
          <w:highlight w:val="none"/>
        </w:rPr>
        <w:t>在采购活动中，监狱企业视同小型、微型企业。监狱企业参加采购活动时，须提供由省级以上监狱管理局、戒毒管理局（含新疆生产建设兵团）出具的属于监狱企业的证明文件，否则按无效响应处理。</w:t>
      </w:r>
    </w:p>
    <w:p w14:paraId="118585F5">
      <w:pPr>
        <w:spacing w:line="360" w:lineRule="auto"/>
        <w:ind w:firstLine="496" w:firstLineChars="200"/>
        <w:rPr>
          <w:rFonts w:hint="eastAsia" w:ascii="宋体" w:hAnsi="宋体" w:cs="宋体"/>
          <w:b w:val="0"/>
          <w:bCs w:val="0"/>
          <w:sz w:val="24"/>
          <w:highlight w:val="none"/>
        </w:rPr>
      </w:pP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3）</w:t>
      </w:r>
      <w:r>
        <w:rPr>
          <w:rFonts w:hint="eastAsia" w:ascii="宋体" w:hAnsi="宋体" w:cs="宋体"/>
          <w:b w:val="0"/>
          <w:bCs w:val="0"/>
          <w:sz w:val="24"/>
          <w:highlight w:val="none"/>
        </w:rPr>
        <w:t>在采购活动中，残疾人福利性单位视同小型、微型企业。残疾人福利性单位参加采购活动时，须出具三部门联合发布关于促进残疾人就业政府采购政策的通知财库〔2017〕141号规定的残疾人福利性单位声明函，否则按无效响应处理。</w:t>
      </w:r>
    </w:p>
    <w:p w14:paraId="0791AD8E">
      <w:pPr>
        <w:spacing w:line="360" w:lineRule="auto"/>
        <w:ind w:firstLine="496" w:firstLineChars="200"/>
        <w:rPr>
          <w:rFonts w:ascii="宋体" w:hAnsi="宋体" w:cs="宋体"/>
          <w:b w:val="0"/>
          <w:bCs w:val="0"/>
          <w:sz w:val="24"/>
          <w:highlight w:val="none"/>
        </w:rPr>
      </w:pPr>
      <w:r>
        <w:rPr>
          <w:rFonts w:hint="eastAsia" w:ascii="宋体" w:hAnsi="宋体" w:cs="宋体"/>
          <w:b w:val="0"/>
          <w:bCs w:val="0"/>
          <w:sz w:val="24"/>
          <w:highlight w:val="none"/>
          <w:lang w:eastAsia="zh-CN"/>
        </w:rPr>
        <w:t>（</w:t>
      </w:r>
      <w:r>
        <w:rPr>
          <w:rFonts w:hint="eastAsia" w:ascii="宋体" w:hAnsi="宋体" w:cs="宋体"/>
          <w:b w:val="0"/>
          <w:bCs w:val="0"/>
          <w:sz w:val="24"/>
          <w:highlight w:val="none"/>
          <w:lang w:val="en-US" w:eastAsia="zh-CN"/>
        </w:rPr>
        <w:t>4）</w:t>
      </w:r>
      <w:r>
        <w:rPr>
          <w:rFonts w:hint="eastAsia" w:ascii="宋体" w:hAnsi="宋体" w:cs="宋体"/>
          <w:b w:val="0"/>
          <w:bCs w:val="0"/>
          <w:sz w:val="24"/>
          <w:highlight w:val="none"/>
        </w:rPr>
        <w:t>评审指标出现漏项的最低得分为零分。</w:t>
      </w:r>
    </w:p>
    <w:p w14:paraId="00A84499">
      <w:pPr>
        <w:pStyle w:val="103"/>
        <w:ind w:firstLine="577"/>
        <w:rPr>
          <w:sz w:val="28"/>
          <w:szCs w:val="28"/>
          <w:highlight w:val="none"/>
        </w:rPr>
      </w:pPr>
      <w:r>
        <w:rPr>
          <w:rFonts w:hint="eastAsia"/>
          <w:sz w:val="28"/>
          <w:szCs w:val="28"/>
          <w:highlight w:val="none"/>
          <w:lang w:val="en-US" w:eastAsia="zh-CN"/>
        </w:rPr>
        <w:t>1</w:t>
      </w:r>
      <w:r>
        <w:rPr>
          <w:rFonts w:hint="eastAsia"/>
          <w:sz w:val="28"/>
          <w:szCs w:val="28"/>
          <w:highlight w:val="none"/>
        </w:rPr>
        <w:t>．推荐中标候选人</w:t>
      </w:r>
      <w:bookmarkEnd w:id="61"/>
    </w:p>
    <w:p w14:paraId="51123CE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03F86EBF">
      <w:pPr>
        <w:pStyle w:val="103"/>
        <w:ind w:firstLine="577"/>
        <w:rPr>
          <w:sz w:val="28"/>
          <w:szCs w:val="28"/>
          <w:highlight w:val="none"/>
        </w:rPr>
      </w:pPr>
      <w:bookmarkStart w:id="62" w:name="_Toc12762"/>
      <w:r>
        <w:rPr>
          <w:rFonts w:hint="eastAsia"/>
          <w:sz w:val="28"/>
          <w:szCs w:val="28"/>
          <w:highlight w:val="none"/>
          <w:lang w:val="en-US" w:eastAsia="zh-CN"/>
        </w:rPr>
        <w:t>2</w:t>
      </w:r>
      <w:r>
        <w:rPr>
          <w:rFonts w:hint="eastAsia"/>
          <w:sz w:val="28"/>
          <w:szCs w:val="28"/>
          <w:highlight w:val="none"/>
        </w:rPr>
        <w:t>．编写评审报告</w:t>
      </w:r>
      <w:bookmarkEnd w:id="62"/>
    </w:p>
    <w:p w14:paraId="1A7EAD7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评审报告是评标委员会根据全体评标成员签字的原始评标记录和评标结果编写的报告，其主要内容包括：</w:t>
      </w:r>
    </w:p>
    <w:p w14:paraId="2FE70D2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（1）招标公告刊登的媒体名称、开标日期和地点；</w:t>
      </w:r>
    </w:p>
    <w:p w14:paraId="5468603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（2）投标供应商名单和评标委员会成员名单；</w:t>
      </w:r>
    </w:p>
    <w:p w14:paraId="0657997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（3）评标方法；</w:t>
      </w:r>
    </w:p>
    <w:p w14:paraId="33C27FD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（4）开标记录和评标情况及说明，包括投标无效供应商名单及原因；</w:t>
      </w:r>
    </w:p>
    <w:p w14:paraId="4B05711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（5）评标结果，确定的中标候选人名单或者经采购人委托直接确定的中标供应商；</w:t>
      </w:r>
    </w:p>
    <w:p w14:paraId="4B313ED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（6）其他需要说明的情况，包括评标过程中投标供应商根据评标委员会要求进行的澄清、说明或者补正，评标委员会成员的更换等。</w:t>
      </w:r>
    </w:p>
    <w:p w14:paraId="7942F61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713E1D01">
      <w:pPr>
        <w:pStyle w:val="103"/>
        <w:ind w:firstLine="579"/>
        <w:rPr>
          <w:b/>
          <w:bCs/>
          <w:sz w:val="28"/>
          <w:szCs w:val="28"/>
          <w:highlight w:val="none"/>
        </w:rPr>
      </w:pPr>
      <w:bookmarkStart w:id="63" w:name="_Toc8654"/>
      <w:r>
        <w:rPr>
          <w:rFonts w:hint="eastAsia"/>
          <w:b/>
          <w:bCs/>
          <w:sz w:val="28"/>
          <w:szCs w:val="28"/>
          <w:highlight w:val="none"/>
        </w:rPr>
        <w:t>（三）评标争议处理规则</w:t>
      </w:r>
      <w:bookmarkEnd w:id="63"/>
    </w:p>
    <w:p w14:paraId="24216EB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同级政府采购监管部门依法处理。</w:t>
      </w:r>
    </w:p>
    <w:p w14:paraId="482F86F7">
      <w:pPr>
        <w:pStyle w:val="103"/>
        <w:ind w:firstLine="579"/>
        <w:rPr>
          <w:b/>
          <w:bCs/>
          <w:sz w:val="28"/>
          <w:szCs w:val="28"/>
          <w:highlight w:val="none"/>
        </w:rPr>
      </w:pPr>
      <w:bookmarkStart w:id="64" w:name="_Toc4810"/>
      <w:r>
        <w:rPr>
          <w:rFonts w:hint="eastAsia"/>
          <w:b/>
          <w:bCs/>
          <w:sz w:val="28"/>
          <w:szCs w:val="28"/>
          <w:highlight w:val="none"/>
        </w:rPr>
        <w:t>（四）评审现场人员的保密责任</w:t>
      </w:r>
      <w:bookmarkEnd w:id="64"/>
    </w:p>
    <w:p w14:paraId="0A2DAAB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00C23A55">
      <w:pPr>
        <w:pStyle w:val="103"/>
        <w:ind w:firstLine="579"/>
        <w:rPr>
          <w:b/>
          <w:bCs/>
          <w:sz w:val="28"/>
          <w:szCs w:val="28"/>
          <w:highlight w:val="none"/>
        </w:rPr>
      </w:pPr>
      <w:bookmarkStart w:id="65" w:name="_Toc27257"/>
      <w:r>
        <w:rPr>
          <w:rFonts w:hint="eastAsia"/>
          <w:b/>
          <w:bCs/>
          <w:sz w:val="28"/>
          <w:szCs w:val="28"/>
          <w:highlight w:val="none"/>
        </w:rPr>
        <w:t>（五）视同供应商串通投标的情形，其投标无效：</w:t>
      </w:r>
      <w:bookmarkEnd w:id="65"/>
    </w:p>
    <w:p w14:paraId="0101826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1．不同供应商的投标文件由同一单位或者个人编制；</w:t>
      </w:r>
    </w:p>
    <w:p w14:paraId="6991FE5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2．不同供应商委托同一单位或者个人办理投标事宜；</w:t>
      </w:r>
    </w:p>
    <w:p w14:paraId="7B7B0F6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3．不同供应商的投标文件载明的项目管理成员或者联系人员为同一人；</w:t>
      </w:r>
    </w:p>
    <w:p w14:paraId="4B3F74F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4．不同供应商的投标文件异常一致或者投标报价呈规律性差异。</w:t>
      </w:r>
    </w:p>
    <w:p w14:paraId="417EBEA8">
      <w:pPr>
        <w:pStyle w:val="4"/>
        <w:rPr>
          <w:rFonts w:ascii="宋体" w:hAnsi="宋体" w:eastAsia="宋体" w:cs="宋体"/>
          <w:sz w:val="28"/>
          <w:szCs w:val="28"/>
          <w:highlight w:val="none"/>
        </w:rPr>
      </w:pPr>
      <w:bookmarkStart w:id="66" w:name="_Toc20093"/>
      <w:r>
        <w:rPr>
          <w:rFonts w:hint="eastAsia" w:ascii="宋体" w:hAnsi="宋体" w:eastAsia="宋体" w:cs="宋体"/>
          <w:sz w:val="28"/>
          <w:szCs w:val="28"/>
          <w:highlight w:val="none"/>
        </w:rPr>
        <w:t>八、中标</w:t>
      </w:r>
      <w:bookmarkEnd w:id="66"/>
    </w:p>
    <w:p w14:paraId="31F4DF5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1．代理机构在评标结束后1个工作日内将评标报告送达采购单位，采购单位在收到评标报告后4个工作日内，按照评标报告中推荐的中标候选人顺序确认第一中标候选人为中标单位，同时书面复函代理机构。</w:t>
      </w:r>
    </w:p>
    <w:p w14:paraId="0F5A58F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2．采购代理机构将在中标供应商确定之日起1个工作日内，在【</w:t>
      </w:r>
      <w:r>
        <w:rPr>
          <w:highlight w:val="none"/>
        </w:rPr>
        <w:fldChar w:fldCharType="begin"/>
      </w:r>
      <w:r>
        <w:rPr>
          <w:highlight w:val="none"/>
        </w:rPr>
        <w:instrText xml:space="preserve"> HYPERLINK "http://www.ccgp-shaanxi.gov.cn" </w:instrText>
      </w:r>
      <w:r>
        <w:rPr>
          <w:highlight w:val="none"/>
        </w:rPr>
        <w:fldChar w:fldCharType="separate"/>
      </w:r>
      <w:r>
        <w:rPr>
          <w:rStyle w:val="47"/>
          <w:rFonts w:hint="eastAsia" w:ascii="宋体" w:hAnsi="宋体" w:eastAsia="宋体" w:cs="宋体"/>
          <w:color w:val="auto"/>
          <w:sz w:val="28"/>
          <w:szCs w:val="28"/>
          <w:highlight w:val="none"/>
          <w:u w:val="none"/>
        </w:rPr>
        <w:t>陕西省政府采购网</w:t>
      </w:r>
      <w:r>
        <w:rPr>
          <w:rStyle w:val="47"/>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w:t>
      </w:r>
      <w:r>
        <w:rPr>
          <w:highlight w:val="none"/>
        </w:rPr>
        <w:fldChar w:fldCharType="begin"/>
      </w:r>
      <w:r>
        <w:rPr>
          <w:highlight w:val="none"/>
        </w:rPr>
        <w:instrText xml:space="preserve"> HYPERLINK "http://www.ccgp-shaanxi.gov.cn/" </w:instrText>
      </w:r>
      <w:r>
        <w:rPr>
          <w:highlight w:val="none"/>
        </w:rPr>
        <w:fldChar w:fldCharType="separate"/>
      </w:r>
      <w:r>
        <w:rPr>
          <w:rStyle w:val="47"/>
          <w:rFonts w:hint="eastAsia" w:ascii="宋体" w:hAnsi="宋体" w:eastAsia="宋体" w:cs="宋体"/>
          <w:color w:val="auto"/>
          <w:sz w:val="28"/>
          <w:szCs w:val="28"/>
          <w:highlight w:val="none"/>
          <w:u w:val="none"/>
        </w:rPr>
        <w:t>http://www.ccgp-shaanxi.gov.cn/</w:t>
      </w:r>
      <w:r>
        <w:rPr>
          <w:rStyle w:val="47"/>
          <w:rFonts w:hint="eastAsia" w:ascii="宋体" w:hAnsi="宋体" w:eastAsia="宋体" w:cs="宋体"/>
          <w:color w:val="auto"/>
          <w:sz w:val="28"/>
          <w:szCs w:val="28"/>
          <w:highlight w:val="none"/>
          <w:u w:val="none"/>
        </w:rPr>
        <w:fldChar w:fldCharType="end"/>
      </w:r>
      <w:r>
        <w:rPr>
          <w:rFonts w:hint="eastAsia" w:ascii="宋体" w:hAnsi="宋体" w:eastAsia="宋体" w:cs="宋体"/>
          <w:sz w:val="28"/>
          <w:szCs w:val="28"/>
          <w:highlight w:val="none"/>
        </w:rPr>
        <w:t>）上公布中标结果。中标公告期限为1个工作日。</w:t>
      </w:r>
    </w:p>
    <w:p w14:paraId="37CD34B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采用综合评分法评审的，供应商可登录【全国公共资源交易中心（陕西省·西安市）】网站〖首页·〉电子交易平台·〉企业端〗，登录后切换到〖我的项目〗模块，依次点选〖项目流程·〉项目管理·〉评标结果查看〗，查看本单位的最终得分与排序。</w:t>
      </w:r>
    </w:p>
    <w:p w14:paraId="4A93E34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4．采购代理机构按照相关规定将评审报告送监管机构备案。</w:t>
      </w:r>
    </w:p>
    <w:p w14:paraId="4F9A155D">
      <w:pPr>
        <w:pStyle w:val="4"/>
        <w:rPr>
          <w:rFonts w:ascii="宋体" w:hAnsi="宋体" w:eastAsia="宋体" w:cs="宋体"/>
          <w:sz w:val="28"/>
          <w:szCs w:val="28"/>
          <w:highlight w:val="none"/>
        </w:rPr>
      </w:pPr>
      <w:bookmarkStart w:id="67" w:name="_Toc18710"/>
      <w:r>
        <w:rPr>
          <w:rFonts w:hint="eastAsia" w:ascii="宋体" w:hAnsi="宋体" w:eastAsia="宋体" w:cs="宋体"/>
          <w:sz w:val="28"/>
          <w:szCs w:val="28"/>
          <w:highlight w:val="none"/>
        </w:rPr>
        <w:t>九、合同签订、履行及验收</w:t>
      </w:r>
      <w:bookmarkEnd w:id="67"/>
    </w:p>
    <w:p w14:paraId="7F7BB6C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招标文件、投标文件、澄清、补充合同等为政府采购合同的组成部分，具有同等法律效力。</w:t>
      </w:r>
    </w:p>
    <w:p w14:paraId="11F0112F">
      <w:pPr>
        <w:pStyle w:val="103"/>
        <w:ind w:firstLine="579"/>
        <w:rPr>
          <w:b/>
          <w:bCs/>
          <w:sz w:val="28"/>
          <w:szCs w:val="28"/>
          <w:highlight w:val="none"/>
        </w:rPr>
      </w:pPr>
      <w:bookmarkStart w:id="68" w:name="_Toc7975"/>
      <w:r>
        <w:rPr>
          <w:rFonts w:hint="eastAsia"/>
          <w:b/>
          <w:bCs/>
          <w:sz w:val="28"/>
          <w:szCs w:val="28"/>
          <w:highlight w:val="none"/>
        </w:rPr>
        <w:t>（一）签订政府采购合同</w:t>
      </w:r>
      <w:bookmarkEnd w:id="68"/>
    </w:p>
    <w:p w14:paraId="20662E7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1．自中标通知书发出之日起30日内，采购人与中标供应商应按招标文件和中标供应商投标文件的约定，签订书面合同。</w:t>
      </w:r>
    </w:p>
    <w:p w14:paraId="75FDA7D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2．中标供应商拒绝与采购人签订合同的，采购人可以按照《政府采购法实施条例》第四十九条规定，确定下一候选人为中标供应商，也可以重新开展政府采购活动。</w:t>
      </w:r>
    </w:p>
    <w:p w14:paraId="0DB6371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3．采购人不得向中标供应商提出任何不合理的要求，作为签订合同的条件，不得与中标供应商私下订立背离合同实质性内容的任何协议，所签订的合同不得对招标文件和中标供应商投标文件作实质性修改。</w:t>
      </w:r>
    </w:p>
    <w:p w14:paraId="3049F75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4．质疑或者投诉事项可能影响中标、成交结果的，采购人应当暂停签订合同，已经签订合同的，应当中止履行合同。</w:t>
      </w:r>
    </w:p>
    <w:p w14:paraId="73DB92B7">
      <w:pPr>
        <w:pStyle w:val="103"/>
        <w:ind w:firstLine="579"/>
        <w:rPr>
          <w:b/>
          <w:bCs/>
          <w:sz w:val="28"/>
          <w:szCs w:val="28"/>
          <w:highlight w:val="none"/>
        </w:rPr>
      </w:pPr>
      <w:bookmarkStart w:id="69" w:name="_Toc19981"/>
      <w:r>
        <w:rPr>
          <w:rFonts w:hint="eastAsia"/>
          <w:b/>
          <w:bCs/>
          <w:sz w:val="28"/>
          <w:szCs w:val="28"/>
          <w:highlight w:val="none"/>
        </w:rPr>
        <w:t>（二）合同公告及备案</w:t>
      </w:r>
      <w:bookmarkEnd w:id="69"/>
    </w:p>
    <w:p w14:paraId="1EDA6B6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1．采购人应当自政府采购合同签订之日起2个工作日内，在陕西省政府采购网对合同进行公示，但政府采购合同中涉及国家秘密、商业秘密的内容除外。</w:t>
      </w:r>
    </w:p>
    <w:p w14:paraId="18028CD5">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2．采购人应自合同签订之日起7个工作日内将政府采购合同报送监管机构备案。</w:t>
      </w:r>
    </w:p>
    <w:p w14:paraId="4D45EA35">
      <w:pPr>
        <w:pStyle w:val="103"/>
        <w:ind w:firstLine="579"/>
        <w:rPr>
          <w:b/>
          <w:bCs/>
          <w:sz w:val="28"/>
          <w:szCs w:val="28"/>
          <w:highlight w:val="none"/>
        </w:rPr>
      </w:pPr>
      <w:bookmarkStart w:id="70" w:name="_Toc20858"/>
      <w:r>
        <w:rPr>
          <w:rFonts w:hint="eastAsia"/>
          <w:b/>
          <w:bCs/>
          <w:sz w:val="28"/>
          <w:szCs w:val="28"/>
          <w:highlight w:val="none"/>
        </w:rPr>
        <w:t>（三）履行合同</w:t>
      </w:r>
      <w:bookmarkEnd w:id="70"/>
    </w:p>
    <w:p w14:paraId="4928EFB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1．合同一经签订，双方应严格履行合同规定的义务。</w:t>
      </w:r>
    </w:p>
    <w:p w14:paraId="31EE929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2．在合同履行过程中，如发生合同纠纷，合同双方应按照《中华人民共和国民法典》及合同条款的有关规定进行处理。</w:t>
      </w:r>
    </w:p>
    <w:p w14:paraId="7491D94D">
      <w:pPr>
        <w:pStyle w:val="103"/>
        <w:ind w:firstLine="579"/>
        <w:rPr>
          <w:b/>
          <w:bCs/>
          <w:sz w:val="28"/>
          <w:szCs w:val="28"/>
          <w:highlight w:val="none"/>
        </w:rPr>
      </w:pPr>
      <w:bookmarkStart w:id="71" w:name="_Toc1157"/>
      <w:r>
        <w:rPr>
          <w:rFonts w:hint="eastAsia"/>
          <w:b/>
          <w:bCs/>
          <w:sz w:val="28"/>
          <w:szCs w:val="28"/>
          <w:highlight w:val="none"/>
        </w:rPr>
        <w:t>（四）验收或考核</w:t>
      </w:r>
      <w:bookmarkEnd w:id="71"/>
    </w:p>
    <w:p w14:paraId="2091708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1．采购人严格按照国家相关法律法规的要求及招标文件的要求组织验收或考核。</w:t>
      </w:r>
    </w:p>
    <w:p w14:paraId="0A78A8B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2．采购人按《关于促进政府采购公平竞争优化营商环境的通知》（财库〔2019〕38号）、《保障中小企业款项支付条例》（国务院令第728号）等规定及采购合同的约定进行支付合同款项。</w:t>
      </w:r>
    </w:p>
    <w:p w14:paraId="54D7A9C0">
      <w:pPr>
        <w:pStyle w:val="4"/>
        <w:rPr>
          <w:rFonts w:ascii="宋体" w:hAnsi="宋体" w:eastAsia="宋体" w:cs="宋体"/>
          <w:sz w:val="28"/>
          <w:szCs w:val="28"/>
          <w:highlight w:val="none"/>
        </w:rPr>
      </w:pPr>
      <w:bookmarkStart w:id="72" w:name="_Toc11948"/>
      <w:bookmarkStart w:id="73" w:name="_Toc100219614"/>
      <w:r>
        <w:rPr>
          <w:rFonts w:hint="eastAsia" w:ascii="宋体" w:hAnsi="宋体" w:eastAsia="宋体" w:cs="宋体"/>
          <w:sz w:val="28"/>
          <w:szCs w:val="28"/>
          <w:highlight w:val="none"/>
        </w:rPr>
        <w:t>十、废标及重新招标</w:t>
      </w:r>
      <w:bookmarkEnd w:id="72"/>
    </w:p>
    <w:p w14:paraId="3C7F844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2C72741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2．根据《政府采购法》第三十六条规定，在招标采购中，出现下列情形之一的，本项目按废标处理：</w:t>
      </w:r>
    </w:p>
    <w:p w14:paraId="1E14790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（1）出现影响采购公正的违法、违规行为的；</w:t>
      </w:r>
    </w:p>
    <w:p w14:paraId="19596789">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（2）供应商的报价均超过了采购预算，采购人不能支付的；</w:t>
      </w:r>
    </w:p>
    <w:p w14:paraId="428DA4B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（3）因重大变故，采购任务取消的。</w:t>
      </w:r>
    </w:p>
    <w:p w14:paraId="7D7D184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废标后，除采购任务取消外，本项目将重新组织招标。</w:t>
      </w:r>
    </w:p>
    <w:p w14:paraId="16023C66">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在递交投标文件阶段、密封性等形式检查阶段、资格审查阶段或评标委员会评标阶段，当出现有效投标供应商不足3家时，本项目将依据西安市财政局《关于进一步规范市级预算单位变更政府采购方式审批管理的通知》（市财发〔2017〕186号）的有关规定，按政府采购监管部门事前批准的采购方式继续进行。</w:t>
      </w:r>
    </w:p>
    <w:p w14:paraId="4871E7FF">
      <w:pPr>
        <w:spacing w:line="560" w:lineRule="exact"/>
        <w:ind w:firstLine="576" w:firstLineChars="200"/>
        <w:jc w:val="both"/>
        <w:rPr>
          <w:rFonts w:ascii="宋体" w:hAnsi="宋体" w:eastAsia="宋体" w:cs="宋体"/>
          <w:sz w:val="32"/>
          <w:szCs w:val="32"/>
          <w:highlight w:val="none"/>
        </w:rPr>
      </w:pPr>
      <w:r>
        <w:rPr>
          <w:rFonts w:hint="eastAsia" w:ascii="宋体" w:hAnsi="宋体" w:eastAsia="宋体" w:cs="宋体"/>
          <w:sz w:val="28"/>
          <w:szCs w:val="28"/>
          <w:highlight w:val="none"/>
        </w:rPr>
        <w:t>4．招标文件未明确的其他事项，按《政府采购法》及其相关法律法规执行。</w:t>
      </w:r>
    </w:p>
    <w:p w14:paraId="1A82AA7C">
      <w:pPr>
        <w:rPr>
          <w:rFonts w:ascii="宋体" w:hAnsi="宋体" w:eastAsia="宋体" w:cs="宋体"/>
          <w:sz w:val="32"/>
          <w:szCs w:val="32"/>
          <w:highlight w:val="none"/>
        </w:rPr>
      </w:pPr>
      <w:r>
        <w:rPr>
          <w:rFonts w:hint="eastAsia" w:ascii="宋体" w:hAnsi="宋体" w:eastAsia="宋体" w:cs="宋体"/>
          <w:sz w:val="32"/>
          <w:szCs w:val="32"/>
          <w:highlight w:val="none"/>
        </w:rPr>
        <w:br w:type="page"/>
      </w:r>
    </w:p>
    <w:p w14:paraId="1CC87981">
      <w:pPr>
        <w:pStyle w:val="2"/>
        <w:pageBreakBefore/>
        <w:spacing w:before="395" w:beforeLines="100" w:after="395" w:afterLines="100" w:line="500" w:lineRule="exact"/>
        <w:rPr>
          <w:rFonts w:ascii="宋体" w:hAnsi="宋体" w:cs="宋体"/>
          <w:color w:val="000000"/>
          <w:sz w:val="36"/>
          <w:szCs w:val="36"/>
          <w:highlight w:val="none"/>
        </w:rPr>
      </w:pPr>
      <w:bookmarkStart w:id="74" w:name="_Toc1462"/>
      <w:r>
        <w:rPr>
          <w:rFonts w:hint="eastAsia" w:ascii="宋体" w:hAnsi="宋体" w:eastAsia="宋体" w:cs="宋体"/>
          <w:highlight w:val="none"/>
        </w:rPr>
        <w:t>第三章  招标内容及要求</w:t>
      </w:r>
      <w:bookmarkEnd w:id="73"/>
      <w:bookmarkEnd w:id="74"/>
      <w:bookmarkStart w:id="75" w:name="_Toc100219615"/>
    </w:p>
    <w:p w14:paraId="466EBF5F">
      <w:pPr>
        <w:pBdr>
          <w:bottom w:val="single" w:color="auto" w:sz="4" w:space="1"/>
        </w:pBdr>
        <w:spacing w:before="312" w:beforeLines="100"/>
        <w:ind w:left="420" w:hanging="420"/>
        <w:rPr>
          <w:rFonts w:ascii="仿宋" w:hAnsi="仿宋" w:eastAsia="仿宋"/>
          <w:b/>
          <w:sz w:val="28"/>
          <w:szCs w:val="28"/>
          <w:highlight w:val="none"/>
        </w:rPr>
      </w:pPr>
      <w:r>
        <w:rPr>
          <w:rFonts w:ascii="仿宋" w:hAnsi="仿宋" w:eastAsia="仿宋"/>
          <w:b/>
          <w:sz w:val="28"/>
          <w:szCs w:val="28"/>
          <w:highlight w:val="none"/>
        </w:rPr>
        <w:t>一、项目</w:t>
      </w:r>
      <w:r>
        <w:rPr>
          <w:rFonts w:hint="eastAsia" w:ascii="仿宋" w:hAnsi="仿宋" w:eastAsia="仿宋"/>
          <w:b/>
          <w:sz w:val="28"/>
          <w:szCs w:val="28"/>
          <w:highlight w:val="none"/>
        </w:rPr>
        <w:t>概况</w:t>
      </w:r>
    </w:p>
    <w:p w14:paraId="17C03C39">
      <w:pPr>
        <w:pBdr>
          <w:bottom w:val="single" w:color="auto" w:sz="4" w:space="1"/>
        </w:pBdr>
        <w:spacing w:before="312" w:beforeLines="100"/>
        <w:ind w:left="420" w:hanging="420"/>
        <w:rPr>
          <w:rFonts w:hint="eastAsia" w:ascii="仿宋" w:hAnsi="仿宋" w:eastAsia="仿宋"/>
          <w:sz w:val="28"/>
          <w:szCs w:val="28"/>
          <w:highlight w:val="none"/>
        </w:rPr>
      </w:pPr>
      <w:r>
        <w:rPr>
          <w:rFonts w:hint="eastAsia" w:ascii="仿宋" w:hAnsi="仿宋" w:eastAsia="仿宋"/>
          <w:sz w:val="28"/>
          <w:szCs w:val="28"/>
          <w:highlight w:val="none"/>
          <w:lang w:eastAsia="zh-CN"/>
        </w:rPr>
        <w:t>红会医院</w:t>
      </w:r>
      <w:r>
        <w:rPr>
          <w:rFonts w:hint="eastAsia" w:ascii="仿宋" w:hAnsi="仿宋" w:eastAsia="仿宋"/>
          <w:sz w:val="28"/>
          <w:szCs w:val="28"/>
          <w:highlight w:val="none"/>
        </w:rPr>
        <w:t>棉纺织品敷料类货物一年协议供货。</w:t>
      </w:r>
    </w:p>
    <w:p w14:paraId="64756B88">
      <w:pPr>
        <w:pBdr>
          <w:bottom w:val="single" w:color="auto" w:sz="4" w:space="1"/>
        </w:pBdr>
        <w:spacing w:before="312" w:beforeLines="100"/>
        <w:ind w:left="420" w:hanging="420"/>
        <w:rPr>
          <w:rFonts w:ascii="仿宋" w:hAnsi="仿宋" w:eastAsia="仿宋"/>
          <w:b/>
          <w:sz w:val="28"/>
          <w:szCs w:val="28"/>
          <w:highlight w:val="none"/>
        </w:rPr>
      </w:pPr>
      <w:r>
        <w:rPr>
          <w:rFonts w:hint="eastAsia" w:ascii="仿宋" w:hAnsi="仿宋" w:eastAsia="仿宋"/>
          <w:b/>
          <w:sz w:val="28"/>
          <w:szCs w:val="28"/>
          <w:highlight w:val="none"/>
        </w:rPr>
        <w:t>二、采购内容</w:t>
      </w:r>
    </w:p>
    <w:tbl>
      <w:tblPr>
        <w:tblStyle w:val="36"/>
        <w:tblW w:w="9808" w:type="dxa"/>
        <w:jc w:val="center"/>
        <w:tblLayout w:type="fixed"/>
        <w:tblCellMar>
          <w:top w:w="0" w:type="dxa"/>
          <w:left w:w="108" w:type="dxa"/>
          <w:bottom w:w="0" w:type="dxa"/>
          <w:right w:w="108" w:type="dxa"/>
        </w:tblCellMar>
      </w:tblPr>
      <w:tblGrid>
        <w:gridCol w:w="500"/>
        <w:gridCol w:w="945"/>
        <w:gridCol w:w="1418"/>
        <w:gridCol w:w="4112"/>
        <w:gridCol w:w="565"/>
        <w:gridCol w:w="1418"/>
        <w:gridCol w:w="850"/>
      </w:tblGrid>
      <w:tr w14:paraId="2E49284F">
        <w:tblPrEx>
          <w:tblCellMar>
            <w:top w:w="0" w:type="dxa"/>
            <w:left w:w="108" w:type="dxa"/>
            <w:bottom w:w="0" w:type="dxa"/>
            <w:right w:w="108" w:type="dxa"/>
          </w:tblCellMar>
        </w:tblPrEx>
        <w:trPr>
          <w:trHeight w:val="240" w:hRule="atLeast"/>
          <w:jc w:val="center"/>
        </w:trPr>
        <w:tc>
          <w:tcPr>
            <w:tcW w:w="500" w:type="dxa"/>
            <w:tcBorders>
              <w:top w:val="single" w:color="auto" w:sz="4" w:space="0"/>
              <w:left w:val="single" w:color="auto" w:sz="4" w:space="0"/>
              <w:bottom w:val="single" w:color="auto" w:sz="4" w:space="0"/>
              <w:right w:val="single" w:color="auto" w:sz="4" w:space="0"/>
            </w:tcBorders>
            <w:noWrap w:val="0"/>
            <w:vAlign w:val="center"/>
          </w:tcPr>
          <w:p w14:paraId="7BBBC1C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b/>
                <w:color w:val="000000"/>
                <w:sz w:val="21"/>
                <w:szCs w:val="21"/>
                <w:highlight w:val="none"/>
              </w:rPr>
            </w:pPr>
            <w:r>
              <w:rPr>
                <w:rFonts w:hint="eastAsia" w:ascii="仿宋" w:hAnsi="仿宋" w:eastAsia="仿宋" w:cs="仿宋"/>
                <w:b/>
                <w:color w:val="000000"/>
                <w:kern w:val="0"/>
                <w:sz w:val="21"/>
                <w:szCs w:val="21"/>
                <w:highlight w:val="none"/>
                <w:lang w:bidi="ar"/>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AC7DF4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b/>
                <w:color w:val="000000"/>
                <w:sz w:val="21"/>
                <w:szCs w:val="21"/>
                <w:highlight w:val="none"/>
              </w:rPr>
            </w:pPr>
            <w:r>
              <w:rPr>
                <w:rFonts w:hint="eastAsia" w:ascii="仿宋" w:hAnsi="仿宋" w:eastAsia="仿宋" w:cs="仿宋"/>
                <w:b/>
                <w:color w:val="000000"/>
                <w:kern w:val="0"/>
                <w:sz w:val="21"/>
                <w:szCs w:val="21"/>
                <w:highlight w:val="none"/>
                <w:lang w:bidi="ar"/>
              </w:rPr>
              <w:t>名称</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3EFAD21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b/>
                <w:color w:val="000000"/>
                <w:kern w:val="0"/>
                <w:sz w:val="21"/>
                <w:szCs w:val="21"/>
                <w:highlight w:val="none"/>
                <w:lang w:bidi="ar"/>
              </w:rPr>
            </w:pPr>
            <w:r>
              <w:rPr>
                <w:rFonts w:hint="eastAsia" w:ascii="仿宋" w:hAnsi="仿宋" w:eastAsia="仿宋" w:cs="仿宋"/>
                <w:b/>
                <w:color w:val="000000"/>
                <w:kern w:val="0"/>
                <w:sz w:val="21"/>
                <w:szCs w:val="21"/>
                <w:highlight w:val="none"/>
                <w:lang w:bidi="ar"/>
              </w:rPr>
              <w:t>规格/尺寸</w:t>
            </w:r>
          </w:p>
          <w:p w14:paraId="491C4EC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b/>
                <w:color w:val="000000"/>
                <w:sz w:val="21"/>
                <w:szCs w:val="21"/>
                <w:highlight w:val="none"/>
              </w:rPr>
            </w:pPr>
            <w:r>
              <w:rPr>
                <w:rFonts w:hint="eastAsia" w:ascii="仿宋" w:hAnsi="仿宋" w:eastAsia="仿宋" w:cs="仿宋"/>
                <w:b/>
                <w:color w:val="000000"/>
                <w:kern w:val="0"/>
                <w:sz w:val="21"/>
                <w:szCs w:val="21"/>
                <w:highlight w:val="none"/>
                <w:lang w:bidi="ar"/>
              </w:rPr>
              <w:t>/工艺</w:t>
            </w:r>
          </w:p>
        </w:tc>
        <w:tc>
          <w:tcPr>
            <w:tcW w:w="4112" w:type="dxa"/>
            <w:tcBorders>
              <w:top w:val="single" w:color="auto" w:sz="4" w:space="0"/>
              <w:left w:val="single" w:color="auto" w:sz="4" w:space="0"/>
              <w:bottom w:val="single" w:color="auto" w:sz="4" w:space="0"/>
              <w:right w:val="single" w:color="auto" w:sz="4" w:space="0"/>
            </w:tcBorders>
            <w:noWrap w:val="0"/>
            <w:vAlign w:val="center"/>
          </w:tcPr>
          <w:p w14:paraId="517D6E3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b/>
                <w:color w:val="000000"/>
                <w:sz w:val="21"/>
                <w:szCs w:val="21"/>
                <w:highlight w:val="none"/>
              </w:rPr>
            </w:pPr>
            <w:r>
              <w:rPr>
                <w:rFonts w:hint="eastAsia" w:ascii="仿宋" w:hAnsi="仿宋" w:eastAsia="仿宋" w:cs="仿宋"/>
                <w:b/>
                <w:color w:val="000000"/>
                <w:kern w:val="0"/>
                <w:sz w:val="21"/>
                <w:szCs w:val="21"/>
                <w:highlight w:val="none"/>
                <w:lang w:bidi="ar"/>
              </w:rPr>
              <w:t>技术参数</w:t>
            </w:r>
          </w:p>
        </w:tc>
        <w:tc>
          <w:tcPr>
            <w:tcW w:w="565" w:type="dxa"/>
            <w:tcBorders>
              <w:top w:val="single" w:color="auto" w:sz="4" w:space="0"/>
              <w:left w:val="single" w:color="auto" w:sz="4" w:space="0"/>
              <w:bottom w:val="single" w:color="auto" w:sz="4" w:space="0"/>
              <w:right w:val="single" w:color="auto" w:sz="4" w:space="0"/>
            </w:tcBorders>
            <w:noWrap w:val="0"/>
            <w:vAlign w:val="center"/>
          </w:tcPr>
          <w:p w14:paraId="4474E11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b/>
                <w:color w:val="000000"/>
                <w:sz w:val="21"/>
                <w:szCs w:val="21"/>
                <w:highlight w:val="none"/>
              </w:rPr>
            </w:pPr>
            <w:r>
              <w:rPr>
                <w:rFonts w:hint="eastAsia" w:ascii="仿宋" w:hAnsi="仿宋" w:eastAsia="仿宋" w:cs="仿宋"/>
                <w:b/>
                <w:color w:val="000000"/>
                <w:kern w:val="0"/>
                <w:sz w:val="21"/>
                <w:szCs w:val="21"/>
                <w:highlight w:val="none"/>
                <w:lang w:bidi="ar"/>
              </w:rPr>
              <w:t>单位</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77C0877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b/>
                <w:color w:val="000000"/>
                <w:kern w:val="0"/>
                <w:sz w:val="21"/>
                <w:szCs w:val="21"/>
                <w:highlight w:val="none"/>
                <w:lang w:bidi="ar"/>
              </w:rPr>
            </w:pPr>
            <w:r>
              <w:rPr>
                <w:rFonts w:hint="eastAsia" w:ascii="仿宋" w:hAnsi="仿宋" w:eastAsia="仿宋" w:cs="仿宋"/>
                <w:b/>
                <w:color w:val="000000"/>
                <w:kern w:val="0"/>
                <w:sz w:val="21"/>
                <w:szCs w:val="21"/>
                <w:highlight w:val="none"/>
                <w:lang w:bidi="ar"/>
              </w:rPr>
              <w:t>注意</w:t>
            </w:r>
          </w:p>
          <w:p w14:paraId="64671F5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b/>
                <w:color w:val="000000"/>
                <w:sz w:val="21"/>
                <w:szCs w:val="21"/>
                <w:highlight w:val="none"/>
              </w:rPr>
            </w:pPr>
            <w:r>
              <w:rPr>
                <w:rFonts w:hint="eastAsia" w:ascii="仿宋" w:hAnsi="仿宋" w:eastAsia="仿宋" w:cs="仿宋"/>
                <w:b/>
                <w:color w:val="000000"/>
                <w:kern w:val="0"/>
                <w:sz w:val="21"/>
                <w:szCs w:val="21"/>
                <w:highlight w:val="none"/>
                <w:lang w:bidi="ar"/>
              </w:rPr>
              <w:t>事项</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1832332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b/>
                <w:color w:val="000000"/>
                <w:kern w:val="0"/>
                <w:sz w:val="21"/>
                <w:szCs w:val="21"/>
                <w:highlight w:val="none"/>
                <w:lang w:bidi="ar"/>
              </w:rPr>
            </w:pPr>
            <w:r>
              <w:rPr>
                <w:rFonts w:hint="eastAsia" w:ascii="仿宋" w:hAnsi="仿宋" w:eastAsia="仿宋" w:cs="仿宋"/>
                <w:b/>
                <w:color w:val="000000"/>
                <w:kern w:val="0"/>
                <w:sz w:val="21"/>
                <w:szCs w:val="21"/>
                <w:highlight w:val="none"/>
                <w:lang w:bidi="ar"/>
              </w:rPr>
              <w:t>单价</w:t>
            </w:r>
            <w:r>
              <w:rPr>
                <w:rFonts w:hint="eastAsia" w:ascii="仿宋" w:hAnsi="仿宋" w:eastAsia="仿宋" w:cs="仿宋"/>
                <w:b/>
                <w:color w:val="000000"/>
                <w:kern w:val="0"/>
                <w:sz w:val="21"/>
                <w:szCs w:val="21"/>
                <w:highlight w:val="none"/>
                <w:lang w:eastAsia="zh-CN" w:bidi="ar"/>
              </w:rPr>
              <w:t>限价</w:t>
            </w:r>
            <w:r>
              <w:rPr>
                <w:rFonts w:hint="eastAsia" w:ascii="仿宋" w:hAnsi="仿宋" w:eastAsia="仿宋" w:cs="仿宋"/>
                <w:b/>
                <w:color w:val="000000"/>
                <w:kern w:val="0"/>
                <w:sz w:val="21"/>
                <w:szCs w:val="21"/>
                <w:highlight w:val="none"/>
                <w:lang w:bidi="ar"/>
              </w:rPr>
              <w:t>金额（元）</w:t>
            </w:r>
          </w:p>
        </w:tc>
      </w:tr>
      <w:tr w14:paraId="41C45F8B">
        <w:tblPrEx>
          <w:tblCellMar>
            <w:top w:w="0" w:type="dxa"/>
            <w:left w:w="108" w:type="dxa"/>
            <w:bottom w:w="0" w:type="dxa"/>
            <w:right w:w="108" w:type="dxa"/>
          </w:tblCellMar>
        </w:tblPrEx>
        <w:trPr>
          <w:trHeight w:val="4403" w:hRule="atLeast"/>
          <w:jc w:val="center"/>
        </w:trPr>
        <w:tc>
          <w:tcPr>
            <w:tcW w:w="500" w:type="dxa"/>
            <w:tcBorders>
              <w:top w:val="single" w:color="auto" w:sz="4" w:space="0"/>
              <w:left w:val="single" w:color="000000" w:sz="4" w:space="0"/>
              <w:bottom w:val="single" w:color="000000" w:sz="4" w:space="0"/>
              <w:right w:val="single" w:color="000000" w:sz="4" w:space="0"/>
            </w:tcBorders>
            <w:noWrap w:val="0"/>
            <w:vAlign w:val="center"/>
          </w:tcPr>
          <w:p w14:paraId="5A14BBC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1</w:t>
            </w:r>
          </w:p>
        </w:tc>
        <w:tc>
          <w:tcPr>
            <w:tcW w:w="945" w:type="dxa"/>
            <w:tcBorders>
              <w:top w:val="single" w:color="auto" w:sz="4" w:space="0"/>
              <w:left w:val="single" w:color="000000" w:sz="4" w:space="0"/>
              <w:bottom w:val="single" w:color="000000" w:sz="4" w:space="0"/>
              <w:right w:val="single" w:color="000000" w:sz="4" w:space="0"/>
            </w:tcBorders>
            <w:noWrap w:val="0"/>
            <w:vAlign w:val="center"/>
          </w:tcPr>
          <w:p w14:paraId="18DCBB5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●手术衣</w:t>
            </w:r>
          </w:p>
        </w:tc>
        <w:tc>
          <w:tcPr>
            <w:tcW w:w="1418" w:type="dxa"/>
            <w:tcBorders>
              <w:top w:val="single" w:color="auto" w:sz="4" w:space="0"/>
              <w:left w:val="single" w:color="000000" w:sz="4" w:space="0"/>
              <w:bottom w:val="single" w:color="000000" w:sz="4" w:space="0"/>
              <w:right w:val="single" w:color="000000" w:sz="4" w:space="0"/>
            </w:tcBorders>
            <w:noWrap w:val="0"/>
            <w:vAlign w:val="center"/>
          </w:tcPr>
          <w:p w14:paraId="0FF258D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eastAsia="zh-CN" w:bidi="ar"/>
              </w:rPr>
              <w:t>均码</w:t>
            </w:r>
            <w:r>
              <w:rPr>
                <w:rFonts w:hint="eastAsia" w:ascii="仿宋" w:hAnsi="仿宋" w:eastAsia="仿宋" w:cs="仿宋"/>
                <w:color w:val="000000"/>
                <w:kern w:val="0"/>
                <w:sz w:val="21"/>
                <w:szCs w:val="21"/>
                <w:highlight w:val="none"/>
                <w:lang w:bidi="ar"/>
              </w:rPr>
              <w:t>，斜纹布，（衣服从领口至底长1.25米，袖长75cm（不含</w:t>
            </w:r>
            <w:r>
              <w:rPr>
                <w:rFonts w:hint="eastAsia" w:ascii="仿宋" w:hAnsi="仿宋" w:eastAsia="仿宋" w:cs="仿宋"/>
                <w:color w:val="000000"/>
                <w:kern w:val="0"/>
                <w:sz w:val="21"/>
                <w:szCs w:val="21"/>
                <w:highlight w:val="none"/>
                <w:lang w:eastAsia="zh-CN" w:bidi="ar"/>
              </w:rPr>
              <w:t>罗</w:t>
            </w:r>
            <w:r>
              <w:rPr>
                <w:rFonts w:hint="eastAsia" w:ascii="仿宋" w:hAnsi="仿宋" w:eastAsia="仿宋" w:cs="仿宋"/>
                <w:color w:val="000000"/>
                <w:kern w:val="0"/>
                <w:sz w:val="21"/>
                <w:szCs w:val="21"/>
                <w:highlight w:val="none"/>
                <w:lang w:bidi="ar"/>
              </w:rPr>
              <w:t>纹松紧），</w:t>
            </w:r>
            <w:r>
              <w:rPr>
                <w:rFonts w:hint="eastAsia" w:ascii="仿宋" w:hAnsi="仿宋" w:eastAsia="仿宋" w:cs="仿宋"/>
                <w:color w:val="000000"/>
                <w:kern w:val="0"/>
                <w:sz w:val="21"/>
                <w:szCs w:val="21"/>
                <w:highlight w:val="none"/>
                <w:lang w:eastAsia="zh-CN" w:bidi="ar"/>
              </w:rPr>
              <w:t>罗</w:t>
            </w:r>
            <w:r>
              <w:rPr>
                <w:rFonts w:hint="eastAsia" w:ascii="仿宋" w:hAnsi="仿宋" w:eastAsia="仿宋" w:cs="仿宋"/>
                <w:color w:val="000000"/>
                <w:kern w:val="0"/>
                <w:sz w:val="21"/>
                <w:szCs w:val="21"/>
                <w:highlight w:val="none"/>
                <w:lang w:bidi="ar"/>
              </w:rPr>
              <w:t>纹袖口长7cm）</w:t>
            </w:r>
          </w:p>
        </w:tc>
        <w:tc>
          <w:tcPr>
            <w:tcW w:w="4112" w:type="dxa"/>
            <w:tcBorders>
              <w:top w:val="single" w:color="auto" w:sz="4" w:space="0"/>
              <w:left w:val="single" w:color="000000" w:sz="4" w:space="0"/>
              <w:bottom w:val="single" w:color="000000" w:sz="4" w:space="0"/>
              <w:right w:val="single" w:color="000000" w:sz="4" w:space="0"/>
            </w:tcBorders>
            <w:noWrap w:val="0"/>
            <w:vAlign w:val="center"/>
          </w:tcPr>
          <w:p w14:paraId="6A468786">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bidi="ar"/>
              </w:rPr>
              <w:t>1、成分：棉100%</w:t>
            </w:r>
          </w:p>
          <w:p w14:paraId="5B0994B2">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bidi="ar"/>
              </w:rPr>
              <w:t>2、密度：经密525根/10cm</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color w:val="000000"/>
                <w:kern w:val="0"/>
                <w:sz w:val="21"/>
                <w:szCs w:val="21"/>
                <w:highlight w:val="none"/>
                <w:lang w:bidi="ar"/>
              </w:rPr>
              <w:t>±</w:t>
            </w:r>
            <w:r>
              <w:rPr>
                <w:rFonts w:hint="eastAsia" w:ascii="仿宋" w:hAnsi="仿宋" w:eastAsia="仿宋" w:cs="仿宋"/>
                <w:color w:val="000000"/>
                <w:kern w:val="0"/>
                <w:sz w:val="21"/>
                <w:szCs w:val="21"/>
                <w:highlight w:val="none"/>
                <w:lang w:val="en-US" w:eastAsia="zh-CN" w:bidi="ar"/>
              </w:rPr>
              <w:t>1%</w:t>
            </w:r>
            <w:r>
              <w:rPr>
                <w:rFonts w:hint="eastAsia" w:ascii="仿宋" w:hAnsi="仿宋" w:eastAsia="仿宋" w:cs="仿宋"/>
                <w:color w:val="000000"/>
                <w:kern w:val="0"/>
                <w:sz w:val="21"/>
                <w:szCs w:val="21"/>
                <w:highlight w:val="none"/>
                <w:lang w:bidi="ar"/>
              </w:rPr>
              <w:t>，纬密235根/10cm</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color w:val="000000"/>
                <w:kern w:val="0"/>
                <w:sz w:val="21"/>
                <w:szCs w:val="21"/>
                <w:highlight w:val="none"/>
                <w:lang w:bidi="ar"/>
              </w:rPr>
              <w:t>±</w:t>
            </w:r>
            <w:r>
              <w:rPr>
                <w:rFonts w:hint="eastAsia" w:ascii="仿宋" w:hAnsi="仿宋" w:eastAsia="仿宋" w:cs="仿宋"/>
                <w:color w:val="000000"/>
                <w:kern w:val="0"/>
                <w:sz w:val="21"/>
                <w:szCs w:val="21"/>
                <w:highlight w:val="none"/>
                <w:lang w:val="en-US" w:eastAsia="zh-CN" w:bidi="ar"/>
              </w:rPr>
              <w:t>1.5%</w:t>
            </w:r>
          </w:p>
          <w:p w14:paraId="5E2755E2">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rPr>
            </w:pPr>
            <w:r>
              <w:rPr>
                <w:rFonts w:hint="eastAsia" w:ascii="仿宋" w:hAnsi="仿宋" w:eastAsia="仿宋" w:cs="仿宋"/>
                <w:color w:val="000000"/>
                <w:kern w:val="0"/>
                <w:sz w:val="21"/>
                <w:szCs w:val="21"/>
                <w:highlight w:val="none"/>
                <w:lang w:val="en-US" w:eastAsia="zh-CN" w:bidi="ar"/>
              </w:rPr>
              <w:t>3、单位面积质量：</w:t>
            </w:r>
            <w:r>
              <w:rPr>
                <w:rFonts w:hint="eastAsia" w:ascii="仿宋" w:hAnsi="仿宋" w:eastAsia="仿宋" w:cs="仿宋"/>
                <w:kern w:val="0"/>
                <w:sz w:val="21"/>
                <w:szCs w:val="21"/>
                <w:highlight w:val="none"/>
              </w:rPr>
              <w:t>245(g/m</w:t>
            </w:r>
            <w:r>
              <w:rPr>
                <w:rFonts w:hint="eastAsia" w:ascii="仿宋" w:hAnsi="仿宋" w:eastAsia="仿宋" w:cs="仿宋"/>
                <w:kern w:val="0"/>
                <w:sz w:val="21"/>
                <w:szCs w:val="21"/>
                <w:highlight w:val="none"/>
                <w:vertAlign w:val="superscript"/>
              </w:rPr>
              <w:t>2</w:t>
            </w:r>
            <w:r>
              <w:rPr>
                <w:rFonts w:hint="eastAsia" w:ascii="仿宋" w:hAnsi="仿宋" w:eastAsia="仿宋" w:cs="仿宋"/>
                <w:kern w:val="0"/>
                <w:sz w:val="21"/>
                <w:szCs w:val="21"/>
                <w:highlight w:val="none"/>
              </w:rPr>
              <w:t>)</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±4%</w:t>
            </w:r>
          </w:p>
          <w:p w14:paraId="08AECA5C">
            <w:pPr>
              <w:pStyle w:val="14"/>
              <w:keepNext w:val="0"/>
              <w:keepLines w:val="0"/>
              <w:pageBreakBefore w:val="0"/>
              <w:kinsoku/>
              <w:wordWrap/>
              <w:overflowPunct/>
              <w:topLinePunct w:val="0"/>
              <w:autoSpaceDE/>
              <w:autoSpaceDN/>
              <w:bidi w:val="0"/>
              <w:adjustRightInd/>
              <w:snapToGrid/>
              <w:spacing w:line="400" w:lineRule="exact"/>
              <w:rPr>
                <w:rFonts w:hint="default"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4、线密度：经纱27.5tex</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允差±2.5%</w:t>
            </w:r>
          </w:p>
          <w:p w14:paraId="16E58E0D">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sz w:val="21"/>
                <w:szCs w:val="21"/>
                <w:highlight w:val="none"/>
              </w:rPr>
            </w:pPr>
            <w:r>
              <w:rPr>
                <w:rFonts w:hint="eastAsia" w:ascii="仿宋" w:hAnsi="仿宋" w:eastAsia="仿宋" w:cs="仿宋"/>
                <w:color w:val="000000"/>
                <w:kern w:val="0"/>
                <w:sz w:val="21"/>
                <w:szCs w:val="21"/>
                <w:highlight w:val="none"/>
                <w:lang w:val="en-US" w:eastAsia="zh-CN" w:bidi="ar"/>
              </w:rPr>
              <w:t>纬纱34.5tex</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允差±2.5%</w:t>
            </w:r>
          </w:p>
          <w:p w14:paraId="6CB0EB44">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bidi="ar"/>
              </w:rPr>
              <w:t>5、水洗</w:t>
            </w:r>
            <w:r>
              <w:rPr>
                <w:rFonts w:hint="eastAsia" w:ascii="仿宋" w:hAnsi="仿宋" w:eastAsia="仿宋" w:cs="仿宋"/>
                <w:color w:val="000000"/>
                <w:kern w:val="0"/>
                <w:sz w:val="21"/>
                <w:szCs w:val="21"/>
                <w:highlight w:val="none"/>
                <w:lang w:eastAsia="zh-CN" w:bidi="ar"/>
              </w:rPr>
              <w:t>尺寸</w:t>
            </w:r>
            <w:r>
              <w:rPr>
                <w:rFonts w:hint="eastAsia" w:ascii="仿宋" w:hAnsi="仿宋" w:eastAsia="仿宋" w:cs="仿宋"/>
                <w:color w:val="000000"/>
                <w:kern w:val="0"/>
                <w:sz w:val="21"/>
                <w:szCs w:val="21"/>
                <w:highlight w:val="none"/>
                <w:lang w:bidi="ar"/>
              </w:rPr>
              <w:t>变化率：-</w:t>
            </w:r>
            <w:r>
              <w:rPr>
                <w:rFonts w:hint="eastAsia" w:ascii="仿宋" w:hAnsi="仿宋" w:eastAsia="仿宋" w:cs="仿宋"/>
                <w:color w:val="000000"/>
                <w:kern w:val="0"/>
                <w:sz w:val="21"/>
                <w:szCs w:val="21"/>
                <w:highlight w:val="none"/>
                <w:lang w:val="en-US" w:eastAsia="zh-CN" w:bidi="ar"/>
              </w:rPr>
              <w:t>4</w:t>
            </w:r>
            <w:r>
              <w:rPr>
                <w:rFonts w:hint="eastAsia" w:ascii="仿宋" w:hAnsi="仿宋" w:eastAsia="仿宋" w:cs="仿宋"/>
                <w:color w:val="000000"/>
                <w:kern w:val="0"/>
                <w:sz w:val="21"/>
                <w:szCs w:val="21"/>
                <w:highlight w:val="none"/>
                <w:lang w:bidi="ar"/>
              </w:rPr>
              <w:t>%～1</w:t>
            </w:r>
            <w:r>
              <w:rPr>
                <w:rFonts w:hint="eastAsia" w:ascii="仿宋" w:hAnsi="仿宋" w:eastAsia="仿宋" w:cs="仿宋"/>
                <w:color w:val="000000"/>
                <w:kern w:val="0"/>
                <w:sz w:val="21"/>
                <w:szCs w:val="21"/>
                <w:highlight w:val="none"/>
                <w:lang w:val="en-US" w:eastAsia="zh-CN" w:bidi="ar"/>
              </w:rPr>
              <w:t>.5</w:t>
            </w:r>
            <w:r>
              <w:rPr>
                <w:rFonts w:hint="eastAsia" w:ascii="仿宋" w:hAnsi="仿宋" w:eastAsia="仿宋" w:cs="仿宋"/>
                <w:color w:val="000000"/>
                <w:kern w:val="0"/>
                <w:sz w:val="21"/>
                <w:szCs w:val="21"/>
                <w:highlight w:val="none"/>
                <w:lang w:bidi="ar"/>
              </w:rPr>
              <w:t>%</w:t>
            </w:r>
          </w:p>
          <w:p w14:paraId="7ADF1F91">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bidi="ar"/>
              </w:rPr>
              <w:t>6、</w:t>
            </w:r>
            <w:r>
              <w:rPr>
                <w:rFonts w:hint="eastAsia" w:ascii="仿宋" w:hAnsi="仿宋" w:eastAsia="仿宋" w:cs="仿宋"/>
                <w:color w:val="000000"/>
                <w:kern w:val="0"/>
                <w:sz w:val="21"/>
                <w:szCs w:val="21"/>
                <w:highlight w:val="none"/>
                <w:lang w:val="en-US" w:eastAsia="zh-CN" w:bidi="ar"/>
              </w:rPr>
              <w:t>pH值</w:t>
            </w:r>
            <w:r>
              <w:rPr>
                <w:rFonts w:hint="eastAsia" w:ascii="仿宋" w:hAnsi="仿宋" w:eastAsia="仿宋" w:cs="仿宋"/>
                <w:color w:val="000000"/>
                <w:kern w:val="0"/>
                <w:sz w:val="21"/>
                <w:szCs w:val="21"/>
                <w:highlight w:val="none"/>
                <w:lang w:bidi="ar"/>
              </w:rPr>
              <w:t>：4.0～8.5</w:t>
            </w:r>
          </w:p>
          <w:p w14:paraId="376C6493">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bidi="ar"/>
              </w:rPr>
              <w:t>7、甲醛</w:t>
            </w:r>
            <w:r>
              <w:rPr>
                <w:rFonts w:hint="eastAsia" w:ascii="仿宋" w:hAnsi="仿宋" w:eastAsia="仿宋" w:cs="仿宋"/>
                <w:color w:val="000000"/>
                <w:kern w:val="0"/>
                <w:sz w:val="21"/>
                <w:szCs w:val="21"/>
                <w:highlight w:val="none"/>
                <w:lang w:val="en-US" w:eastAsia="zh-CN" w:bidi="ar"/>
              </w:rPr>
              <w:t>含量</w:t>
            </w:r>
            <w:r>
              <w:rPr>
                <w:rFonts w:hint="eastAsia" w:ascii="仿宋" w:hAnsi="仿宋" w:eastAsia="仿宋" w:cs="仿宋"/>
                <w:color w:val="000000"/>
                <w:kern w:val="0"/>
                <w:sz w:val="21"/>
                <w:szCs w:val="21"/>
                <w:highlight w:val="none"/>
                <w:lang w:bidi="ar"/>
              </w:rPr>
              <w:t>：≤75(mg/kg)</w:t>
            </w:r>
          </w:p>
          <w:p w14:paraId="40B7D9C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8、撕破强力：</w:t>
            </w:r>
            <w:r>
              <w:rPr>
                <w:rFonts w:hint="eastAsia" w:ascii="仿宋" w:hAnsi="仿宋" w:eastAsia="仿宋" w:cs="仿宋"/>
                <w:kern w:val="0"/>
                <w:sz w:val="21"/>
                <w:szCs w:val="21"/>
                <w:highlight w:val="none"/>
              </w:rPr>
              <w:t>经</w:t>
            </w:r>
            <w:r>
              <w:rPr>
                <w:rFonts w:hint="eastAsia" w:ascii="仿宋" w:hAnsi="仿宋" w:eastAsia="仿宋" w:cs="仿宋"/>
                <w:color w:val="000000"/>
                <w:kern w:val="0"/>
                <w:sz w:val="21"/>
                <w:szCs w:val="21"/>
                <w:highlight w:val="none"/>
                <w:lang w:bidi="ar"/>
              </w:rPr>
              <w:t>向≥1</w:t>
            </w:r>
            <w:r>
              <w:rPr>
                <w:rFonts w:hint="eastAsia" w:ascii="仿宋" w:hAnsi="仿宋" w:eastAsia="仿宋" w:cs="仿宋"/>
                <w:color w:val="000000"/>
                <w:kern w:val="0"/>
                <w:sz w:val="21"/>
                <w:szCs w:val="21"/>
                <w:highlight w:val="none"/>
                <w:lang w:val="en-US" w:eastAsia="zh-CN" w:bidi="ar"/>
              </w:rPr>
              <w:t>7</w:t>
            </w:r>
            <w:r>
              <w:rPr>
                <w:rFonts w:hint="eastAsia" w:ascii="仿宋" w:hAnsi="仿宋" w:eastAsia="仿宋" w:cs="仿宋"/>
                <w:color w:val="000000"/>
                <w:kern w:val="0"/>
                <w:sz w:val="21"/>
                <w:szCs w:val="21"/>
                <w:highlight w:val="none"/>
                <w:lang w:bidi="ar"/>
              </w:rPr>
              <w:t>N，纬向≥</w:t>
            </w:r>
            <w:r>
              <w:rPr>
                <w:rFonts w:hint="eastAsia" w:ascii="仿宋" w:hAnsi="仿宋" w:eastAsia="仿宋" w:cs="仿宋"/>
                <w:color w:val="000000"/>
                <w:kern w:val="0"/>
                <w:sz w:val="21"/>
                <w:szCs w:val="21"/>
                <w:highlight w:val="none"/>
                <w:lang w:val="en-US" w:eastAsia="zh-CN" w:bidi="ar"/>
              </w:rPr>
              <w:t>15</w:t>
            </w:r>
            <w:r>
              <w:rPr>
                <w:rFonts w:hint="eastAsia" w:ascii="仿宋" w:hAnsi="仿宋" w:eastAsia="仿宋" w:cs="仿宋"/>
                <w:color w:val="000000"/>
                <w:kern w:val="0"/>
                <w:sz w:val="21"/>
                <w:szCs w:val="21"/>
                <w:highlight w:val="none"/>
                <w:lang w:bidi="ar"/>
              </w:rPr>
              <w:t>N</w:t>
            </w:r>
          </w:p>
          <w:p w14:paraId="306114DA">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val="en-US" w:eastAsia="zh-CN" w:bidi="ar"/>
              </w:rPr>
              <w:t>9、</w:t>
            </w:r>
            <w:r>
              <w:rPr>
                <w:rFonts w:hint="eastAsia" w:ascii="仿宋" w:hAnsi="仿宋" w:eastAsia="仿宋" w:cs="仿宋"/>
                <w:kern w:val="0"/>
                <w:sz w:val="21"/>
                <w:szCs w:val="21"/>
                <w:highlight w:val="none"/>
              </w:rPr>
              <w:t>断裂强力：经向≥350N，纬向≥300N</w:t>
            </w:r>
          </w:p>
          <w:p w14:paraId="6B6E070A">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color w:val="000000"/>
                <w:kern w:val="0"/>
                <w:sz w:val="21"/>
                <w:szCs w:val="21"/>
                <w:highlight w:val="none"/>
                <w:lang w:val="en-US" w:eastAsia="zh-CN" w:bidi="ar"/>
              </w:rPr>
              <w:t>10</w:t>
            </w:r>
            <w:r>
              <w:rPr>
                <w:rFonts w:hint="eastAsia" w:ascii="仿宋" w:hAnsi="仿宋" w:eastAsia="仿宋" w:cs="仿宋"/>
                <w:color w:val="000000"/>
                <w:kern w:val="0"/>
                <w:sz w:val="21"/>
                <w:szCs w:val="21"/>
                <w:highlight w:val="none"/>
                <w:lang w:bidi="ar"/>
              </w:rPr>
              <w:t>、</w:t>
            </w:r>
            <w:r>
              <w:rPr>
                <w:rFonts w:hint="eastAsia" w:ascii="仿宋" w:hAnsi="仿宋" w:eastAsia="仿宋" w:cs="仿宋"/>
                <w:kern w:val="0"/>
                <w:sz w:val="21"/>
                <w:szCs w:val="21"/>
                <w:highlight w:val="none"/>
              </w:rPr>
              <w:t>耐洗</w:t>
            </w:r>
            <w:r>
              <w:rPr>
                <w:rFonts w:hint="eastAsia" w:ascii="仿宋" w:hAnsi="仿宋" w:eastAsia="仿宋" w:cs="仿宋"/>
                <w:color w:val="000000"/>
                <w:kern w:val="0"/>
                <w:sz w:val="21"/>
                <w:szCs w:val="21"/>
                <w:highlight w:val="none"/>
                <w:lang w:bidi="ar"/>
              </w:rPr>
              <w:t>色牢度：</w:t>
            </w:r>
            <w:r>
              <w:rPr>
                <w:rFonts w:hint="eastAsia" w:ascii="仿宋" w:hAnsi="仿宋" w:eastAsia="仿宋" w:cs="仿宋"/>
                <w:kern w:val="0"/>
                <w:sz w:val="21"/>
                <w:szCs w:val="21"/>
                <w:highlight w:val="none"/>
              </w:rPr>
              <w:t>≥4级</w:t>
            </w:r>
          </w:p>
          <w:p w14:paraId="3D62127E">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bidi="ar"/>
              </w:rPr>
              <w:t>▲1</w:t>
            </w:r>
            <w:r>
              <w:rPr>
                <w:rFonts w:hint="eastAsia" w:ascii="仿宋" w:hAnsi="仿宋" w:eastAsia="仿宋" w:cs="仿宋"/>
                <w:color w:val="000000"/>
                <w:kern w:val="0"/>
                <w:sz w:val="21"/>
                <w:szCs w:val="21"/>
                <w:highlight w:val="none"/>
                <w:lang w:val="en-US" w:eastAsia="zh-CN" w:bidi="ar"/>
              </w:rPr>
              <w:t>1</w:t>
            </w:r>
            <w:r>
              <w:rPr>
                <w:rFonts w:hint="eastAsia" w:ascii="仿宋" w:hAnsi="仿宋" w:eastAsia="仿宋" w:cs="仿宋"/>
                <w:color w:val="000000"/>
                <w:kern w:val="0"/>
                <w:sz w:val="21"/>
                <w:szCs w:val="21"/>
                <w:highlight w:val="none"/>
                <w:lang w:bidi="ar"/>
              </w:rPr>
              <w:t>、大肠杆菌抑菌率：</w:t>
            </w:r>
            <w:r>
              <w:rPr>
                <w:rFonts w:hint="eastAsia" w:ascii="仿宋" w:hAnsi="仿宋" w:eastAsia="仿宋" w:cs="仿宋"/>
                <w:color w:val="000000"/>
                <w:kern w:val="0"/>
                <w:sz w:val="21"/>
                <w:szCs w:val="21"/>
                <w:highlight w:val="none"/>
                <w:lang w:val="en-US" w:eastAsia="zh-CN" w:bidi="ar"/>
              </w:rPr>
              <w:t>≥</w:t>
            </w:r>
            <w:r>
              <w:rPr>
                <w:rFonts w:hint="eastAsia" w:ascii="仿宋" w:hAnsi="仿宋" w:eastAsia="仿宋" w:cs="仿宋"/>
                <w:color w:val="000000"/>
                <w:kern w:val="0"/>
                <w:sz w:val="21"/>
                <w:szCs w:val="21"/>
                <w:highlight w:val="none"/>
                <w:lang w:bidi="ar"/>
              </w:rPr>
              <w:t>99%</w:t>
            </w:r>
          </w:p>
          <w:p w14:paraId="78A89094">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bidi="ar"/>
              </w:rPr>
              <w:t>▲1</w:t>
            </w:r>
            <w:r>
              <w:rPr>
                <w:rFonts w:hint="eastAsia" w:ascii="仿宋" w:hAnsi="仿宋" w:eastAsia="仿宋" w:cs="仿宋"/>
                <w:color w:val="000000"/>
                <w:kern w:val="0"/>
                <w:sz w:val="21"/>
                <w:szCs w:val="21"/>
                <w:highlight w:val="none"/>
                <w:lang w:val="en-US" w:eastAsia="zh-CN" w:bidi="ar"/>
              </w:rPr>
              <w:t>2</w:t>
            </w:r>
            <w:r>
              <w:rPr>
                <w:rFonts w:hint="eastAsia" w:ascii="仿宋" w:hAnsi="仿宋" w:eastAsia="仿宋" w:cs="仿宋"/>
                <w:color w:val="000000"/>
                <w:kern w:val="0"/>
                <w:sz w:val="21"/>
                <w:szCs w:val="21"/>
                <w:highlight w:val="none"/>
                <w:lang w:bidi="ar"/>
              </w:rPr>
              <w:t>、金黄色葡萄球菌抑菌率：</w:t>
            </w:r>
            <w:r>
              <w:rPr>
                <w:rFonts w:hint="eastAsia" w:ascii="仿宋" w:hAnsi="仿宋" w:eastAsia="仿宋" w:cs="仿宋"/>
                <w:color w:val="000000"/>
                <w:kern w:val="0"/>
                <w:sz w:val="21"/>
                <w:szCs w:val="21"/>
                <w:highlight w:val="none"/>
                <w:lang w:val="en-US" w:eastAsia="zh-CN" w:bidi="ar"/>
              </w:rPr>
              <w:t>≥</w:t>
            </w:r>
            <w:r>
              <w:rPr>
                <w:rFonts w:hint="eastAsia" w:ascii="仿宋" w:hAnsi="仿宋" w:eastAsia="仿宋" w:cs="仿宋"/>
                <w:color w:val="000000"/>
                <w:kern w:val="0"/>
                <w:sz w:val="21"/>
                <w:szCs w:val="21"/>
                <w:highlight w:val="none"/>
                <w:lang w:bidi="ar"/>
              </w:rPr>
              <w:t>99%</w:t>
            </w:r>
          </w:p>
          <w:p w14:paraId="508C0827">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default"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bidi="ar"/>
              </w:rPr>
              <w:t>▲1</w:t>
            </w:r>
            <w:r>
              <w:rPr>
                <w:rFonts w:hint="eastAsia" w:ascii="仿宋" w:hAnsi="仿宋" w:eastAsia="仿宋" w:cs="仿宋"/>
                <w:color w:val="000000"/>
                <w:kern w:val="0"/>
                <w:sz w:val="21"/>
                <w:szCs w:val="21"/>
                <w:highlight w:val="none"/>
                <w:lang w:val="en-US" w:eastAsia="zh-CN" w:bidi="ar"/>
              </w:rPr>
              <w:t>3</w:t>
            </w:r>
            <w:r>
              <w:rPr>
                <w:rFonts w:hint="eastAsia" w:ascii="仿宋" w:hAnsi="仿宋" w:eastAsia="仿宋" w:cs="仿宋"/>
                <w:color w:val="000000"/>
                <w:kern w:val="0"/>
                <w:sz w:val="21"/>
                <w:szCs w:val="21"/>
                <w:highlight w:val="none"/>
                <w:lang w:bidi="ar"/>
              </w:rPr>
              <w:t>、白色念珠菌抑菌率：</w:t>
            </w:r>
            <w:r>
              <w:rPr>
                <w:rFonts w:hint="eastAsia" w:ascii="仿宋" w:hAnsi="仿宋" w:eastAsia="仿宋" w:cs="仿宋"/>
                <w:color w:val="000000"/>
                <w:kern w:val="0"/>
                <w:sz w:val="21"/>
                <w:szCs w:val="21"/>
                <w:highlight w:val="none"/>
                <w:lang w:val="en-US" w:eastAsia="zh-CN" w:bidi="ar"/>
              </w:rPr>
              <w:t>≥</w:t>
            </w:r>
            <w:r>
              <w:rPr>
                <w:rFonts w:hint="eastAsia" w:ascii="仿宋" w:hAnsi="仿宋" w:eastAsia="仿宋" w:cs="仿宋"/>
                <w:color w:val="000000"/>
                <w:kern w:val="0"/>
                <w:sz w:val="21"/>
                <w:szCs w:val="21"/>
                <w:highlight w:val="none"/>
                <w:lang w:bidi="ar"/>
              </w:rPr>
              <w:t>99%</w:t>
            </w:r>
          </w:p>
        </w:tc>
        <w:tc>
          <w:tcPr>
            <w:tcW w:w="565" w:type="dxa"/>
            <w:tcBorders>
              <w:top w:val="single" w:color="auto" w:sz="4" w:space="0"/>
              <w:left w:val="single" w:color="000000" w:sz="4" w:space="0"/>
              <w:bottom w:val="single" w:color="000000" w:sz="4" w:space="0"/>
              <w:right w:val="single" w:color="000000" w:sz="4" w:space="0"/>
            </w:tcBorders>
            <w:noWrap w:val="0"/>
            <w:vAlign w:val="center"/>
          </w:tcPr>
          <w:p w14:paraId="3E4CBA4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件</w:t>
            </w:r>
          </w:p>
        </w:tc>
        <w:tc>
          <w:tcPr>
            <w:tcW w:w="1418" w:type="dxa"/>
            <w:tcBorders>
              <w:top w:val="single" w:color="auto" w:sz="4" w:space="0"/>
              <w:left w:val="single" w:color="000000" w:sz="4" w:space="0"/>
              <w:bottom w:val="single" w:color="000000" w:sz="4" w:space="0"/>
              <w:right w:val="single" w:color="000000" w:sz="4" w:space="0"/>
            </w:tcBorders>
            <w:noWrap w:val="0"/>
            <w:vAlign w:val="center"/>
          </w:tcPr>
          <w:p w14:paraId="5DE3FD3F">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eastAsia="zh-CN" w:bidi="ar"/>
              </w:rPr>
              <w:t>提供具有CMA资质的检测机构出具的面料检测报告，并在响应表中注明页码</w:t>
            </w:r>
          </w:p>
        </w:tc>
        <w:tc>
          <w:tcPr>
            <w:tcW w:w="850" w:type="dxa"/>
            <w:tcBorders>
              <w:top w:val="single" w:color="auto" w:sz="4" w:space="0"/>
              <w:left w:val="single" w:color="000000" w:sz="4" w:space="0"/>
              <w:bottom w:val="single" w:color="000000" w:sz="4" w:space="0"/>
              <w:right w:val="single" w:color="000000" w:sz="4" w:space="0"/>
            </w:tcBorders>
            <w:noWrap w:val="0"/>
            <w:vAlign w:val="center"/>
          </w:tcPr>
          <w:p w14:paraId="49F4DE8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73</w:t>
            </w:r>
          </w:p>
        </w:tc>
      </w:tr>
      <w:tr w14:paraId="3F6D026F">
        <w:tblPrEx>
          <w:tblCellMar>
            <w:top w:w="0" w:type="dxa"/>
            <w:left w:w="108" w:type="dxa"/>
            <w:bottom w:w="0" w:type="dxa"/>
            <w:right w:w="108" w:type="dxa"/>
          </w:tblCellMar>
        </w:tblPrEx>
        <w:trPr>
          <w:trHeight w:val="948"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2EC3AD6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2</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734C5EC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eastAsia="zh-CN" w:bidi="ar"/>
              </w:rPr>
              <w:t>内穿衣</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06D7CB4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bidi="ar"/>
              </w:rPr>
              <w:t>分大小号：M,L,XL,XXL,XXXL,</w:t>
            </w:r>
          </w:p>
          <w:p w14:paraId="5325381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XXXXL</w:t>
            </w:r>
          </w:p>
        </w:tc>
        <w:tc>
          <w:tcPr>
            <w:tcW w:w="4112" w:type="dxa"/>
            <w:vMerge w:val="restart"/>
            <w:tcBorders>
              <w:top w:val="single" w:color="000000" w:sz="4" w:space="0"/>
              <w:left w:val="single" w:color="000000" w:sz="4" w:space="0"/>
              <w:right w:val="single" w:color="000000" w:sz="4" w:space="0"/>
            </w:tcBorders>
            <w:noWrap w:val="0"/>
            <w:vAlign w:val="center"/>
          </w:tcPr>
          <w:p w14:paraId="2B938B54">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1、成分：棉3</w:t>
            </w:r>
            <w:r>
              <w:rPr>
                <w:rFonts w:hint="eastAsia" w:ascii="仿宋" w:hAnsi="仿宋" w:eastAsia="仿宋" w:cs="仿宋"/>
                <w:kern w:val="0"/>
                <w:sz w:val="21"/>
                <w:szCs w:val="21"/>
                <w:highlight w:val="none"/>
                <w:lang w:val="en-US" w:eastAsia="zh-CN"/>
              </w:rPr>
              <w:t>5</w:t>
            </w:r>
            <w:r>
              <w:rPr>
                <w:rFonts w:hint="eastAsia" w:ascii="仿宋" w:hAnsi="仿宋" w:eastAsia="仿宋" w:cs="仿宋"/>
                <w:kern w:val="0"/>
                <w:sz w:val="21"/>
                <w:szCs w:val="21"/>
                <w:highlight w:val="none"/>
              </w:rPr>
              <w:t>%±5%，聚酯纤维</w:t>
            </w:r>
            <w:r>
              <w:rPr>
                <w:rFonts w:hint="eastAsia" w:ascii="仿宋" w:hAnsi="仿宋" w:eastAsia="仿宋" w:cs="仿宋"/>
                <w:kern w:val="0"/>
                <w:sz w:val="21"/>
                <w:szCs w:val="21"/>
                <w:highlight w:val="none"/>
                <w:lang w:val="en-US" w:eastAsia="zh-CN"/>
              </w:rPr>
              <w:t>65</w:t>
            </w:r>
            <w:r>
              <w:rPr>
                <w:rFonts w:hint="eastAsia" w:ascii="仿宋" w:hAnsi="仿宋" w:eastAsia="仿宋" w:cs="仿宋"/>
                <w:kern w:val="0"/>
                <w:sz w:val="21"/>
                <w:szCs w:val="21"/>
                <w:highlight w:val="none"/>
              </w:rPr>
              <w:t>%±5%</w:t>
            </w:r>
          </w:p>
          <w:p w14:paraId="1C563041">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2、密度：经密575根/10cm</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%，纬密275根/10cm</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w:t>
            </w:r>
          </w:p>
          <w:p w14:paraId="308F27E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lang w:val="en-US" w:eastAsia="zh-CN"/>
              </w:rPr>
              <w:t>3</w:t>
            </w:r>
            <w:r>
              <w:rPr>
                <w:rFonts w:hint="eastAsia" w:ascii="仿宋" w:hAnsi="仿宋" w:eastAsia="仿宋" w:cs="仿宋"/>
                <w:kern w:val="0"/>
                <w:sz w:val="21"/>
                <w:szCs w:val="21"/>
                <w:highlight w:val="none"/>
              </w:rPr>
              <w:t>、单位面积质量：245(g/m</w:t>
            </w:r>
            <w:r>
              <w:rPr>
                <w:rFonts w:hint="eastAsia" w:ascii="仿宋" w:hAnsi="仿宋" w:eastAsia="仿宋" w:cs="仿宋"/>
                <w:kern w:val="0"/>
                <w:sz w:val="21"/>
                <w:szCs w:val="21"/>
                <w:highlight w:val="none"/>
                <w:vertAlign w:val="superscript"/>
              </w:rPr>
              <w:t>2</w:t>
            </w:r>
            <w:r>
              <w:rPr>
                <w:rFonts w:hint="eastAsia" w:ascii="仿宋" w:hAnsi="仿宋" w:eastAsia="仿宋" w:cs="仿宋"/>
                <w:kern w:val="0"/>
                <w:sz w:val="21"/>
                <w:szCs w:val="21"/>
                <w:highlight w:val="none"/>
              </w:rPr>
              <w:t>)</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±5%</w:t>
            </w:r>
          </w:p>
          <w:p w14:paraId="55E77EBF">
            <w:pPr>
              <w:pStyle w:val="14"/>
              <w:keepNext w:val="0"/>
              <w:keepLines w:val="0"/>
              <w:pageBreakBefore w:val="0"/>
              <w:kinsoku/>
              <w:wordWrap/>
              <w:overflowPunct/>
              <w:topLinePunct w:val="0"/>
              <w:autoSpaceDE/>
              <w:autoSpaceDN/>
              <w:bidi w:val="0"/>
              <w:adjustRightInd/>
              <w:snapToGrid/>
              <w:spacing w:line="400" w:lineRule="exact"/>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4</w:t>
            </w:r>
            <w:r>
              <w:rPr>
                <w:rFonts w:hint="eastAsia" w:ascii="仿宋" w:hAnsi="仿宋" w:eastAsia="仿宋" w:cs="仿宋"/>
                <w:kern w:val="0"/>
                <w:sz w:val="21"/>
                <w:szCs w:val="21"/>
                <w:highlight w:val="none"/>
              </w:rPr>
              <w:t>、线密度：经纱13.5*2tex</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19E3048F">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纬纱28.5tex</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7135828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lang w:val="en-US" w:eastAsia="zh-CN"/>
              </w:rPr>
              <w:t>5</w:t>
            </w:r>
            <w:r>
              <w:rPr>
                <w:rFonts w:hint="eastAsia" w:ascii="仿宋" w:hAnsi="仿宋" w:eastAsia="仿宋" w:cs="仿宋"/>
                <w:kern w:val="0"/>
                <w:sz w:val="21"/>
                <w:szCs w:val="21"/>
                <w:highlight w:val="none"/>
              </w:rPr>
              <w:t>、水洗尺寸变化率：-3%～1.5%</w:t>
            </w:r>
          </w:p>
          <w:p w14:paraId="52FB567C">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lang w:val="en-US" w:eastAsia="zh-CN"/>
              </w:rPr>
              <w:t>6</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eastAsia="zh-CN"/>
              </w:rPr>
              <w:t>pH</w:t>
            </w:r>
            <w:r>
              <w:rPr>
                <w:rFonts w:hint="eastAsia" w:ascii="仿宋" w:hAnsi="仿宋" w:eastAsia="仿宋" w:cs="仿宋"/>
                <w:kern w:val="0"/>
                <w:sz w:val="21"/>
                <w:szCs w:val="21"/>
                <w:highlight w:val="none"/>
                <w:lang w:val="en-US" w:eastAsia="zh-CN"/>
              </w:rPr>
              <w:t>值</w:t>
            </w:r>
            <w:r>
              <w:rPr>
                <w:rFonts w:hint="eastAsia" w:ascii="仿宋" w:hAnsi="仿宋" w:eastAsia="仿宋" w:cs="仿宋"/>
                <w:kern w:val="0"/>
                <w:sz w:val="21"/>
                <w:szCs w:val="21"/>
                <w:highlight w:val="none"/>
              </w:rPr>
              <w:t>：4.0～8.5</w:t>
            </w:r>
          </w:p>
          <w:p w14:paraId="6F91E476">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lang w:val="en-US" w:eastAsia="zh-CN"/>
              </w:rPr>
              <w:t>7</w:t>
            </w:r>
            <w:r>
              <w:rPr>
                <w:rFonts w:hint="eastAsia" w:ascii="仿宋" w:hAnsi="仿宋" w:eastAsia="仿宋" w:cs="仿宋"/>
                <w:kern w:val="0"/>
                <w:sz w:val="21"/>
                <w:szCs w:val="21"/>
                <w:highlight w:val="none"/>
              </w:rPr>
              <w:t>、甲醛</w:t>
            </w:r>
            <w:r>
              <w:rPr>
                <w:rFonts w:hint="eastAsia" w:ascii="仿宋" w:hAnsi="仿宋" w:eastAsia="仿宋" w:cs="仿宋"/>
                <w:kern w:val="0"/>
                <w:sz w:val="21"/>
                <w:szCs w:val="21"/>
                <w:highlight w:val="none"/>
                <w:lang w:val="en-US" w:eastAsia="zh-CN"/>
              </w:rPr>
              <w:t>含量</w:t>
            </w:r>
            <w:r>
              <w:rPr>
                <w:rFonts w:hint="eastAsia" w:ascii="仿宋" w:hAnsi="仿宋" w:eastAsia="仿宋" w:cs="仿宋"/>
                <w:kern w:val="0"/>
                <w:sz w:val="21"/>
                <w:szCs w:val="21"/>
                <w:highlight w:val="none"/>
              </w:rPr>
              <w:t>：≤75(mg/kg)</w:t>
            </w:r>
          </w:p>
          <w:p w14:paraId="2D979CF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lang w:val="en-US" w:eastAsia="zh-CN"/>
              </w:rPr>
              <w:t>8</w:t>
            </w:r>
            <w:r>
              <w:rPr>
                <w:rFonts w:hint="eastAsia" w:ascii="仿宋" w:hAnsi="仿宋" w:eastAsia="仿宋" w:cs="仿宋"/>
                <w:kern w:val="0"/>
                <w:sz w:val="21"/>
                <w:szCs w:val="21"/>
                <w:highlight w:val="none"/>
              </w:rPr>
              <w:t>、可分解致癌芳香胺染料：</w:t>
            </w:r>
            <w:r>
              <w:rPr>
                <w:rFonts w:hint="eastAsia" w:ascii="仿宋" w:hAnsi="仿宋" w:eastAsia="仿宋" w:cs="仿宋"/>
                <w:kern w:val="0"/>
                <w:sz w:val="21"/>
                <w:szCs w:val="21"/>
                <w:highlight w:val="none"/>
                <w:lang w:eastAsia="zh-CN"/>
              </w:rPr>
              <w:t>禁用</w:t>
            </w:r>
          </w:p>
          <w:p w14:paraId="26DA5CF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val="en-US" w:eastAsia="zh-CN" w:bidi="ar"/>
              </w:rPr>
              <w:t>9</w:t>
            </w:r>
            <w:r>
              <w:rPr>
                <w:rFonts w:hint="eastAsia" w:ascii="仿宋" w:hAnsi="仿宋" w:eastAsia="仿宋" w:cs="仿宋"/>
                <w:color w:val="000000"/>
                <w:kern w:val="0"/>
                <w:sz w:val="21"/>
                <w:szCs w:val="21"/>
                <w:highlight w:val="none"/>
                <w:lang w:bidi="ar"/>
              </w:rPr>
              <w:t>、撕破强力：</w:t>
            </w:r>
            <w:r>
              <w:rPr>
                <w:rFonts w:hint="eastAsia" w:ascii="仿宋" w:hAnsi="仿宋" w:eastAsia="仿宋" w:cs="仿宋"/>
                <w:kern w:val="0"/>
                <w:sz w:val="21"/>
                <w:szCs w:val="21"/>
                <w:highlight w:val="none"/>
              </w:rPr>
              <w:t>经</w:t>
            </w:r>
            <w:r>
              <w:rPr>
                <w:rFonts w:hint="eastAsia" w:ascii="仿宋" w:hAnsi="仿宋" w:eastAsia="仿宋" w:cs="仿宋"/>
                <w:color w:val="000000"/>
                <w:kern w:val="0"/>
                <w:sz w:val="21"/>
                <w:szCs w:val="21"/>
                <w:highlight w:val="none"/>
                <w:lang w:bidi="ar"/>
              </w:rPr>
              <w:t>向≥1</w:t>
            </w:r>
            <w:r>
              <w:rPr>
                <w:rFonts w:hint="eastAsia" w:ascii="仿宋" w:hAnsi="仿宋" w:eastAsia="仿宋" w:cs="仿宋"/>
                <w:color w:val="000000"/>
                <w:kern w:val="0"/>
                <w:sz w:val="21"/>
                <w:szCs w:val="21"/>
                <w:highlight w:val="none"/>
                <w:lang w:val="en-US" w:eastAsia="zh-CN" w:bidi="ar"/>
              </w:rPr>
              <w:t>7</w:t>
            </w:r>
            <w:r>
              <w:rPr>
                <w:rFonts w:hint="eastAsia" w:ascii="仿宋" w:hAnsi="仿宋" w:eastAsia="仿宋" w:cs="仿宋"/>
                <w:color w:val="000000"/>
                <w:kern w:val="0"/>
                <w:sz w:val="21"/>
                <w:szCs w:val="21"/>
                <w:highlight w:val="none"/>
                <w:lang w:bidi="ar"/>
              </w:rPr>
              <w:t>N，纬向≥</w:t>
            </w:r>
            <w:r>
              <w:rPr>
                <w:rFonts w:hint="eastAsia" w:ascii="仿宋" w:hAnsi="仿宋" w:eastAsia="仿宋" w:cs="仿宋"/>
                <w:color w:val="000000"/>
                <w:kern w:val="0"/>
                <w:sz w:val="21"/>
                <w:szCs w:val="21"/>
                <w:highlight w:val="none"/>
                <w:lang w:val="en-US" w:eastAsia="zh-CN" w:bidi="ar"/>
              </w:rPr>
              <w:t>15</w:t>
            </w:r>
            <w:r>
              <w:rPr>
                <w:rFonts w:hint="eastAsia" w:ascii="仿宋" w:hAnsi="仿宋" w:eastAsia="仿宋" w:cs="仿宋"/>
                <w:color w:val="000000"/>
                <w:kern w:val="0"/>
                <w:sz w:val="21"/>
                <w:szCs w:val="21"/>
                <w:highlight w:val="none"/>
                <w:lang w:bidi="ar"/>
              </w:rPr>
              <w:t>N</w:t>
            </w:r>
          </w:p>
          <w:p w14:paraId="0100A6B4">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val="en-US" w:eastAsia="zh-CN" w:bidi="ar"/>
              </w:rPr>
              <w:t>10、</w:t>
            </w:r>
            <w:r>
              <w:rPr>
                <w:rFonts w:hint="eastAsia" w:ascii="仿宋" w:hAnsi="仿宋" w:eastAsia="仿宋" w:cs="仿宋"/>
                <w:kern w:val="0"/>
                <w:sz w:val="21"/>
                <w:szCs w:val="21"/>
                <w:highlight w:val="none"/>
              </w:rPr>
              <w:t>断裂强力：经向≥350N，纬向≥300N</w:t>
            </w:r>
          </w:p>
          <w:p w14:paraId="7CE12DB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lang w:val="en-US" w:eastAsia="zh-CN"/>
              </w:rPr>
              <w:t>11</w:t>
            </w:r>
            <w:r>
              <w:rPr>
                <w:rFonts w:hint="eastAsia" w:ascii="仿宋" w:hAnsi="仿宋" w:eastAsia="仿宋" w:cs="仿宋"/>
                <w:kern w:val="0"/>
                <w:sz w:val="21"/>
                <w:szCs w:val="21"/>
                <w:highlight w:val="none"/>
              </w:rPr>
              <w:t>、耐洗色牢度：≥4级</w:t>
            </w:r>
          </w:p>
          <w:p w14:paraId="093C172F">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2</w:t>
            </w:r>
            <w:r>
              <w:rPr>
                <w:rFonts w:hint="eastAsia" w:ascii="仿宋" w:hAnsi="仿宋" w:eastAsia="仿宋" w:cs="仿宋"/>
                <w:kern w:val="0"/>
                <w:sz w:val="21"/>
                <w:szCs w:val="21"/>
                <w:highlight w:val="none"/>
              </w:rPr>
              <w:t>、耐酸汗渍色牢度：≥4级</w:t>
            </w:r>
          </w:p>
          <w:p w14:paraId="6A2EED52">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3</w:t>
            </w:r>
            <w:r>
              <w:rPr>
                <w:rFonts w:hint="eastAsia" w:ascii="仿宋" w:hAnsi="仿宋" w:eastAsia="仿宋" w:cs="仿宋"/>
                <w:kern w:val="0"/>
                <w:sz w:val="21"/>
                <w:szCs w:val="21"/>
                <w:highlight w:val="none"/>
              </w:rPr>
              <w:t>、耐碱汗渍色牢度：≥4级</w:t>
            </w:r>
          </w:p>
          <w:p w14:paraId="56CBF541">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4</w:t>
            </w:r>
            <w:r>
              <w:rPr>
                <w:rFonts w:hint="eastAsia" w:ascii="仿宋" w:hAnsi="仿宋" w:eastAsia="仿宋" w:cs="仿宋"/>
                <w:kern w:val="0"/>
                <w:sz w:val="21"/>
                <w:szCs w:val="21"/>
                <w:highlight w:val="none"/>
              </w:rPr>
              <w:t>、大肠杆菌抑菌率：</w:t>
            </w:r>
            <w:r>
              <w:rPr>
                <w:rFonts w:hint="eastAsia" w:ascii="仿宋" w:hAnsi="仿宋" w:eastAsia="仿宋" w:cs="仿宋"/>
                <w:color w:val="000000"/>
                <w:kern w:val="0"/>
                <w:sz w:val="21"/>
                <w:szCs w:val="21"/>
                <w:highlight w:val="none"/>
                <w:lang w:val="en-US" w:eastAsia="zh-CN" w:bidi="ar"/>
              </w:rPr>
              <w:t>≥</w:t>
            </w:r>
            <w:r>
              <w:rPr>
                <w:rFonts w:hint="eastAsia" w:ascii="仿宋" w:hAnsi="仿宋" w:eastAsia="仿宋" w:cs="仿宋"/>
                <w:kern w:val="0"/>
                <w:sz w:val="21"/>
                <w:szCs w:val="21"/>
                <w:highlight w:val="none"/>
              </w:rPr>
              <w:t>99%</w:t>
            </w:r>
          </w:p>
          <w:p w14:paraId="011C1EF2">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5</w:t>
            </w:r>
            <w:r>
              <w:rPr>
                <w:rFonts w:hint="eastAsia" w:ascii="仿宋" w:hAnsi="仿宋" w:eastAsia="仿宋" w:cs="仿宋"/>
                <w:kern w:val="0"/>
                <w:sz w:val="21"/>
                <w:szCs w:val="21"/>
                <w:highlight w:val="none"/>
              </w:rPr>
              <w:t>、金黄色葡萄球菌抑菌率：</w:t>
            </w:r>
            <w:r>
              <w:rPr>
                <w:rFonts w:hint="eastAsia" w:ascii="仿宋" w:hAnsi="仿宋" w:eastAsia="仿宋" w:cs="仿宋"/>
                <w:color w:val="000000"/>
                <w:kern w:val="0"/>
                <w:sz w:val="21"/>
                <w:szCs w:val="21"/>
                <w:highlight w:val="none"/>
                <w:lang w:val="en-US" w:eastAsia="zh-CN" w:bidi="ar"/>
              </w:rPr>
              <w:t>≥</w:t>
            </w:r>
            <w:r>
              <w:rPr>
                <w:rFonts w:hint="eastAsia" w:ascii="仿宋" w:hAnsi="仿宋" w:eastAsia="仿宋" w:cs="仿宋"/>
                <w:kern w:val="0"/>
                <w:sz w:val="21"/>
                <w:szCs w:val="21"/>
                <w:highlight w:val="none"/>
              </w:rPr>
              <w:t>99%</w:t>
            </w:r>
          </w:p>
          <w:p w14:paraId="2A0C976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6</w:t>
            </w:r>
            <w:r>
              <w:rPr>
                <w:rFonts w:hint="eastAsia" w:ascii="仿宋" w:hAnsi="仿宋" w:eastAsia="仿宋" w:cs="仿宋"/>
                <w:kern w:val="0"/>
                <w:sz w:val="21"/>
                <w:szCs w:val="21"/>
                <w:highlight w:val="none"/>
              </w:rPr>
              <w:t>、白色念珠菌抑菌率：</w:t>
            </w:r>
            <w:r>
              <w:rPr>
                <w:rFonts w:hint="eastAsia" w:ascii="仿宋" w:hAnsi="仿宋" w:eastAsia="仿宋" w:cs="仿宋"/>
                <w:color w:val="000000"/>
                <w:kern w:val="0"/>
                <w:sz w:val="21"/>
                <w:szCs w:val="21"/>
                <w:highlight w:val="none"/>
                <w:lang w:val="en-US" w:eastAsia="zh-CN" w:bidi="ar"/>
              </w:rPr>
              <w:t>≥</w:t>
            </w:r>
            <w:r>
              <w:rPr>
                <w:rFonts w:hint="eastAsia" w:ascii="仿宋" w:hAnsi="仿宋" w:eastAsia="仿宋" w:cs="仿宋"/>
                <w:kern w:val="0"/>
                <w:sz w:val="21"/>
                <w:szCs w:val="21"/>
                <w:highlight w:val="none"/>
              </w:rPr>
              <w:t>99%</w:t>
            </w:r>
          </w:p>
          <w:p w14:paraId="57E74B1A">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val="en-US" w:eastAsia="zh-CN"/>
              </w:rPr>
              <w:t>17</w:t>
            </w:r>
            <w:r>
              <w:rPr>
                <w:rFonts w:hint="eastAsia" w:ascii="仿宋" w:hAnsi="仿宋" w:eastAsia="仿宋" w:cs="仿宋"/>
                <w:kern w:val="0"/>
                <w:sz w:val="21"/>
                <w:szCs w:val="21"/>
                <w:highlight w:val="none"/>
              </w:rPr>
              <w:t>、耐次氯酸盐漂白色牢度：≥4级</w:t>
            </w:r>
          </w:p>
          <w:p w14:paraId="56CF60BB">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8</w:t>
            </w:r>
            <w:r>
              <w:rPr>
                <w:rFonts w:hint="eastAsia" w:ascii="仿宋" w:hAnsi="仿宋" w:eastAsia="仿宋" w:cs="仿宋"/>
                <w:kern w:val="0"/>
                <w:sz w:val="21"/>
                <w:szCs w:val="21"/>
                <w:highlight w:val="none"/>
              </w:rPr>
              <w:t>、异味：无</w:t>
            </w:r>
          </w:p>
          <w:p w14:paraId="13A7E24A">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kern w:val="0"/>
                <w:sz w:val="21"/>
                <w:szCs w:val="21"/>
                <w:highlight w:val="none"/>
              </w:rPr>
              <w:t>注：采用色条标注号型</w:t>
            </w: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759662C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套</w:t>
            </w:r>
          </w:p>
        </w:tc>
        <w:tc>
          <w:tcPr>
            <w:tcW w:w="1418" w:type="dxa"/>
            <w:vMerge w:val="restart"/>
            <w:tcBorders>
              <w:top w:val="single" w:color="000000" w:sz="4" w:space="0"/>
              <w:left w:val="single" w:color="000000" w:sz="4" w:space="0"/>
              <w:right w:val="single" w:color="000000" w:sz="4" w:space="0"/>
            </w:tcBorders>
            <w:noWrap w:val="0"/>
            <w:vAlign w:val="center"/>
          </w:tcPr>
          <w:p w14:paraId="69F05D18">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eastAsia="zh-CN" w:bidi="ar"/>
              </w:rPr>
              <w:t>提供具有CMA资质的检测机构出具的面料检测报告，并在响应表中注明页码</w:t>
            </w:r>
          </w:p>
          <w:p w14:paraId="71CC7239">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sz w:val="21"/>
                <w:szCs w:val="21"/>
                <w:highlight w:val="none"/>
                <w:lang w:val="en-US" w:eastAsia="zh-CN"/>
              </w:rPr>
              <w:t>部分产品右侧增加裤兜</w:t>
            </w:r>
            <w:r>
              <w:rPr>
                <w:rFonts w:hint="eastAsia" w:ascii="仿宋" w:hAnsi="仿宋" w:eastAsia="仿宋" w:cs="仿宋"/>
                <w:color w:val="000000"/>
                <w:kern w:val="0"/>
                <w:sz w:val="21"/>
                <w:szCs w:val="21"/>
                <w:highlight w:val="none"/>
                <w:lang w:eastAsia="zh-CN" w:bidi="ar"/>
              </w:rPr>
              <w:t>）</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45B2328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72</w:t>
            </w:r>
          </w:p>
        </w:tc>
      </w:tr>
      <w:tr w14:paraId="4F005987">
        <w:tblPrEx>
          <w:tblCellMar>
            <w:top w:w="0" w:type="dxa"/>
            <w:left w:w="108" w:type="dxa"/>
            <w:bottom w:w="0" w:type="dxa"/>
            <w:right w:w="108" w:type="dxa"/>
          </w:tblCellMar>
        </w:tblPrEx>
        <w:trPr>
          <w:trHeight w:val="1474"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0C775BA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0"/>
                <w:sz w:val="21"/>
                <w:szCs w:val="21"/>
                <w:highlight w:val="none"/>
                <w:lang w:val="en-US" w:eastAsia="zh-CN" w:bidi="ar"/>
              </w:rPr>
              <w:t>3</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55894AC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0"/>
                <w:sz w:val="21"/>
                <w:szCs w:val="21"/>
                <w:highlight w:val="none"/>
                <w:lang w:bidi="ar"/>
              </w:rPr>
              <w:t>●洗手衣裤（术者）</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A9B467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bidi="ar"/>
              </w:rPr>
              <w:t>分大小号：M,L,XL,XXL,XXXL,XXXXL（服装需为两面穿）</w:t>
            </w:r>
          </w:p>
        </w:tc>
        <w:tc>
          <w:tcPr>
            <w:tcW w:w="4112" w:type="dxa"/>
            <w:vMerge w:val="continue"/>
            <w:tcBorders>
              <w:left w:val="single" w:color="000000" w:sz="4" w:space="0"/>
              <w:right w:val="single" w:color="000000" w:sz="4" w:space="0"/>
            </w:tcBorders>
            <w:noWrap w:val="0"/>
            <w:vAlign w:val="center"/>
          </w:tcPr>
          <w:p w14:paraId="3EE8559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sz w:val="21"/>
                <w:szCs w:val="21"/>
                <w:highlight w:val="none"/>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1118002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2"/>
                <w:sz w:val="21"/>
                <w:szCs w:val="21"/>
                <w:highlight w:val="none"/>
                <w:lang w:val="en-US" w:eastAsia="zh-CN" w:bidi="ar-SA"/>
              </w:rPr>
            </w:pPr>
            <w:r>
              <w:rPr>
                <w:rFonts w:hint="eastAsia" w:ascii="仿宋" w:hAnsi="仿宋" w:eastAsia="仿宋" w:cs="仿宋"/>
                <w:color w:val="000000"/>
                <w:kern w:val="0"/>
                <w:sz w:val="21"/>
                <w:szCs w:val="21"/>
                <w:highlight w:val="none"/>
                <w:lang w:bidi="ar"/>
              </w:rPr>
              <w:t>套</w:t>
            </w:r>
          </w:p>
        </w:tc>
        <w:tc>
          <w:tcPr>
            <w:tcW w:w="1418" w:type="dxa"/>
            <w:vMerge w:val="continue"/>
            <w:tcBorders>
              <w:left w:val="single" w:color="000000" w:sz="4" w:space="0"/>
              <w:right w:val="single" w:color="000000" w:sz="4" w:space="0"/>
            </w:tcBorders>
            <w:noWrap w:val="0"/>
            <w:vAlign w:val="center"/>
          </w:tcPr>
          <w:p w14:paraId="6B0DBBC7">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2"/>
                <w:sz w:val="21"/>
                <w:szCs w:val="21"/>
                <w:highlight w:val="none"/>
                <w:lang w:val="en-US" w:eastAsia="zh-CN" w:bidi="ar-SA"/>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55861B1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72</w:t>
            </w:r>
          </w:p>
        </w:tc>
      </w:tr>
      <w:tr w14:paraId="10AA7660">
        <w:tblPrEx>
          <w:tblCellMar>
            <w:top w:w="0" w:type="dxa"/>
            <w:left w:w="108" w:type="dxa"/>
            <w:bottom w:w="0" w:type="dxa"/>
            <w:right w:w="108" w:type="dxa"/>
          </w:tblCellMar>
        </w:tblPrEx>
        <w:trPr>
          <w:trHeight w:val="1048"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778CBCF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val="en-US" w:eastAsia="zh-CN" w:bidi="ar"/>
              </w:rPr>
              <w:t>4</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4B808AF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洗手上衣</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55CC858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bidi="ar"/>
              </w:rPr>
              <w:t>分大小号：M,L,XL,XXL,XXXL,</w:t>
            </w:r>
          </w:p>
          <w:p w14:paraId="4629336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XXXXL</w:t>
            </w:r>
          </w:p>
        </w:tc>
        <w:tc>
          <w:tcPr>
            <w:tcW w:w="4112" w:type="dxa"/>
            <w:vMerge w:val="continue"/>
            <w:tcBorders>
              <w:left w:val="single" w:color="000000" w:sz="4" w:space="0"/>
              <w:right w:val="single" w:color="000000" w:sz="4" w:space="0"/>
            </w:tcBorders>
            <w:noWrap w:val="0"/>
            <w:vAlign w:val="center"/>
          </w:tcPr>
          <w:p w14:paraId="25602759">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093B3CC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件</w:t>
            </w:r>
          </w:p>
        </w:tc>
        <w:tc>
          <w:tcPr>
            <w:tcW w:w="1418" w:type="dxa"/>
            <w:vMerge w:val="continue"/>
            <w:tcBorders>
              <w:left w:val="single" w:color="000000" w:sz="4" w:space="0"/>
              <w:right w:val="single" w:color="000000" w:sz="4" w:space="0"/>
            </w:tcBorders>
            <w:noWrap w:val="0"/>
            <w:vAlign w:val="center"/>
          </w:tcPr>
          <w:p w14:paraId="0F8DD38F">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sz w:val="21"/>
                <w:szCs w:val="21"/>
                <w:highlight w:val="none"/>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247F0B5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40</w:t>
            </w:r>
          </w:p>
        </w:tc>
      </w:tr>
      <w:tr w14:paraId="3377C2E0">
        <w:tblPrEx>
          <w:tblCellMar>
            <w:top w:w="0" w:type="dxa"/>
            <w:left w:w="108" w:type="dxa"/>
            <w:bottom w:w="0" w:type="dxa"/>
            <w:right w:w="108" w:type="dxa"/>
          </w:tblCellMar>
        </w:tblPrEx>
        <w:trPr>
          <w:trHeight w:val="1647"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5E4D4D8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val="en-US" w:eastAsia="zh-CN" w:bidi="ar"/>
              </w:rPr>
              <w:t>5</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20CE15E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洗手裤</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3441EEA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bidi="ar"/>
              </w:rPr>
              <w:t>分大小号：M,L,XL,XXL,XXXL,</w:t>
            </w:r>
          </w:p>
          <w:p w14:paraId="0F263F5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XXXXL</w:t>
            </w:r>
          </w:p>
        </w:tc>
        <w:tc>
          <w:tcPr>
            <w:tcW w:w="4112" w:type="dxa"/>
            <w:vMerge w:val="continue"/>
            <w:tcBorders>
              <w:left w:val="single" w:color="000000" w:sz="4" w:space="0"/>
              <w:bottom w:val="single" w:color="000000" w:sz="4" w:space="0"/>
              <w:right w:val="single" w:color="000000" w:sz="4" w:space="0"/>
            </w:tcBorders>
            <w:noWrap w:val="0"/>
            <w:vAlign w:val="center"/>
          </w:tcPr>
          <w:p w14:paraId="5063E9D9">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7EADD9A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条</w:t>
            </w:r>
          </w:p>
        </w:tc>
        <w:tc>
          <w:tcPr>
            <w:tcW w:w="1418" w:type="dxa"/>
            <w:vMerge w:val="continue"/>
            <w:tcBorders>
              <w:left w:val="single" w:color="000000" w:sz="4" w:space="0"/>
              <w:bottom w:val="single" w:color="000000" w:sz="4" w:space="0"/>
              <w:right w:val="single" w:color="000000" w:sz="4" w:space="0"/>
            </w:tcBorders>
            <w:noWrap w:val="0"/>
            <w:vAlign w:val="center"/>
          </w:tcPr>
          <w:p w14:paraId="320EF78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2927FEF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32</w:t>
            </w:r>
          </w:p>
        </w:tc>
      </w:tr>
      <w:tr w14:paraId="1FBC8F25">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079C6DC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val="en-US" w:eastAsia="zh-CN" w:bidi="ar"/>
              </w:rPr>
              <w:t>6</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21A67D6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●中单（单层）</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272C22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val="en-US" w:eastAsia="zh-CN" w:bidi="ar"/>
              </w:rPr>
              <w:t>240</w:t>
            </w:r>
            <w:r>
              <w:rPr>
                <w:rFonts w:hint="eastAsia" w:ascii="仿宋" w:hAnsi="仿宋" w:eastAsia="仿宋" w:cs="仿宋"/>
                <w:color w:val="000000"/>
                <w:kern w:val="0"/>
                <w:sz w:val="21"/>
                <w:szCs w:val="21"/>
                <w:highlight w:val="none"/>
                <w:lang w:bidi="ar"/>
              </w:rPr>
              <w:t>*</w:t>
            </w:r>
            <w:r>
              <w:rPr>
                <w:rFonts w:hint="eastAsia" w:ascii="仿宋" w:hAnsi="仿宋" w:eastAsia="仿宋" w:cs="仿宋"/>
                <w:color w:val="000000"/>
                <w:kern w:val="0"/>
                <w:sz w:val="21"/>
                <w:szCs w:val="21"/>
                <w:highlight w:val="none"/>
                <w:lang w:val="en-US" w:eastAsia="zh-CN" w:bidi="ar"/>
              </w:rPr>
              <w:t>170</w:t>
            </w:r>
            <w:r>
              <w:rPr>
                <w:rFonts w:hint="eastAsia" w:ascii="仿宋" w:hAnsi="仿宋" w:eastAsia="仿宋" w:cs="仿宋"/>
                <w:color w:val="000000"/>
                <w:kern w:val="0"/>
                <w:sz w:val="21"/>
                <w:szCs w:val="21"/>
                <w:highlight w:val="none"/>
                <w:lang w:bidi="ar"/>
              </w:rPr>
              <w:t>cm</w:t>
            </w:r>
          </w:p>
        </w:tc>
        <w:tc>
          <w:tcPr>
            <w:tcW w:w="4112" w:type="dxa"/>
            <w:vMerge w:val="restart"/>
            <w:tcBorders>
              <w:top w:val="single" w:color="000000" w:sz="4" w:space="0"/>
              <w:left w:val="single" w:color="000000" w:sz="4" w:space="0"/>
              <w:bottom w:val="single" w:color="000000" w:sz="4" w:space="0"/>
              <w:right w:val="single" w:color="000000" w:sz="4" w:space="0"/>
            </w:tcBorders>
            <w:noWrap w:val="0"/>
            <w:vAlign w:val="center"/>
          </w:tcPr>
          <w:p w14:paraId="77E87D61">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1、成分:棉100%</w:t>
            </w:r>
          </w:p>
          <w:p w14:paraId="7FDEEB49">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val="en-US" w:eastAsia="zh-CN"/>
              </w:rPr>
              <w:t>2</w:t>
            </w:r>
            <w:r>
              <w:rPr>
                <w:rFonts w:hint="eastAsia" w:ascii="仿宋" w:hAnsi="仿宋" w:eastAsia="仿宋" w:cs="仿宋"/>
                <w:kern w:val="0"/>
                <w:sz w:val="21"/>
                <w:szCs w:val="21"/>
                <w:highlight w:val="none"/>
              </w:rPr>
              <w:t>、密度:经密490根/10cm</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%、纬密250根/10cm</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w:t>
            </w:r>
          </w:p>
          <w:p w14:paraId="37282283">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lang w:val="en-US" w:eastAsia="zh-CN"/>
              </w:rPr>
              <w:t>3</w:t>
            </w:r>
            <w:r>
              <w:rPr>
                <w:rFonts w:hint="eastAsia" w:ascii="仿宋" w:hAnsi="仿宋" w:eastAsia="仿宋" w:cs="仿宋"/>
                <w:kern w:val="0"/>
                <w:sz w:val="21"/>
                <w:szCs w:val="21"/>
                <w:highlight w:val="none"/>
              </w:rPr>
              <w:t>、单位面积质量:215(g/m</w:t>
            </w:r>
            <w:r>
              <w:rPr>
                <w:rFonts w:hint="eastAsia" w:ascii="仿宋" w:hAnsi="仿宋" w:eastAsia="仿宋" w:cs="仿宋"/>
                <w:kern w:val="0"/>
                <w:sz w:val="21"/>
                <w:szCs w:val="21"/>
                <w:highlight w:val="none"/>
                <w:vertAlign w:val="superscript"/>
              </w:rPr>
              <w:t>2</w:t>
            </w:r>
            <w:r>
              <w:rPr>
                <w:rFonts w:hint="eastAsia" w:ascii="仿宋" w:hAnsi="仿宋" w:eastAsia="仿宋" w:cs="仿宋"/>
                <w:kern w:val="0"/>
                <w:sz w:val="21"/>
                <w:szCs w:val="21"/>
                <w:highlight w:val="none"/>
              </w:rPr>
              <w:t>)</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±4%</w:t>
            </w:r>
          </w:p>
          <w:p w14:paraId="13A45E46">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4</w:t>
            </w:r>
            <w:r>
              <w:rPr>
                <w:rFonts w:hint="eastAsia" w:ascii="仿宋" w:hAnsi="仿宋" w:eastAsia="仿宋" w:cs="仿宋"/>
                <w:kern w:val="0"/>
                <w:sz w:val="21"/>
                <w:szCs w:val="21"/>
                <w:highlight w:val="none"/>
              </w:rPr>
              <w:t>、线密度:经纱26tex</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w:t>
            </w:r>
            <w:r>
              <w:rPr>
                <w:rFonts w:hint="eastAsia" w:ascii="仿宋" w:hAnsi="仿宋" w:eastAsia="仿宋" w:cs="仿宋"/>
                <w:kern w:val="0"/>
                <w:sz w:val="21"/>
                <w:szCs w:val="21"/>
                <w:highlight w:val="none"/>
              </w:rPr>
              <w:t>.5</w:t>
            </w:r>
            <w:r>
              <w:rPr>
                <w:rFonts w:hint="eastAsia" w:ascii="仿宋" w:hAnsi="仿宋" w:eastAsia="仿宋" w:cs="仿宋"/>
                <w:kern w:val="0"/>
                <w:sz w:val="21"/>
                <w:szCs w:val="21"/>
                <w:highlight w:val="none"/>
                <w:lang w:val="en-US" w:eastAsia="zh-CN"/>
              </w:rPr>
              <w:t>%</w:t>
            </w:r>
          </w:p>
          <w:p w14:paraId="3B67BCEC">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纬纱26tex</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w:t>
            </w:r>
            <w:r>
              <w:rPr>
                <w:rFonts w:hint="eastAsia" w:ascii="仿宋" w:hAnsi="仿宋" w:eastAsia="仿宋" w:cs="仿宋"/>
                <w:kern w:val="0"/>
                <w:sz w:val="21"/>
                <w:szCs w:val="21"/>
                <w:highlight w:val="none"/>
              </w:rPr>
              <w:t>.5</w:t>
            </w:r>
            <w:r>
              <w:rPr>
                <w:rFonts w:hint="eastAsia" w:ascii="仿宋" w:hAnsi="仿宋" w:eastAsia="仿宋" w:cs="仿宋"/>
                <w:kern w:val="0"/>
                <w:sz w:val="21"/>
                <w:szCs w:val="21"/>
                <w:highlight w:val="none"/>
                <w:lang w:val="en-US" w:eastAsia="zh-CN"/>
              </w:rPr>
              <w:t>%</w:t>
            </w:r>
          </w:p>
          <w:p w14:paraId="7F0CCC5D">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val="en-US" w:eastAsia="zh-CN"/>
              </w:rPr>
              <w:t>5</w:t>
            </w:r>
            <w:r>
              <w:rPr>
                <w:rFonts w:hint="eastAsia" w:ascii="仿宋" w:hAnsi="仿宋" w:eastAsia="仿宋" w:cs="仿宋"/>
                <w:kern w:val="0"/>
                <w:sz w:val="21"/>
                <w:szCs w:val="21"/>
                <w:highlight w:val="none"/>
              </w:rPr>
              <w:t>、水洗尺寸变化率:-4%～1.5%</w:t>
            </w:r>
          </w:p>
          <w:p w14:paraId="51A03646">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val="en-US" w:eastAsia="zh-CN"/>
              </w:rPr>
              <w:t>6</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eastAsia="zh-CN"/>
              </w:rPr>
              <w:t>pH</w:t>
            </w:r>
            <w:r>
              <w:rPr>
                <w:rFonts w:hint="eastAsia" w:ascii="仿宋" w:hAnsi="仿宋" w:eastAsia="仿宋" w:cs="仿宋"/>
                <w:kern w:val="0"/>
                <w:sz w:val="21"/>
                <w:szCs w:val="21"/>
                <w:highlight w:val="none"/>
              </w:rPr>
              <w:t>值:4.0～8.5</w:t>
            </w:r>
          </w:p>
          <w:p w14:paraId="102E8E05">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lang w:val="en-US" w:eastAsia="zh-CN"/>
              </w:rPr>
              <w:t>7</w:t>
            </w:r>
            <w:r>
              <w:rPr>
                <w:rFonts w:hint="eastAsia" w:ascii="仿宋" w:hAnsi="仿宋" w:eastAsia="仿宋" w:cs="仿宋"/>
                <w:kern w:val="0"/>
                <w:sz w:val="21"/>
                <w:szCs w:val="21"/>
                <w:highlight w:val="none"/>
              </w:rPr>
              <w:t>、甲醛含量:≤75(mg/kg)</w:t>
            </w:r>
          </w:p>
          <w:p w14:paraId="559C3B6B">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val="en-US" w:eastAsia="zh-CN" w:bidi="ar"/>
              </w:rPr>
              <w:t>8</w:t>
            </w:r>
            <w:r>
              <w:rPr>
                <w:rFonts w:hint="eastAsia" w:ascii="仿宋" w:hAnsi="仿宋" w:eastAsia="仿宋" w:cs="仿宋"/>
                <w:color w:val="000000"/>
                <w:kern w:val="0"/>
                <w:sz w:val="21"/>
                <w:szCs w:val="21"/>
                <w:highlight w:val="none"/>
                <w:lang w:bidi="ar"/>
              </w:rPr>
              <w:t>、撕破强力：</w:t>
            </w:r>
            <w:r>
              <w:rPr>
                <w:rFonts w:hint="eastAsia" w:ascii="仿宋" w:hAnsi="仿宋" w:eastAsia="仿宋" w:cs="仿宋"/>
                <w:kern w:val="0"/>
                <w:sz w:val="21"/>
                <w:szCs w:val="21"/>
                <w:highlight w:val="none"/>
              </w:rPr>
              <w:t>经</w:t>
            </w:r>
            <w:r>
              <w:rPr>
                <w:rFonts w:hint="eastAsia" w:ascii="仿宋" w:hAnsi="仿宋" w:eastAsia="仿宋" w:cs="仿宋"/>
                <w:color w:val="000000"/>
                <w:kern w:val="0"/>
                <w:sz w:val="21"/>
                <w:szCs w:val="21"/>
                <w:highlight w:val="none"/>
                <w:lang w:bidi="ar"/>
              </w:rPr>
              <w:t>向≥1</w:t>
            </w:r>
            <w:r>
              <w:rPr>
                <w:rFonts w:hint="eastAsia" w:ascii="仿宋" w:hAnsi="仿宋" w:eastAsia="仿宋" w:cs="仿宋"/>
                <w:color w:val="000000"/>
                <w:kern w:val="0"/>
                <w:sz w:val="21"/>
                <w:szCs w:val="21"/>
                <w:highlight w:val="none"/>
                <w:lang w:val="en-US" w:eastAsia="zh-CN" w:bidi="ar"/>
              </w:rPr>
              <w:t>7</w:t>
            </w:r>
            <w:r>
              <w:rPr>
                <w:rFonts w:hint="eastAsia" w:ascii="仿宋" w:hAnsi="仿宋" w:eastAsia="仿宋" w:cs="仿宋"/>
                <w:color w:val="000000"/>
                <w:kern w:val="0"/>
                <w:sz w:val="21"/>
                <w:szCs w:val="21"/>
                <w:highlight w:val="none"/>
                <w:lang w:bidi="ar"/>
              </w:rPr>
              <w:t>N，纬向≥</w:t>
            </w:r>
            <w:r>
              <w:rPr>
                <w:rFonts w:hint="eastAsia" w:ascii="仿宋" w:hAnsi="仿宋" w:eastAsia="仿宋" w:cs="仿宋"/>
                <w:color w:val="000000"/>
                <w:kern w:val="0"/>
                <w:sz w:val="21"/>
                <w:szCs w:val="21"/>
                <w:highlight w:val="none"/>
                <w:lang w:val="en-US" w:eastAsia="zh-CN" w:bidi="ar"/>
              </w:rPr>
              <w:t>15</w:t>
            </w:r>
            <w:r>
              <w:rPr>
                <w:rFonts w:hint="eastAsia" w:ascii="仿宋" w:hAnsi="仿宋" w:eastAsia="仿宋" w:cs="仿宋"/>
                <w:color w:val="000000"/>
                <w:kern w:val="0"/>
                <w:sz w:val="21"/>
                <w:szCs w:val="21"/>
                <w:highlight w:val="none"/>
                <w:lang w:bidi="ar"/>
              </w:rPr>
              <w:t>N</w:t>
            </w:r>
          </w:p>
          <w:p w14:paraId="5D9EC7C7">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val="en-US" w:eastAsia="zh-CN" w:bidi="ar"/>
              </w:rPr>
              <w:t>9、</w:t>
            </w:r>
            <w:r>
              <w:rPr>
                <w:rFonts w:hint="eastAsia" w:ascii="仿宋" w:hAnsi="仿宋" w:eastAsia="仿宋" w:cs="仿宋"/>
                <w:kern w:val="0"/>
                <w:sz w:val="21"/>
                <w:szCs w:val="21"/>
                <w:highlight w:val="none"/>
              </w:rPr>
              <w:t>断裂强力：经向≥350N，纬向≥300N</w:t>
            </w:r>
          </w:p>
          <w:p w14:paraId="2ED213DF">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lang w:val="en-US" w:eastAsia="zh-CN"/>
              </w:rPr>
              <w:t>10</w:t>
            </w:r>
            <w:r>
              <w:rPr>
                <w:rFonts w:hint="eastAsia" w:ascii="仿宋" w:hAnsi="仿宋" w:eastAsia="仿宋" w:cs="仿宋"/>
                <w:kern w:val="0"/>
                <w:sz w:val="21"/>
                <w:szCs w:val="21"/>
                <w:highlight w:val="none"/>
              </w:rPr>
              <w:t>、可分解致癌芳香胺</w:t>
            </w:r>
            <w:r>
              <w:rPr>
                <w:rFonts w:hint="eastAsia" w:ascii="仿宋" w:hAnsi="仿宋" w:eastAsia="仿宋" w:cs="仿宋"/>
                <w:kern w:val="0"/>
                <w:sz w:val="21"/>
                <w:szCs w:val="21"/>
                <w:highlight w:val="none"/>
                <w:lang w:val="en-US" w:eastAsia="zh-CN"/>
              </w:rPr>
              <w:t>染料</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eastAsia="zh-CN"/>
              </w:rPr>
              <w:t>禁用</w:t>
            </w:r>
          </w:p>
          <w:p w14:paraId="51F01F89">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eastAsia="zh-CN"/>
              </w:rPr>
              <w:t>耐洗色</w:t>
            </w:r>
            <w:r>
              <w:rPr>
                <w:rFonts w:hint="eastAsia" w:ascii="仿宋" w:hAnsi="仿宋" w:eastAsia="仿宋" w:cs="仿宋"/>
                <w:kern w:val="0"/>
                <w:sz w:val="21"/>
                <w:szCs w:val="21"/>
                <w:highlight w:val="none"/>
              </w:rPr>
              <w:t>牢度:≥4级</w:t>
            </w:r>
          </w:p>
          <w:p w14:paraId="476F9F22">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2</w:t>
            </w:r>
            <w:r>
              <w:rPr>
                <w:rFonts w:hint="eastAsia" w:ascii="仿宋" w:hAnsi="仿宋" w:eastAsia="仿宋" w:cs="仿宋"/>
                <w:kern w:val="0"/>
                <w:sz w:val="21"/>
                <w:szCs w:val="21"/>
                <w:highlight w:val="none"/>
              </w:rPr>
              <w:t>、耐酸汗渍色牢度:≥4级</w:t>
            </w:r>
          </w:p>
          <w:p w14:paraId="60BA235E">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3</w:t>
            </w:r>
            <w:r>
              <w:rPr>
                <w:rFonts w:hint="eastAsia" w:ascii="仿宋" w:hAnsi="仿宋" w:eastAsia="仿宋" w:cs="仿宋"/>
                <w:kern w:val="0"/>
                <w:sz w:val="21"/>
                <w:szCs w:val="21"/>
                <w:highlight w:val="none"/>
              </w:rPr>
              <w:t>、耐碱汗渍色牢度:≥4级</w:t>
            </w:r>
          </w:p>
          <w:p w14:paraId="3364CAA1">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4</w:t>
            </w:r>
            <w:r>
              <w:rPr>
                <w:rFonts w:hint="eastAsia" w:ascii="仿宋" w:hAnsi="仿宋" w:eastAsia="仿宋" w:cs="仿宋"/>
                <w:kern w:val="0"/>
                <w:sz w:val="21"/>
                <w:szCs w:val="21"/>
                <w:highlight w:val="none"/>
              </w:rPr>
              <w:t>、撕破强力:径向≥17N，纬向≥15N</w:t>
            </w:r>
          </w:p>
          <w:p w14:paraId="6406E567">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5</w:t>
            </w:r>
            <w:r>
              <w:rPr>
                <w:rFonts w:hint="eastAsia" w:ascii="仿宋" w:hAnsi="仿宋" w:eastAsia="仿宋" w:cs="仿宋"/>
                <w:kern w:val="0"/>
                <w:sz w:val="21"/>
                <w:szCs w:val="21"/>
                <w:highlight w:val="none"/>
              </w:rPr>
              <w:t>、耐摩擦色牢度:耐干≥4级，耐湿：≥4级</w:t>
            </w:r>
          </w:p>
          <w:p w14:paraId="50A442D1">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16、耐次氯酸盐漂白色牢度:≥4级</w:t>
            </w:r>
          </w:p>
          <w:p w14:paraId="4F882441">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▲17、大肠杆菌抑菌率:</w:t>
            </w:r>
            <w:r>
              <w:rPr>
                <w:rFonts w:hint="eastAsia" w:ascii="仿宋" w:hAnsi="仿宋" w:eastAsia="仿宋" w:cs="仿宋"/>
                <w:color w:val="000000"/>
                <w:kern w:val="0"/>
                <w:sz w:val="21"/>
                <w:szCs w:val="21"/>
                <w:highlight w:val="none"/>
                <w:lang w:val="en-US" w:eastAsia="zh-CN" w:bidi="ar"/>
              </w:rPr>
              <w:t>≥</w:t>
            </w:r>
            <w:r>
              <w:rPr>
                <w:rFonts w:hint="eastAsia" w:ascii="仿宋" w:hAnsi="仿宋" w:eastAsia="仿宋" w:cs="仿宋"/>
                <w:kern w:val="0"/>
                <w:sz w:val="21"/>
                <w:szCs w:val="21"/>
                <w:highlight w:val="none"/>
              </w:rPr>
              <w:t>99%</w:t>
            </w:r>
          </w:p>
          <w:p w14:paraId="3A76D3CE">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▲18、金黄色葡萄球菌抑菌率:</w:t>
            </w:r>
            <w:r>
              <w:rPr>
                <w:rFonts w:hint="eastAsia" w:ascii="仿宋" w:hAnsi="仿宋" w:eastAsia="仿宋" w:cs="仿宋"/>
                <w:color w:val="000000"/>
                <w:kern w:val="0"/>
                <w:sz w:val="21"/>
                <w:szCs w:val="21"/>
                <w:highlight w:val="none"/>
                <w:lang w:val="en-US" w:eastAsia="zh-CN" w:bidi="ar"/>
              </w:rPr>
              <w:t>≥</w:t>
            </w:r>
            <w:r>
              <w:rPr>
                <w:rFonts w:hint="eastAsia" w:ascii="仿宋" w:hAnsi="仿宋" w:eastAsia="仿宋" w:cs="仿宋"/>
                <w:kern w:val="0"/>
                <w:sz w:val="21"/>
                <w:szCs w:val="21"/>
                <w:highlight w:val="none"/>
              </w:rPr>
              <w:t>99%</w:t>
            </w:r>
          </w:p>
          <w:p w14:paraId="59F983C0">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▲19、白色念珠菌抑菌率:</w:t>
            </w:r>
            <w:r>
              <w:rPr>
                <w:rFonts w:hint="eastAsia" w:ascii="仿宋" w:hAnsi="仿宋" w:eastAsia="仿宋" w:cs="仿宋"/>
                <w:color w:val="000000"/>
                <w:kern w:val="0"/>
                <w:sz w:val="21"/>
                <w:szCs w:val="21"/>
                <w:highlight w:val="none"/>
                <w:lang w:val="en-US" w:eastAsia="zh-CN" w:bidi="ar"/>
              </w:rPr>
              <w:t>≥</w:t>
            </w:r>
            <w:r>
              <w:rPr>
                <w:rFonts w:hint="eastAsia" w:ascii="仿宋" w:hAnsi="仿宋" w:eastAsia="仿宋" w:cs="仿宋"/>
                <w:kern w:val="0"/>
                <w:sz w:val="21"/>
                <w:szCs w:val="21"/>
                <w:highlight w:val="none"/>
              </w:rPr>
              <w:t>99%</w:t>
            </w:r>
          </w:p>
          <w:p w14:paraId="5C388DB1">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000000"/>
                <w:kern w:val="0"/>
                <w:sz w:val="21"/>
                <w:szCs w:val="21"/>
                <w:highlight w:val="none"/>
                <w:lang w:bidi="ar"/>
              </w:rPr>
            </w:pPr>
            <w:r>
              <w:rPr>
                <w:rFonts w:hint="eastAsia" w:ascii="仿宋" w:hAnsi="仿宋" w:eastAsia="仿宋" w:cs="仿宋"/>
                <w:kern w:val="0"/>
                <w:sz w:val="21"/>
                <w:szCs w:val="21"/>
                <w:highlight w:val="none"/>
                <w:lang w:val="en-US" w:eastAsia="zh-CN"/>
              </w:rPr>
              <w:t>20</w:t>
            </w:r>
            <w:r>
              <w:rPr>
                <w:rFonts w:hint="eastAsia" w:ascii="仿宋" w:hAnsi="仿宋" w:eastAsia="仿宋" w:cs="仿宋"/>
                <w:kern w:val="0"/>
                <w:sz w:val="21"/>
                <w:szCs w:val="21"/>
                <w:highlight w:val="none"/>
              </w:rPr>
              <w:t>、异味:无</w:t>
            </w: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212A8CB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条</w:t>
            </w:r>
          </w:p>
        </w:tc>
        <w:tc>
          <w:tcPr>
            <w:tcW w:w="1418" w:type="dxa"/>
            <w:vMerge w:val="restart"/>
            <w:tcBorders>
              <w:top w:val="single" w:color="000000" w:sz="4" w:space="0"/>
              <w:left w:val="single" w:color="000000" w:sz="4" w:space="0"/>
              <w:right w:val="single" w:color="000000" w:sz="4" w:space="0"/>
            </w:tcBorders>
            <w:noWrap w:val="0"/>
            <w:vAlign w:val="center"/>
          </w:tcPr>
          <w:p w14:paraId="6B61FAC4">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eastAsia="zh-CN" w:bidi="ar"/>
              </w:rPr>
              <w:t>提供具有CMA资质的检测机构出具的面料检测报告，并在响应表中注明页码</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043D5BA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57</w:t>
            </w:r>
          </w:p>
        </w:tc>
      </w:tr>
      <w:tr w14:paraId="09383D39">
        <w:tblPrEx>
          <w:tblCellMar>
            <w:top w:w="0" w:type="dxa"/>
            <w:left w:w="108" w:type="dxa"/>
            <w:bottom w:w="0" w:type="dxa"/>
            <w:right w:w="108" w:type="dxa"/>
          </w:tblCellMar>
        </w:tblPrEx>
        <w:trPr>
          <w:trHeight w:val="1096"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57B2DB3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val="en-US" w:eastAsia="zh-CN" w:bidi="ar"/>
              </w:rPr>
              <w:t>7</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1744EF2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●腹单（双层）</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AB40C9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380*185cm</w:t>
            </w:r>
          </w:p>
        </w:tc>
        <w:tc>
          <w:tcPr>
            <w:tcW w:w="41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30AA48">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6B0BDFB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条</w:t>
            </w:r>
          </w:p>
        </w:tc>
        <w:tc>
          <w:tcPr>
            <w:tcW w:w="1418" w:type="dxa"/>
            <w:vMerge w:val="continue"/>
            <w:tcBorders>
              <w:left w:val="single" w:color="000000" w:sz="4" w:space="0"/>
              <w:right w:val="single" w:color="000000" w:sz="4" w:space="0"/>
            </w:tcBorders>
            <w:noWrap w:val="0"/>
            <w:vAlign w:val="center"/>
          </w:tcPr>
          <w:p w14:paraId="23E26F5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38E43DF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145</w:t>
            </w:r>
          </w:p>
        </w:tc>
      </w:tr>
      <w:tr w14:paraId="5E63AE02">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4BB4CFE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val="en-US" w:eastAsia="zh-CN" w:bidi="ar"/>
              </w:rPr>
              <w:t>8</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4B0FADF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●中包布（双层）</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5232C4D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130*130cm</w:t>
            </w:r>
          </w:p>
        </w:tc>
        <w:tc>
          <w:tcPr>
            <w:tcW w:w="41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7A0333">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303124F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条</w:t>
            </w:r>
          </w:p>
        </w:tc>
        <w:tc>
          <w:tcPr>
            <w:tcW w:w="1418" w:type="dxa"/>
            <w:vMerge w:val="continue"/>
            <w:tcBorders>
              <w:left w:val="single" w:color="000000" w:sz="4" w:space="0"/>
              <w:right w:val="single" w:color="000000" w:sz="4" w:space="0"/>
            </w:tcBorders>
            <w:noWrap w:val="0"/>
            <w:vAlign w:val="center"/>
          </w:tcPr>
          <w:p w14:paraId="0654E06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28A5016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52</w:t>
            </w:r>
          </w:p>
        </w:tc>
      </w:tr>
      <w:tr w14:paraId="61DD454E">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1AE8AEE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val="en-US" w:eastAsia="zh-CN" w:bidi="ar"/>
              </w:rPr>
              <w:t>9</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1AD1E0A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●大包布（双层）</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07A4C4C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160*160cm</w:t>
            </w:r>
          </w:p>
        </w:tc>
        <w:tc>
          <w:tcPr>
            <w:tcW w:w="41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60F867">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17AD3B0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条</w:t>
            </w:r>
          </w:p>
        </w:tc>
        <w:tc>
          <w:tcPr>
            <w:tcW w:w="1418" w:type="dxa"/>
            <w:vMerge w:val="continue"/>
            <w:tcBorders>
              <w:left w:val="single" w:color="000000" w:sz="4" w:space="0"/>
              <w:right w:val="single" w:color="000000" w:sz="4" w:space="0"/>
            </w:tcBorders>
            <w:noWrap w:val="0"/>
            <w:vAlign w:val="center"/>
          </w:tcPr>
          <w:p w14:paraId="6895177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735994C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63</w:t>
            </w:r>
          </w:p>
        </w:tc>
      </w:tr>
      <w:tr w14:paraId="407E5949">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741A10A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kern w:val="0"/>
                <w:sz w:val="21"/>
                <w:szCs w:val="21"/>
                <w:highlight w:val="none"/>
                <w:lang w:val="en-US" w:eastAsia="zh-CN" w:bidi="ar"/>
              </w:rPr>
              <w:t>10</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67FFCCD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●长台布（双层）</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1975BE7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val="en-US" w:eastAsia="zh-CN" w:bidi="ar"/>
              </w:rPr>
              <w:t>220</w:t>
            </w:r>
            <w:r>
              <w:rPr>
                <w:rFonts w:hint="eastAsia" w:ascii="仿宋" w:hAnsi="仿宋" w:eastAsia="仿宋" w:cs="仿宋"/>
                <w:color w:val="000000"/>
                <w:kern w:val="0"/>
                <w:sz w:val="21"/>
                <w:szCs w:val="21"/>
                <w:highlight w:val="none"/>
                <w:lang w:bidi="ar"/>
              </w:rPr>
              <w:t>*</w:t>
            </w:r>
            <w:r>
              <w:rPr>
                <w:rFonts w:hint="eastAsia" w:ascii="仿宋" w:hAnsi="仿宋" w:eastAsia="仿宋" w:cs="仿宋"/>
                <w:color w:val="000000"/>
                <w:kern w:val="0"/>
                <w:sz w:val="21"/>
                <w:szCs w:val="21"/>
                <w:highlight w:val="none"/>
                <w:lang w:val="en-US" w:eastAsia="zh-CN" w:bidi="ar"/>
              </w:rPr>
              <w:t>170</w:t>
            </w:r>
            <w:r>
              <w:rPr>
                <w:rFonts w:hint="eastAsia" w:ascii="仿宋" w:hAnsi="仿宋" w:eastAsia="仿宋" w:cs="仿宋"/>
                <w:color w:val="000000"/>
                <w:kern w:val="0"/>
                <w:sz w:val="21"/>
                <w:szCs w:val="21"/>
                <w:highlight w:val="none"/>
                <w:lang w:bidi="ar"/>
              </w:rPr>
              <w:t>cm</w:t>
            </w:r>
          </w:p>
        </w:tc>
        <w:tc>
          <w:tcPr>
            <w:tcW w:w="41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A78754">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6642261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条</w:t>
            </w:r>
          </w:p>
        </w:tc>
        <w:tc>
          <w:tcPr>
            <w:tcW w:w="1418" w:type="dxa"/>
            <w:vMerge w:val="continue"/>
            <w:tcBorders>
              <w:left w:val="single" w:color="000000" w:sz="4" w:space="0"/>
              <w:right w:val="single" w:color="000000" w:sz="4" w:space="0"/>
            </w:tcBorders>
            <w:noWrap w:val="0"/>
            <w:vAlign w:val="center"/>
          </w:tcPr>
          <w:p w14:paraId="33BF9B7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4300D93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90</w:t>
            </w:r>
          </w:p>
        </w:tc>
      </w:tr>
      <w:tr w14:paraId="088699A3">
        <w:tblPrEx>
          <w:tblCellMar>
            <w:top w:w="0" w:type="dxa"/>
            <w:left w:w="108" w:type="dxa"/>
            <w:bottom w:w="0" w:type="dxa"/>
            <w:right w:w="108" w:type="dxa"/>
          </w:tblCellMar>
        </w:tblPrEx>
        <w:trPr>
          <w:trHeight w:val="1016"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2F9F626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bidi="ar"/>
              </w:rPr>
              <w:t>1</w:t>
            </w:r>
            <w:r>
              <w:rPr>
                <w:rFonts w:hint="eastAsia" w:ascii="仿宋" w:hAnsi="仿宋" w:eastAsia="仿宋" w:cs="仿宋"/>
                <w:color w:val="000000"/>
                <w:kern w:val="0"/>
                <w:sz w:val="21"/>
                <w:szCs w:val="21"/>
                <w:highlight w:val="none"/>
                <w:lang w:val="en-US" w:eastAsia="zh-CN" w:bidi="ar"/>
              </w:rPr>
              <w:t>1</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0518DF5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●小方（单层）</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3034952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110*110cm</w:t>
            </w:r>
          </w:p>
        </w:tc>
        <w:tc>
          <w:tcPr>
            <w:tcW w:w="41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A45BE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67A7AE1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条</w:t>
            </w:r>
          </w:p>
        </w:tc>
        <w:tc>
          <w:tcPr>
            <w:tcW w:w="1418" w:type="dxa"/>
            <w:vMerge w:val="continue"/>
            <w:tcBorders>
              <w:left w:val="single" w:color="000000" w:sz="4" w:space="0"/>
              <w:right w:val="single" w:color="000000" w:sz="4" w:space="0"/>
            </w:tcBorders>
            <w:noWrap w:val="0"/>
            <w:vAlign w:val="center"/>
          </w:tcPr>
          <w:p w14:paraId="5F9C2C4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5BBABF5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24</w:t>
            </w:r>
          </w:p>
        </w:tc>
      </w:tr>
      <w:tr w14:paraId="7B28CFF6">
        <w:tblPrEx>
          <w:tblCellMar>
            <w:top w:w="0" w:type="dxa"/>
            <w:left w:w="108" w:type="dxa"/>
            <w:bottom w:w="0" w:type="dxa"/>
            <w:right w:w="108" w:type="dxa"/>
          </w:tblCellMar>
        </w:tblPrEx>
        <w:trPr>
          <w:trHeight w:val="1046"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0A0DE89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bidi="ar"/>
              </w:rPr>
              <w:t>1</w:t>
            </w:r>
            <w:r>
              <w:rPr>
                <w:rFonts w:hint="eastAsia" w:ascii="仿宋" w:hAnsi="仿宋" w:eastAsia="仿宋" w:cs="仿宋"/>
                <w:color w:val="000000"/>
                <w:kern w:val="0"/>
                <w:sz w:val="21"/>
                <w:szCs w:val="21"/>
                <w:highlight w:val="none"/>
                <w:lang w:val="en-US" w:eastAsia="zh-CN" w:bidi="ar"/>
              </w:rPr>
              <w:t>2</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4D02E62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●大方（单层）</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7D0EBBC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125*125cm</w:t>
            </w:r>
          </w:p>
        </w:tc>
        <w:tc>
          <w:tcPr>
            <w:tcW w:w="41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E6B1D5">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6D5A804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条</w:t>
            </w:r>
          </w:p>
        </w:tc>
        <w:tc>
          <w:tcPr>
            <w:tcW w:w="1418" w:type="dxa"/>
            <w:vMerge w:val="continue"/>
            <w:tcBorders>
              <w:left w:val="single" w:color="000000" w:sz="4" w:space="0"/>
              <w:right w:val="single" w:color="000000" w:sz="4" w:space="0"/>
            </w:tcBorders>
            <w:noWrap w:val="0"/>
            <w:vAlign w:val="center"/>
          </w:tcPr>
          <w:p w14:paraId="5B64FDC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53F022B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27</w:t>
            </w:r>
          </w:p>
        </w:tc>
      </w:tr>
      <w:tr w14:paraId="2D111B1F">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0B87F46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bidi="ar"/>
              </w:rPr>
              <w:t>1</w:t>
            </w:r>
            <w:r>
              <w:rPr>
                <w:rFonts w:hint="eastAsia" w:ascii="仿宋" w:hAnsi="仿宋" w:eastAsia="仿宋" w:cs="仿宋"/>
                <w:color w:val="000000"/>
                <w:kern w:val="0"/>
                <w:sz w:val="21"/>
                <w:szCs w:val="21"/>
                <w:highlight w:val="none"/>
                <w:lang w:val="en-US" w:eastAsia="zh-CN" w:bidi="ar"/>
              </w:rPr>
              <w:t>3</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7AED2B1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●小洞巾（双层）</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0910F60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val="en-US" w:eastAsia="zh-CN" w:bidi="ar"/>
              </w:rPr>
              <w:t>200</w:t>
            </w:r>
            <w:r>
              <w:rPr>
                <w:rFonts w:hint="eastAsia" w:ascii="仿宋" w:hAnsi="仿宋" w:eastAsia="仿宋" w:cs="仿宋"/>
                <w:color w:val="000000"/>
                <w:kern w:val="0"/>
                <w:sz w:val="21"/>
                <w:szCs w:val="21"/>
                <w:highlight w:val="none"/>
                <w:lang w:bidi="ar"/>
              </w:rPr>
              <w:t>*</w:t>
            </w:r>
            <w:r>
              <w:rPr>
                <w:rFonts w:hint="eastAsia" w:ascii="仿宋" w:hAnsi="仿宋" w:eastAsia="仿宋" w:cs="仿宋"/>
                <w:color w:val="000000"/>
                <w:kern w:val="0"/>
                <w:sz w:val="21"/>
                <w:szCs w:val="21"/>
                <w:highlight w:val="none"/>
                <w:lang w:val="en-US" w:eastAsia="zh-CN" w:bidi="ar"/>
              </w:rPr>
              <w:t>140</w:t>
            </w:r>
            <w:r>
              <w:rPr>
                <w:rFonts w:hint="eastAsia" w:ascii="仿宋" w:hAnsi="仿宋" w:eastAsia="仿宋" w:cs="仿宋"/>
                <w:color w:val="000000"/>
                <w:kern w:val="0"/>
                <w:sz w:val="21"/>
                <w:szCs w:val="21"/>
                <w:highlight w:val="none"/>
                <w:lang w:bidi="ar"/>
              </w:rPr>
              <w:t>cm</w:t>
            </w:r>
          </w:p>
        </w:tc>
        <w:tc>
          <w:tcPr>
            <w:tcW w:w="41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F42550">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71064D6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条</w:t>
            </w:r>
          </w:p>
        </w:tc>
        <w:tc>
          <w:tcPr>
            <w:tcW w:w="1418" w:type="dxa"/>
            <w:vMerge w:val="continue"/>
            <w:tcBorders>
              <w:left w:val="single" w:color="000000" w:sz="4" w:space="0"/>
              <w:right w:val="single" w:color="000000" w:sz="4" w:space="0"/>
            </w:tcBorders>
            <w:noWrap w:val="0"/>
            <w:vAlign w:val="center"/>
          </w:tcPr>
          <w:p w14:paraId="193B7DC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2247359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76</w:t>
            </w:r>
          </w:p>
        </w:tc>
      </w:tr>
      <w:tr w14:paraId="1928B96D">
        <w:tblPrEx>
          <w:tblCellMar>
            <w:top w:w="0" w:type="dxa"/>
            <w:left w:w="108" w:type="dxa"/>
            <w:bottom w:w="0" w:type="dxa"/>
            <w:right w:w="108" w:type="dxa"/>
          </w:tblCellMar>
        </w:tblPrEx>
        <w:trPr>
          <w:trHeight w:val="269"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616E45C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bidi="ar"/>
              </w:rPr>
              <w:t>1</w:t>
            </w:r>
            <w:r>
              <w:rPr>
                <w:rFonts w:hint="eastAsia" w:ascii="仿宋" w:hAnsi="仿宋" w:eastAsia="仿宋" w:cs="仿宋"/>
                <w:color w:val="000000"/>
                <w:kern w:val="0"/>
                <w:sz w:val="21"/>
                <w:szCs w:val="21"/>
                <w:highlight w:val="none"/>
                <w:lang w:val="en-US" w:eastAsia="zh-CN" w:bidi="ar"/>
              </w:rPr>
              <w:t>4</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117DB11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●参观衣</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D7F78A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eastAsia="zh-CN" w:bidi="ar"/>
              </w:rPr>
              <w:t>均码</w:t>
            </w:r>
          </w:p>
        </w:tc>
        <w:tc>
          <w:tcPr>
            <w:tcW w:w="411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422C3E">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470975F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件</w:t>
            </w:r>
          </w:p>
        </w:tc>
        <w:tc>
          <w:tcPr>
            <w:tcW w:w="1418" w:type="dxa"/>
            <w:vMerge w:val="continue"/>
            <w:tcBorders>
              <w:left w:val="single" w:color="000000" w:sz="4" w:space="0"/>
              <w:bottom w:val="single" w:color="000000" w:sz="4" w:space="0"/>
              <w:right w:val="single" w:color="000000" w:sz="4" w:space="0"/>
            </w:tcBorders>
            <w:noWrap w:val="0"/>
            <w:vAlign w:val="center"/>
          </w:tcPr>
          <w:p w14:paraId="2246B31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4B313B9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60</w:t>
            </w:r>
          </w:p>
        </w:tc>
      </w:tr>
      <w:tr w14:paraId="1FAD0AC5">
        <w:tblPrEx>
          <w:tblCellMar>
            <w:top w:w="0" w:type="dxa"/>
            <w:left w:w="108" w:type="dxa"/>
            <w:bottom w:w="0" w:type="dxa"/>
            <w:right w:w="108" w:type="dxa"/>
          </w:tblCellMar>
        </w:tblPrEx>
        <w:trPr>
          <w:trHeight w:val="2109"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1DAD2CE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bidi="ar"/>
              </w:rPr>
              <w:t>1</w:t>
            </w:r>
            <w:r>
              <w:rPr>
                <w:rFonts w:hint="eastAsia" w:ascii="仿宋" w:hAnsi="仿宋" w:eastAsia="仿宋" w:cs="仿宋"/>
                <w:color w:val="000000"/>
                <w:kern w:val="0"/>
                <w:sz w:val="21"/>
                <w:szCs w:val="21"/>
                <w:highlight w:val="none"/>
                <w:lang w:val="en-US" w:eastAsia="zh-CN" w:bidi="ar"/>
              </w:rPr>
              <w:t>5</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74B008E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●病员服</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7581BFB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bidi="ar"/>
              </w:rPr>
              <w:t>分大中小号：</w:t>
            </w:r>
          </w:p>
          <w:p w14:paraId="402D7FA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S,M,L,XL,</w:t>
            </w:r>
          </w:p>
        </w:tc>
        <w:tc>
          <w:tcPr>
            <w:tcW w:w="4112" w:type="dxa"/>
            <w:vMerge w:val="restart"/>
            <w:tcBorders>
              <w:top w:val="single" w:color="000000" w:sz="4" w:space="0"/>
              <w:left w:val="single" w:color="000000" w:sz="4" w:space="0"/>
              <w:right w:val="single" w:color="000000" w:sz="4" w:space="0"/>
            </w:tcBorders>
            <w:noWrap w:val="0"/>
            <w:vAlign w:val="center"/>
          </w:tcPr>
          <w:p w14:paraId="578BDB5A">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▲1、成分：棉50%±5%，聚酯纤维50%±5%</w:t>
            </w:r>
          </w:p>
          <w:p w14:paraId="3CE00D4A">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▲2、密度：经密545根/10cm</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%，纬密275根/10cm</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w:t>
            </w:r>
          </w:p>
          <w:p w14:paraId="5B89615F">
            <w:pPr>
              <w:pStyle w:val="14"/>
              <w:keepNext w:val="0"/>
              <w:keepLines w:val="0"/>
              <w:pageBreakBefore w:val="0"/>
              <w:kinsoku/>
              <w:wordWrap/>
              <w:overflowPunct/>
              <w:topLinePunct w:val="0"/>
              <w:autoSpaceDE/>
              <w:autoSpaceDN/>
              <w:bidi w:val="0"/>
              <w:adjustRightInd/>
              <w:snapToGrid/>
              <w:spacing w:line="400" w:lineRule="exact"/>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rPr>
              <w:t>3、线密度：经纱18tex</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43DCD777">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纬纱18tex</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52360D00">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4、</w:t>
            </w:r>
            <w:r>
              <w:rPr>
                <w:rFonts w:hint="eastAsia" w:ascii="仿宋" w:hAnsi="仿宋" w:eastAsia="仿宋" w:cs="仿宋"/>
                <w:kern w:val="0"/>
                <w:sz w:val="21"/>
                <w:szCs w:val="21"/>
                <w:highlight w:val="none"/>
                <w:lang w:eastAsia="zh-CN"/>
              </w:rPr>
              <w:t>pH</w:t>
            </w:r>
            <w:r>
              <w:rPr>
                <w:rFonts w:hint="eastAsia" w:ascii="仿宋" w:hAnsi="仿宋" w:eastAsia="仿宋" w:cs="仿宋"/>
                <w:kern w:val="0"/>
                <w:sz w:val="21"/>
                <w:szCs w:val="21"/>
                <w:highlight w:val="none"/>
                <w:lang w:val="en-US" w:eastAsia="zh-CN"/>
              </w:rPr>
              <w:t>值</w:t>
            </w:r>
            <w:r>
              <w:rPr>
                <w:rFonts w:hint="eastAsia" w:ascii="仿宋" w:hAnsi="仿宋" w:eastAsia="仿宋" w:cs="仿宋"/>
                <w:kern w:val="0"/>
                <w:sz w:val="21"/>
                <w:szCs w:val="21"/>
                <w:highlight w:val="none"/>
              </w:rPr>
              <w:t>：4.0～8.5</w:t>
            </w:r>
          </w:p>
          <w:p w14:paraId="52481DB1">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5、甲醛</w:t>
            </w:r>
            <w:r>
              <w:rPr>
                <w:rFonts w:hint="eastAsia" w:ascii="仿宋" w:hAnsi="仿宋" w:eastAsia="仿宋" w:cs="仿宋"/>
                <w:kern w:val="0"/>
                <w:sz w:val="21"/>
                <w:szCs w:val="21"/>
                <w:highlight w:val="none"/>
                <w:lang w:val="en-US" w:eastAsia="zh-CN"/>
              </w:rPr>
              <w:t>含量</w:t>
            </w:r>
            <w:r>
              <w:rPr>
                <w:rFonts w:hint="eastAsia" w:ascii="仿宋" w:hAnsi="仿宋" w:eastAsia="仿宋" w:cs="仿宋"/>
                <w:kern w:val="0"/>
                <w:sz w:val="21"/>
                <w:szCs w:val="21"/>
                <w:highlight w:val="none"/>
              </w:rPr>
              <w:t>：≤75(mg/kg)</w:t>
            </w:r>
          </w:p>
          <w:p w14:paraId="75CD455B">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6、可分解致癌芳香胺染料：</w:t>
            </w:r>
            <w:r>
              <w:rPr>
                <w:rFonts w:hint="eastAsia" w:ascii="仿宋" w:hAnsi="仿宋" w:eastAsia="仿宋" w:cs="仿宋"/>
                <w:kern w:val="0"/>
                <w:sz w:val="21"/>
                <w:szCs w:val="21"/>
                <w:highlight w:val="none"/>
                <w:lang w:eastAsia="zh-CN"/>
              </w:rPr>
              <w:t>禁用</w:t>
            </w:r>
          </w:p>
          <w:p w14:paraId="18855CE4">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val="en-US" w:eastAsia="zh-CN" w:bidi="ar"/>
              </w:rPr>
              <w:t>7</w:t>
            </w:r>
            <w:r>
              <w:rPr>
                <w:rFonts w:hint="eastAsia" w:ascii="仿宋" w:hAnsi="仿宋" w:eastAsia="仿宋" w:cs="仿宋"/>
                <w:color w:val="000000"/>
                <w:kern w:val="0"/>
                <w:sz w:val="21"/>
                <w:szCs w:val="21"/>
                <w:highlight w:val="none"/>
                <w:lang w:bidi="ar"/>
              </w:rPr>
              <w:t>、撕破强力：</w:t>
            </w:r>
            <w:r>
              <w:rPr>
                <w:rFonts w:hint="eastAsia" w:ascii="仿宋" w:hAnsi="仿宋" w:eastAsia="仿宋" w:cs="仿宋"/>
                <w:kern w:val="0"/>
                <w:sz w:val="21"/>
                <w:szCs w:val="21"/>
                <w:highlight w:val="none"/>
              </w:rPr>
              <w:t>经</w:t>
            </w:r>
            <w:r>
              <w:rPr>
                <w:rFonts w:hint="eastAsia" w:ascii="仿宋" w:hAnsi="仿宋" w:eastAsia="仿宋" w:cs="仿宋"/>
                <w:color w:val="000000"/>
                <w:kern w:val="0"/>
                <w:sz w:val="21"/>
                <w:szCs w:val="21"/>
                <w:highlight w:val="none"/>
                <w:lang w:bidi="ar"/>
              </w:rPr>
              <w:t>向≥1</w:t>
            </w:r>
            <w:r>
              <w:rPr>
                <w:rFonts w:hint="eastAsia" w:ascii="仿宋" w:hAnsi="仿宋" w:eastAsia="仿宋" w:cs="仿宋"/>
                <w:color w:val="000000"/>
                <w:kern w:val="0"/>
                <w:sz w:val="21"/>
                <w:szCs w:val="21"/>
                <w:highlight w:val="none"/>
                <w:lang w:val="en-US" w:eastAsia="zh-CN" w:bidi="ar"/>
              </w:rPr>
              <w:t>7</w:t>
            </w:r>
            <w:r>
              <w:rPr>
                <w:rFonts w:hint="eastAsia" w:ascii="仿宋" w:hAnsi="仿宋" w:eastAsia="仿宋" w:cs="仿宋"/>
                <w:color w:val="000000"/>
                <w:kern w:val="0"/>
                <w:sz w:val="21"/>
                <w:szCs w:val="21"/>
                <w:highlight w:val="none"/>
                <w:lang w:bidi="ar"/>
              </w:rPr>
              <w:t>N，纬向≥</w:t>
            </w:r>
            <w:r>
              <w:rPr>
                <w:rFonts w:hint="eastAsia" w:ascii="仿宋" w:hAnsi="仿宋" w:eastAsia="仿宋" w:cs="仿宋"/>
                <w:color w:val="000000"/>
                <w:kern w:val="0"/>
                <w:sz w:val="21"/>
                <w:szCs w:val="21"/>
                <w:highlight w:val="none"/>
                <w:lang w:val="en-US" w:eastAsia="zh-CN" w:bidi="ar"/>
              </w:rPr>
              <w:t>15</w:t>
            </w:r>
            <w:r>
              <w:rPr>
                <w:rFonts w:hint="eastAsia" w:ascii="仿宋" w:hAnsi="仿宋" w:eastAsia="仿宋" w:cs="仿宋"/>
                <w:color w:val="000000"/>
                <w:kern w:val="0"/>
                <w:sz w:val="21"/>
                <w:szCs w:val="21"/>
                <w:highlight w:val="none"/>
                <w:lang w:bidi="ar"/>
              </w:rPr>
              <w:t>N</w:t>
            </w:r>
          </w:p>
          <w:p w14:paraId="40B8BCD0">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val="en-US" w:eastAsia="zh-CN" w:bidi="ar"/>
              </w:rPr>
              <w:t>8、</w:t>
            </w:r>
            <w:r>
              <w:rPr>
                <w:rFonts w:hint="eastAsia" w:ascii="仿宋" w:hAnsi="仿宋" w:eastAsia="仿宋" w:cs="仿宋"/>
                <w:kern w:val="0"/>
                <w:sz w:val="21"/>
                <w:szCs w:val="21"/>
                <w:highlight w:val="none"/>
              </w:rPr>
              <w:t>断裂强力：经向≥350N，纬向≥300N</w:t>
            </w:r>
          </w:p>
          <w:p w14:paraId="167666E0">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lang w:val="en-US" w:eastAsia="zh-CN"/>
              </w:rPr>
              <w:t>9</w:t>
            </w:r>
            <w:r>
              <w:rPr>
                <w:rFonts w:hint="eastAsia" w:ascii="仿宋" w:hAnsi="仿宋" w:eastAsia="仿宋" w:cs="仿宋"/>
                <w:kern w:val="0"/>
                <w:sz w:val="21"/>
                <w:szCs w:val="21"/>
                <w:highlight w:val="none"/>
              </w:rPr>
              <w:t>、耐洗色牢度：≥4级</w:t>
            </w:r>
          </w:p>
          <w:p w14:paraId="553DFB3F">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10</w:t>
            </w:r>
            <w:r>
              <w:rPr>
                <w:rFonts w:hint="eastAsia" w:ascii="仿宋" w:hAnsi="仿宋" w:eastAsia="仿宋" w:cs="仿宋"/>
                <w:kern w:val="0"/>
                <w:sz w:val="21"/>
                <w:szCs w:val="21"/>
                <w:highlight w:val="none"/>
              </w:rPr>
              <w:t>、大肠杆菌抑菌率:</w:t>
            </w:r>
            <w:r>
              <w:rPr>
                <w:rFonts w:hint="eastAsia" w:ascii="仿宋" w:hAnsi="仿宋" w:eastAsia="仿宋" w:cs="仿宋"/>
                <w:color w:val="000000"/>
                <w:kern w:val="0"/>
                <w:sz w:val="21"/>
                <w:szCs w:val="21"/>
                <w:highlight w:val="none"/>
                <w:lang w:val="en-US" w:eastAsia="zh-CN" w:bidi="ar"/>
              </w:rPr>
              <w:t>≥</w:t>
            </w:r>
            <w:r>
              <w:rPr>
                <w:rFonts w:hint="eastAsia" w:ascii="仿宋" w:hAnsi="仿宋" w:eastAsia="仿宋" w:cs="仿宋"/>
                <w:kern w:val="0"/>
                <w:sz w:val="21"/>
                <w:szCs w:val="21"/>
                <w:highlight w:val="none"/>
              </w:rPr>
              <w:t>99%</w:t>
            </w:r>
          </w:p>
          <w:p w14:paraId="3C646027">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、金黄色葡萄球菌抑菌率:</w:t>
            </w:r>
            <w:r>
              <w:rPr>
                <w:rFonts w:hint="eastAsia" w:ascii="仿宋" w:hAnsi="仿宋" w:eastAsia="仿宋" w:cs="仿宋"/>
                <w:color w:val="000000"/>
                <w:kern w:val="0"/>
                <w:sz w:val="21"/>
                <w:szCs w:val="21"/>
                <w:highlight w:val="none"/>
                <w:lang w:val="en-US" w:eastAsia="zh-CN" w:bidi="ar"/>
              </w:rPr>
              <w:t>≥</w:t>
            </w:r>
            <w:r>
              <w:rPr>
                <w:rFonts w:hint="eastAsia" w:ascii="仿宋" w:hAnsi="仿宋" w:eastAsia="仿宋" w:cs="仿宋"/>
                <w:kern w:val="0"/>
                <w:sz w:val="21"/>
                <w:szCs w:val="21"/>
                <w:highlight w:val="none"/>
              </w:rPr>
              <w:t>99%</w:t>
            </w:r>
          </w:p>
          <w:p w14:paraId="3F3EF193">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2</w:t>
            </w:r>
            <w:r>
              <w:rPr>
                <w:rFonts w:hint="eastAsia" w:ascii="仿宋" w:hAnsi="仿宋" w:eastAsia="仿宋" w:cs="仿宋"/>
                <w:kern w:val="0"/>
                <w:sz w:val="21"/>
                <w:szCs w:val="21"/>
                <w:highlight w:val="none"/>
              </w:rPr>
              <w:t>、白色念珠菌抑菌率:</w:t>
            </w:r>
            <w:r>
              <w:rPr>
                <w:rFonts w:hint="eastAsia" w:ascii="仿宋" w:hAnsi="仿宋" w:eastAsia="仿宋" w:cs="仿宋"/>
                <w:color w:val="000000"/>
                <w:kern w:val="0"/>
                <w:sz w:val="21"/>
                <w:szCs w:val="21"/>
                <w:highlight w:val="none"/>
                <w:lang w:val="en-US" w:eastAsia="zh-CN" w:bidi="ar"/>
              </w:rPr>
              <w:t>≥</w:t>
            </w:r>
            <w:r>
              <w:rPr>
                <w:rFonts w:hint="eastAsia" w:ascii="仿宋" w:hAnsi="仿宋" w:eastAsia="仿宋" w:cs="仿宋"/>
                <w:kern w:val="0"/>
                <w:sz w:val="21"/>
                <w:szCs w:val="21"/>
                <w:highlight w:val="none"/>
              </w:rPr>
              <w:t>99%</w:t>
            </w: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425F2F5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套</w:t>
            </w:r>
          </w:p>
        </w:tc>
        <w:tc>
          <w:tcPr>
            <w:tcW w:w="1418" w:type="dxa"/>
            <w:vMerge w:val="restart"/>
            <w:tcBorders>
              <w:top w:val="single" w:color="000000" w:sz="4" w:space="0"/>
              <w:left w:val="single" w:color="000000" w:sz="4" w:space="0"/>
              <w:right w:val="single" w:color="000000" w:sz="4" w:space="0"/>
            </w:tcBorders>
            <w:noWrap w:val="0"/>
            <w:vAlign w:val="center"/>
          </w:tcPr>
          <w:p w14:paraId="7AC1821F">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eastAsia="zh-CN" w:bidi="ar"/>
              </w:rPr>
              <w:t>提供具有CMA资质的检测机构出具的面料检测报告，并在响应表中注明页码</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05AEBF1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72</w:t>
            </w:r>
          </w:p>
        </w:tc>
      </w:tr>
      <w:tr w14:paraId="0FCF6600">
        <w:tblPrEx>
          <w:tblCellMar>
            <w:top w:w="0" w:type="dxa"/>
            <w:left w:w="108" w:type="dxa"/>
            <w:bottom w:w="0" w:type="dxa"/>
            <w:right w:w="108" w:type="dxa"/>
          </w:tblCellMar>
        </w:tblPrEx>
        <w:trPr>
          <w:trHeight w:val="9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446590B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bidi="ar"/>
              </w:rPr>
              <w:t>1</w:t>
            </w:r>
            <w:r>
              <w:rPr>
                <w:rFonts w:hint="eastAsia" w:ascii="仿宋" w:hAnsi="仿宋" w:eastAsia="仿宋" w:cs="仿宋"/>
                <w:color w:val="000000"/>
                <w:kern w:val="0"/>
                <w:sz w:val="21"/>
                <w:szCs w:val="21"/>
                <w:highlight w:val="none"/>
                <w:lang w:val="en-US" w:eastAsia="zh-CN" w:bidi="ar"/>
              </w:rPr>
              <w:t>6</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31AE15A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病员服上衣</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7555B51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bidi="ar"/>
              </w:rPr>
              <w:t>分大中小号：</w:t>
            </w:r>
          </w:p>
          <w:p w14:paraId="1F2E568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S,M,L,XL,</w:t>
            </w:r>
          </w:p>
        </w:tc>
        <w:tc>
          <w:tcPr>
            <w:tcW w:w="4112" w:type="dxa"/>
            <w:vMerge w:val="continue"/>
            <w:tcBorders>
              <w:left w:val="single" w:color="000000" w:sz="4" w:space="0"/>
              <w:right w:val="single" w:color="000000" w:sz="4" w:space="0"/>
            </w:tcBorders>
            <w:noWrap w:val="0"/>
            <w:vAlign w:val="center"/>
          </w:tcPr>
          <w:p w14:paraId="43AD9867">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sz w:val="21"/>
                <w:szCs w:val="21"/>
                <w:highlight w:val="none"/>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759D585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件</w:t>
            </w:r>
          </w:p>
        </w:tc>
        <w:tc>
          <w:tcPr>
            <w:tcW w:w="1418" w:type="dxa"/>
            <w:vMerge w:val="continue"/>
            <w:tcBorders>
              <w:left w:val="single" w:color="000000" w:sz="4" w:space="0"/>
              <w:right w:val="single" w:color="000000" w:sz="4" w:space="0"/>
            </w:tcBorders>
            <w:noWrap w:val="0"/>
            <w:vAlign w:val="center"/>
          </w:tcPr>
          <w:p w14:paraId="44B005AB">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sz w:val="21"/>
                <w:szCs w:val="21"/>
                <w:highlight w:val="none"/>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4C02AAF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43</w:t>
            </w:r>
          </w:p>
        </w:tc>
      </w:tr>
      <w:tr w14:paraId="70811601">
        <w:tblPrEx>
          <w:tblCellMar>
            <w:top w:w="0" w:type="dxa"/>
            <w:left w:w="108" w:type="dxa"/>
            <w:bottom w:w="0" w:type="dxa"/>
            <w:right w:w="108" w:type="dxa"/>
          </w:tblCellMar>
        </w:tblPrEx>
        <w:trPr>
          <w:trHeight w:val="448"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5A5CB9D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bidi="ar"/>
              </w:rPr>
              <w:t>1</w:t>
            </w:r>
            <w:r>
              <w:rPr>
                <w:rFonts w:hint="eastAsia" w:ascii="仿宋" w:hAnsi="仿宋" w:eastAsia="仿宋" w:cs="仿宋"/>
                <w:color w:val="000000"/>
                <w:kern w:val="0"/>
                <w:sz w:val="21"/>
                <w:szCs w:val="21"/>
                <w:highlight w:val="none"/>
                <w:lang w:val="en-US" w:eastAsia="zh-CN" w:bidi="ar"/>
              </w:rPr>
              <w:t>7</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16CD4CC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病员裤</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77A9CC7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bidi="ar"/>
              </w:rPr>
              <w:t>分大中小号：</w:t>
            </w:r>
          </w:p>
          <w:p w14:paraId="4B91D18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S,M,L,XL</w:t>
            </w:r>
          </w:p>
        </w:tc>
        <w:tc>
          <w:tcPr>
            <w:tcW w:w="4112" w:type="dxa"/>
            <w:vMerge w:val="continue"/>
            <w:tcBorders>
              <w:left w:val="single" w:color="000000" w:sz="4" w:space="0"/>
              <w:bottom w:val="single" w:color="000000" w:sz="4" w:space="0"/>
              <w:right w:val="single" w:color="000000" w:sz="4" w:space="0"/>
            </w:tcBorders>
            <w:noWrap w:val="0"/>
            <w:vAlign w:val="center"/>
          </w:tcPr>
          <w:p w14:paraId="4B8FE796">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7CCB849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件</w:t>
            </w:r>
          </w:p>
        </w:tc>
        <w:tc>
          <w:tcPr>
            <w:tcW w:w="1418" w:type="dxa"/>
            <w:vMerge w:val="continue"/>
            <w:tcBorders>
              <w:left w:val="single" w:color="000000" w:sz="4" w:space="0"/>
              <w:bottom w:val="single" w:color="000000" w:sz="4" w:space="0"/>
              <w:right w:val="single" w:color="000000" w:sz="4" w:space="0"/>
            </w:tcBorders>
            <w:noWrap w:val="0"/>
            <w:vAlign w:val="center"/>
          </w:tcPr>
          <w:p w14:paraId="4913B3B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2A0EB60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31</w:t>
            </w:r>
          </w:p>
        </w:tc>
      </w:tr>
      <w:tr w14:paraId="73748C8C">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2EB7280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bidi="ar"/>
              </w:rPr>
              <w:t>1</w:t>
            </w:r>
            <w:r>
              <w:rPr>
                <w:rFonts w:hint="eastAsia" w:ascii="仿宋" w:hAnsi="仿宋" w:eastAsia="仿宋" w:cs="仿宋"/>
                <w:color w:val="000000"/>
                <w:kern w:val="0"/>
                <w:sz w:val="21"/>
                <w:szCs w:val="21"/>
                <w:highlight w:val="none"/>
                <w:lang w:val="en-US" w:eastAsia="zh-CN" w:bidi="ar"/>
              </w:rPr>
              <w:t>8</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735D089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手术小被芯</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7D4447B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1</w:t>
            </w:r>
            <w:r>
              <w:rPr>
                <w:rFonts w:hint="eastAsia" w:ascii="仿宋" w:hAnsi="仿宋" w:eastAsia="仿宋" w:cs="仿宋"/>
                <w:color w:val="000000"/>
                <w:kern w:val="0"/>
                <w:sz w:val="21"/>
                <w:szCs w:val="21"/>
                <w:highlight w:val="none"/>
                <w:lang w:val="en-US" w:eastAsia="zh-CN" w:bidi="ar"/>
              </w:rPr>
              <w:t>20</w:t>
            </w:r>
            <w:r>
              <w:rPr>
                <w:rFonts w:hint="eastAsia" w:ascii="仿宋" w:hAnsi="仿宋" w:eastAsia="仿宋" w:cs="仿宋"/>
                <w:color w:val="000000"/>
                <w:kern w:val="0"/>
                <w:sz w:val="21"/>
                <w:szCs w:val="21"/>
                <w:highlight w:val="none"/>
                <w:lang w:bidi="ar"/>
              </w:rPr>
              <w:t>*1</w:t>
            </w:r>
            <w:r>
              <w:rPr>
                <w:rFonts w:hint="eastAsia" w:ascii="仿宋" w:hAnsi="仿宋" w:eastAsia="仿宋" w:cs="仿宋"/>
                <w:color w:val="000000"/>
                <w:kern w:val="0"/>
                <w:sz w:val="21"/>
                <w:szCs w:val="21"/>
                <w:highlight w:val="none"/>
                <w:lang w:val="en-US" w:eastAsia="zh-CN" w:bidi="ar"/>
              </w:rPr>
              <w:t>00</w:t>
            </w:r>
            <w:r>
              <w:rPr>
                <w:rFonts w:hint="eastAsia" w:ascii="仿宋" w:hAnsi="仿宋" w:eastAsia="仿宋" w:cs="仿宋"/>
                <w:color w:val="000000"/>
                <w:kern w:val="0"/>
                <w:sz w:val="21"/>
                <w:szCs w:val="21"/>
                <w:highlight w:val="none"/>
                <w:lang w:bidi="ar"/>
              </w:rPr>
              <w:t>cm</w:t>
            </w:r>
          </w:p>
        </w:tc>
        <w:tc>
          <w:tcPr>
            <w:tcW w:w="4112" w:type="dxa"/>
            <w:tcBorders>
              <w:top w:val="single" w:color="000000" w:sz="4" w:space="0"/>
              <w:left w:val="single" w:color="000000" w:sz="4" w:space="0"/>
              <w:bottom w:val="single" w:color="000000" w:sz="4" w:space="0"/>
              <w:right w:val="single" w:color="000000" w:sz="4" w:space="0"/>
            </w:tcBorders>
            <w:noWrap w:val="0"/>
            <w:vAlign w:val="center"/>
          </w:tcPr>
          <w:p w14:paraId="2CCB5EB8">
            <w:pPr>
              <w:pStyle w:val="14"/>
              <w:keepNext w:val="0"/>
              <w:keepLines w:val="0"/>
              <w:pageBreakBefore w:val="0"/>
              <w:kinsoku/>
              <w:wordWrap/>
              <w:overflowPunct/>
              <w:topLinePunct w:val="0"/>
              <w:autoSpaceDE/>
              <w:autoSpaceDN/>
              <w:bidi w:val="0"/>
              <w:adjustRightInd/>
              <w:snapToGrid/>
              <w:spacing w:line="400" w:lineRule="exact"/>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rPr>
              <w:t>1、全棉包布</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rPr>
              <w:t>经纱</w:t>
            </w:r>
            <w:r>
              <w:rPr>
                <w:rFonts w:hint="eastAsia" w:ascii="仿宋" w:hAnsi="仿宋" w:eastAsia="仿宋" w:cs="仿宋"/>
                <w:kern w:val="0"/>
                <w:sz w:val="21"/>
                <w:szCs w:val="21"/>
                <w:highlight w:val="none"/>
                <w:lang w:val="en-US" w:eastAsia="zh-CN"/>
              </w:rPr>
              <w:t>14.5</w:t>
            </w:r>
            <w:r>
              <w:rPr>
                <w:rFonts w:hint="eastAsia" w:ascii="仿宋" w:hAnsi="仿宋" w:eastAsia="仿宋" w:cs="仿宋"/>
                <w:kern w:val="0"/>
                <w:sz w:val="21"/>
                <w:szCs w:val="21"/>
                <w:highlight w:val="none"/>
              </w:rPr>
              <w:t>tex</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5506EF21">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纬纱</w:t>
            </w:r>
            <w:r>
              <w:rPr>
                <w:rFonts w:hint="eastAsia" w:ascii="仿宋" w:hAnsi="仿宋" w:eastAsia="仿宋" w:cs="仿宋"/>
                <w:kern w:val="0"/>
                <w:sz w:val="21"/>
                <w:szCs w:val="21"/>
                <w:highlight w:val="none"/>
                <w:lang w:val="en-US" w:eastAsia="zh-CN"/>
              </w:rPr>
              <w:t>14.5</w:t>
            </w:r>
            <w:r>
              <w:rPr>
                <w:rFonts w:hint="eastAsia" w:ascii="仿宋" w:hAnsi="仿宋" w:eastAsia="仿宋" w:cs="仿宋"/>
                <w:kern w:val="0"/>
                <w:sz w:val="21"/>
                <w:szCs w:val="21"/>
                <w:highlight w:val="none"/>
              </w:rPr>
              <w:t>tex</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6D2AD50E">
            <w:pPr>
              <w:keepNext w:val="0"/>
              <w:keepLines w:val="0"/>
              <w:pageBreakBefore w:val="0"/>
              <w:widowControl/>
              <w:numPr>
                <w:ilvl w:val="0"/>
                <w:numId w:val="0"/>
              </w:numPr>
              <w:kinsoku/>
              <w:wordWrap/>
              <w:overflowPunct/>
              <w:topLinePunct w:val="0"/>
              <w:autoSpaceDE/>
              <w:autoSpaceDN/>
              <w:bidi w:val="0"/>
              <w:adjustRightInd/>
              <w:snapToGrid/>
              <w:spacing w:line="400" w:lineRule="exact"/>
              <w:jc w:val="left"/>
              <w:textAlignment w:val="center"/>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bidi="ar-SA"/>
              </w:rPr>
              <w:t>2、</w:t>
            </w:r>
            <w:r>
              <w:rPr>
                <w:rFonts w:hint="eastAsia" w:ascii="仿宋" w:hAnsi="仿宋" w:eastAsia="仿宋" w:cs="仿宋"/>
                <w:kern w:val="0"/>
                <w:sz w:val="21"/>
                <w:szCs w:val="21"/>
                <w:highlight w:val="none"/>
              </w:rPr>
              <w:t>填充物：</w:t>
            </w:r>
            <w:r>
              <w:rPr>
                <w:rFonts w:hint="eastAsia" w:ascii="仿宋" w:hAnsi="仿宋" w:eastAsia="仿宋" w:cs="仿宋"/>
                <w:kern w:val="0"/>
                <w:sz w:val="21"/>
                <w:szCs w:val="21"/>
                <w:highlight w:val="none"/>
                <w:lang w:val="en-US" w:eastAsia="zh-CN"/>
              </w:rPr>
              <w:t>100%</w:t>
            </w:r>
            <w:r>
              <w:rPr>
                <w:rFonts w:hint="eastAsia" w:ascii="仿宋" w:hAnsi="仿宋" w:eastAsia="仿宋" w:cs="仿宋"/>
                <w:kern w:val="0"/>
                <w:sz w:val="21"/>
                <w:szCs w:val="21"/>
                <w:highlight w:val="none"/>
              </w:rPr>
              <w:t>聚酯纤维</w:t>
            </w:r>
            <w:r>
              <w:rPr>
                <w:rFonts w:hint="eastAsia" w:ascii="仿宋" w:hAnsi="仿宋" w:eastAsia="仿宋" w:cs="仿宋"/>
                <w:kern w:val="0"/>
                <w:sz w:val="21"/>
                <w:szCs w:val="21"/>
                <w:highlight w:val="none"/>
                <w:lang w:eastAsia="zh-CN"/>
              </w:rPr>
              <w:t>絮片，质量</w:t>
            </w:r>
            <w:r>
              <w:rPr>
                <w:rFonts w:hint="eastAsia" w:ascii="仿宋" w:hAnsi="仿宋" w:eastAsia="仿宋" w:cs="仿宋"/>
                <w:kern w:val="0"/>
                <w:sz w:val="21"/>
                <w:szCs w:val="21"/>
                <w:highlight w:val="none"/>
                <w:lang w:val="en-US" w:eastAsia="zh-CN"/>
              </w:rPr>
              <w:t>≥</w:t>
            </w:r>
            <w:r>
              <w:rPr>
                <w:rFonts w:hint="eastAsia" w:ascii="仿宋" w:hAnsi="仿宋" w:eastAsia="仿宋" w:cs="仿宋"/>
                <w:kern w:val="0"/>
                <w:sz w:val="21"/>
                <w:szCs w:val="21"/>
                <w:highlight w:val="none"/>
              </w:rPr>
              <w:t>1000克</w:t>
            </w:r>
          </w:p>
          <w:p w14:paraId="52E3BBBF">
            <w:pPr>
              <w:keepNext w:val="0"/>
              <w:keepLines w:val="0"/>
              <w:pageBreakBefore w:val="0"/>
              <w:widowControl/>
              <w:numPr>
                <w:ilvl w:val="0"/>
                <w:numId w:val="0"/>
              </w:numPr>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kern w:val="0"/>
                <w:sz w:val="21"/>
                <w:szCs w:val="21"/>
                <w:highlight w:val="none"/>
                <w:lang w:val="en-US" w:eastAsia="zh-CN"/>
              </w:rPr>
              <w:t>3、绗缝工艺</w:t>
            </w: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45C789D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条</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5D331CA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3941CF1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35</w:t>
            </w:r>
          </w:p>
        </w:tc>
      </w:tr>
      <w:tr w14:paraId="60E8E93F">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47EA617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bidi="ar"/>
              </w:rPr>
              <w:t>1</w:t>
            </w:r>
            <w:r>
              <w:rPr>
                <w:rFonts w:hint="eastAsia" w:ascii="仿宋" w:hAnsi="仿宋" w:eastAsia="仿宋" w:cs="仿宋"/>
                <w:color w:val="000000"/>
                <w:kern w:val="0"/>
                <w:sz w:val="21"/>
                <w:szCs w:val="21"/>
                <w:highlight w:val="none"/>
                <w:lang w:val="en-US" w:eastAsia="zh-CN" w:bidi="ar"/>
              </w:rPr>
              <w:t>9</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5252783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手术大被芯</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1F2AE58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220*160cm</w:t>
            </w:r>
          </w:p>
        </w:tc>
        <w:tc>
          <w:tcPr>
            <w:tcW w:w="4112" w:type="dxa"/>
            <w:tcBorders>
              <w:top w:val="single" w:color="000000" w:sz="4" w:space="0"/>
              <w:left w:val="single" w:color="000000" w:sz="4" w:space="0"/>
              <w:bottom w:val="single" w:color="000000" w:sz="4" w:space="0"/>
              <w:right w:val="single" w:color="000000" w:sz="4" w:space="0"/>
            </w:tcBorders>
            <w:noWrap w:val="0"/>
            <w:vAlign w:val="center"/>
          </w:tcPr>
          <w:p w14:paraId="359A99A3">
            <w:pPr>
              <w:pStyle w:val="14"/>
              <w:keepNext w:val="0"/>
              <w:keepLines w:val="0"/>
              <w:pageBreakBefore w:val="0"/>
              <w:kinsoku/>
              <w:wordWrap/>
              <w:overflowPunct/>
              <w:topLinePunct w:val="0"/>
              <w:autoSpaceDE/>
              <w:autoSpaceDN/>
              <w:bidi w:val="0"/>
              <w:adjustRightInd/>
              <w:snapToGrid/>
              <w:spacing w:line="400" w:lineRule="exact"/>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rPr>
              <w:t>1、全棉包布</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rPr>
              <w:t>经纱</w:t>
            </w:r>
            <w:r>
              <w:rPr>
                <w:rFonts w:hint="eastAsia" w:ascii="仿宋" w:hAnsi="仿宋" w:eastAsia="仿宋" w:cs="仿宋"/>
                <w:kern w:val="0"/>
                <w:sz w:val="21"/>
                <w:szCs w:val="21"/>
                <w:highlight w:val="none"/>
                <w:lang w:val="en-US" w:eastAsia="zh-CN"/>
              </w:rPr>
              <w:t>14.5</w:t>
            </w:r>
            <w:r>
              <w:rPr>
                <w:rFonts w:hint="eastAsia" w:ascii="仿宋" w:hAnsi="仿宋" w:eastAsia="仿宋" w:cs="仿宋"/>
                <w:kern w:val="0"/>
                <w:sz w:val="21"/>
                <w:szCs w:val="21"/>
                <w:highlight w:val="none"/>
              </w:rPr>
              <w:t>tex</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2F1268EE">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纬纱</w:t>
            </w:r>
            <w:r>
              <w:rPr>
                <w:rFonts w:hint="eastAsia" w:ascii="仿宋" w:hAnsi="仿宋" w:eastAsia="仿宋" w:cs="仿宋"/>
                <w:kern w:val="0"/>
                <w:sz w:val="21"/>
                <w:szCs w:val="21"/>
                <w:highlight w:val="none"/>
                <w:lang w:val="en-US" w:eastAsia="zh-CN"/>
              </w:rPr>
              <w:t>14.5</w:t>
            </w:r>
            <w:r>
              <w:rPr>
                <w:rFonts w:hint="eastAsia" w:ascii="仿宋" w:hAnsi="仿宋" w:eastAsia="仿宋" w:cs="仿宋"/>
                <w:kern w:val="0"/>
                <w:sz w:val="21"/>
                <w:szCs w:val="21"/>
                <w:highlight w:val="none"/>
              </w:rPr>
              <w:t>tex</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4E8BA26D">
            <w:pPr>
              <w:keepNext w:val="0"/>
              <w:keepLines w:val="0"/>
              <w:pageBreakBefore w:val="0"/>
              <w:widowControl/>
              <w:numPr>
                <w:ilvl w:val="0"/>
                <w:numId w:val="0"/>
              </w:numPr>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val="en-US" w:eastAsia="zh-CN" w:bidi="ar-SA"/>
              </w:rPr>
              <w:t>2、</w:t>
            </w:r>
            <w:r>
              <w:rPr>
                <w:rFonts w:hint="eastAsia" w:ascii="仿宋" w:hAnsi="仿宋" w:eastAsia="仿宋" w:cs="仿宋"/>
                <w:kern w:val="0"/>
                <w:sz w:val="21"/>
                <w:szCs w:val="21"/>
                <w:highlight w:val="none"/>
              </w:rPr>
              <w:t>填充物：</w:t>
            </w:r>
            <w:r>
              <w:rPr>
                <w:rFonts w:hint="eastAsia" w:ascii="仿宋" w:hAnsi="仿宋" w:eastAsia="仿宋" w:cs="仿宋"/>
                <w:kern w:val="0"/>
                <w:sz w:val="21"/>
                <w:szCs w:val="21"/>
                <w:highlight w:val="none"/>
                <w:lang w:val="en-US" w:eastAsia="zh-CN"/>
              </w:rPr>
              <w:t>100%</w:t>
            </w:r>
            <w:r>
              <w:rPr>
                <w:rFonts w:hint="eastAsia" w:ascii="仿宋" w:hAnsi="仿宋" w:eastAsia="仿宋" w:cs="仿宋"/>
                <w:kern w:val="0"/>
                <w:sz w:val="21"/>
                <w:szCs w:val="21"/>
                <w:highlight w:val="none"/>
              </w:rPr>
              <w:t>聚酯纤维</w:t>
            </w:r>
            <w:r>
              <w:rPr>
                <w:rFonts w:hint="eastAsia" w:ascii="仿宋" w:hAnsi="仿宋" w:eastAsia="仿宋" w:cs="仿宋"/>
                <w:kern w:val="0"/>
                <w:sz w:val="21"/>
                <w:szCs w:val="21"/>
                <w:highlight w:val="none"/>
                <w:lang w:eastAsia="zh-CN"/>
              </w:rPr>
              <w:t>絮片，质量</w:t>
            </w:r>
            <w:r>
              <w:rPr>
                <w:rFonts w:hint="eastAsia" w:ascii="仿宋" w:hAnsi="仿宋" w:eastAsia="仿宋" w:cs="仿宋"/>
                <w:kern w:val="0"/>
                <w:sz w:val="21"/>
                <w:szCs w:val="21"/>
                <w:highlight w:val="none"/>
                <w:lang w:val="en-US" w:eastAsia="zh-CN"/>
              </w:rPr>
              <w:t>≥200</w:t>
            </w:r>
            <w:r>
              <w:rPr>
                <w:rFonts w:hint="eastAsia" w:ascii="仿宋" w:hAnsi="仿宋" w:eastAsia="仿宋" w:cs="仿宋"/>
                <w:kern w:val="0"/>
                <w:sz w:val="21"/>
                <w:szCs w:val="21"/>
                <w:highlight w:val="none"/>
              </w:rPr>
              <w:t>0克</w:t>
            </w:r>
          </w:p>
          <w:p w14:paraId="2C9DDDE2">
            <w:pPr>
              <w:keepNext w:val="0"/>
              <w:keepLines w:val="0"/>
              <w:pageBreakBefore w:val="0"/>
              <w:widowControl/>
              <w:numPr>
                <w:ilvl w:val="0"/>
                <w:numId w:val="0"/>
              </w:numPr>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kern w:val="0"/>
                <w:sz w:val="21"/>
                <w:szCs w:val="21"/>
                <w:highlight w:val="none"/>
                <w:lang w:val="en-US" w:eastAsia="zh-CN"/>
              </w:rPr>
              <w:t>3、绗缝工艺</w:t>
            </w: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4A06D04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条</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5E2888C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4DD044F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75</w:t>
            </w:r>
          </w:p>
        </w:tc>
      </w:tr>
      <w:tr w14:paraId="3DE733B9">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2B88943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20</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0C01687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手术花被子</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38E25AE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kern w:val="0"/>
                <w:sz w:val="21"/>
                <w:szCs w:val="21"/>
                <w:highlight w:val="none"/>
                <w:lang w:val="en-US" w:eastAsia="zh-CN"/>
              </w:rPr>
              <w:t>220*160cm</w:t>
            </w:r>
          </w:p>
        </w:tc>
        <w:tc>
          <w:tcPr>
            <w:tcW w:w="4112" w:type="dxa"/>
            <w:tcBorders>
              <w:top w:val="single" w:color="000000" w:sz="4" w:space="0"/>
              <w:left w:val="single" w:color="000000" w:sz="4" w:space="0"/>
              <w:bottom w:val="single" w:color="000000" w:sz="4" w:space="0"/>
              <w:right w:val="single" w:color="000000" w:sz="4" w:space="0"/>
            </w:tcBorders>
            <w:noWrap w:val="0"/>
            <w:vAlign w:val="center"/>
          </w:tcPr>
          <w:p w14:paraId="2F38B18F">
            <w:pPr>
              <w:pStyle w:val="14"/>
              <w:keepNext w:val="0"/>
              <w:keepLines w:val="0"/>
              <w:pageBreakBefore w:val="0"/>
              <w:kinsoku/>
              <w:wordWrap/>
              <w:overflowPunct/>
              <w:topLinePunct w:val="0"/>
              <w:autoSpaceDE/>
              <w:autoSpaceDN/>
              <w:bidi w:val="0"/>
              <w:adjustRightInd/>
              <w:snapToGrid/>
              <w:spacing w:line="400" w:lineRule="exact"/>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rPr>
              <w:t>1、全棉包布</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rPr>
              <w:t>经纱</w:t>
            </w:r>
            <w:r>
              <w:rPr>
                <w:rFonts w:hint="eastAsia" w:ascii="仿宋" w:hAnsi="仿宋" w:eastAsia="仿宋" w:cs="仿宋"/>
                <w:kern w:val="0"/>
                <w:sz w:val="21"/>
                <w:szCs w:val="21"/>
                <w:highlight w:val="none"/>
                <w:lang w:val="en-US" w:eastAsia="zh-CN"/>
              </w:rPr>
              <w:t>14.5</w:t>
            </w:r>
            <w:r>
              <w:rPr>
                <w:rFonts w:hint="eastAsia" w:ascii="仿宋" w:hAnsi="仿宋" w:eastAsia="仿宋" w:cs="仿宋"/>
                <w:kern w:val="0"/>
                <w:sz w:val="21"/>
                <w:szCs w:val="21"/>
                <w:highlight w:val="none"/>
              </w:rPr>
              <w:t>tex</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0B7D6F5A">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纬纱</w:t>
            </w:r>
            <w:r>
              <w:rPr>
                <w:rFonts w:hint="eastAsia" w:ascii="仿宋" w:hAnsi="仿宋" w:eastAsia="仿宋" w:cs="仿宋"/>
                <w:kern w:val="0"/>
                <w:sz w:val="21"/>
                <w:szCs w:val="21"/>
                <w:highlight w:val="none"/>
                <w:lang w:val="en-US" w:eastAsia="zh-CN"/>
              </w:rPr>
              <w:t>14.5</w:t>
            </w:r>
            <w:r>
              <w:rPr>
                <w:rFonts w:hint="eastAsia" w:ascii="仿宋" w:hAnsi="仿宋" w:eastAsia="仿宋" w:cs="仿宋"/>
                <w:kern w:val="0"/>
                <w:sz w:val="21"/>
                <w:szCs w:val="21"/>
                <w:highlight w:val="none"/>
              </w:rPr>
              <w:t>tex</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18020184">
            <w:pPr>
              <w:keepNext w:val="0"/>
              <w:keepLines w:val="0"/>
              <w:pageBreakBefore w:val="0"/>
              <w:widowControl/>
              <w:numPr>
                <w:ilvl w:val="0"/>
                <w:numId w:val="0"/>
              </w:numPr>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val="en-US" w:eastAsia="zh-CN" w:bidi="ar-SA"/>
              </w:rPr>
              <w:t>2、</w:t>
            </w:r>
            <w:r>
              <w:rPr>
                <w:rFonts w:hint="eastAsia" w:ascii="仿宋" w:hAnsi="仿宋" w:eastAsia="仿宋" w:cs="仿宋"/>
                <w:kern w:val="0"/>
                <w:sz w:val="21"/>
                <w:szCs w:val="21"/>
                <w:highlight w:val="none"/>
              </w:rPr>
              <w:t>填充物：</w:t>
            </w:r>
            <w:r>
              <w:rPr>
                <w:rFonts w:hint="eastAsia" w:ascii="仿宋" w:hAnsi="仿宋" w:eastAsia="仿宋" w:cs="仿宋"/>
                <w:kern w:val="0"/>
                <w:sz w:val="21"/>
                <w:szCs w:val="21"/>
                <w:highlight w:val="none"/>
                <w:lang w:val="en-US" w:eastAsia="zh-CN"/>
              </w:rPr>
              <w:t>100%</w:t>
            </w:r>
            <w:r>
              <w:rPr>
                <w:rFonts w:hint="eastAsia" w:ascii="仿宋" w:hAnsi="仿宋" w:eastAsia="仿宋" w:cs="仿宋"/>
                <w:kern w:val="0"/>
                <w:sz w:val="21"/>
                <w:szCs w:val="21"/>
                <w:highlight w:val="none"/>
              </w:rPr>
              <w:t>聚酯纤维</w:t>
            </w:r>
            <w:r>
              <w:rPr>
                <w:rFonts w:hint="eastAsia" w:ascii="仿宋" w:hAnsi="仿宋" w:eastAsia="仿宋" w:cs="仿宋"/>
                <w:kern w:val="0"/>
                <w:sz w:val="21"/>
                <w:szCs w:val="21"/>
                <w:highlight w:val="none"/>
                <w:lang w:eastAsia="zh-CN"/>
              </w:rPr>
              <w:t>絮片，质量</w:t>
            </w:r>
            <w:r>
              <w:rPr>
                <w:rFonts w:hint="eastAsia" w:ascii="仿宋" w:hAnsi="仿宋" w:eastAsia="仿宋" w:cs="仿宋"/>
                <w:kern w:val="0"/>
                <w:sz w:val="21"/>
                <w:szCs w:val="21"/>
                <w:highlight w:val="none"/>
                <w:lang w:val="en-US" w:eastAsia="zh-CN"/>
              </w:rPr>
              <w:t>≥200</w:t>
            </w:r>
            <w:r>
              <w:rPr>
                <w:rFonts w:hint="eastAsia" w:ascii="仿宋" w:hAnsi="仿宋" w:eastAsia="仿宋" w:cs="仿宋"/>
                <w:kern w:val="0"/>
                <w:sz w:val="21"/>
                <w:szCs w:val="21"/>
                <w:highlight w:val="none"/>
              </w:rPr>
              <w:t>0克</w:t>
            </w:r>
          </w:p>
          <w:p w14:paraId="53494773">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3、绗缝工艺</w:t>
            </w: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248EC65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条</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0C37261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0F2A65B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sz w:val="21"/>
                <w:szCs w:val="21"/>
                <w:highlight w:val="none"/>
                <w:lang w:val="en-US" w:eastAsia="zh-CN"/>
              </w:rPr>
              <w:t>85</w:t>
            </w:r>
          </w:p>
        </w:tc>
      </w:tr>
      <w:tr w14:paraId="40D971FF">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71AABD1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21</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5404856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val="en-US" w:eastAsia="zh-CN" w:bidi="ar"/>
              </w:rPr>
              <w:t>手术小花被子</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A7E89E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kern w:val="0"/>
                <w:sz w:val="21"/>
                <w:szCs w:val="21"/>
                <w:highlight w:val="none"/>
                <w:lang w:val="en-US" w:eastAsia="zh-CN"/>
              </w:rPr>
              <w:t>120*55cm</w:t>
            </w:r>
          </w:p>
        </w:tc>
        <w:tc>
          <w:tcPr>
            <w:tcW w:w="4112" w:type="dxa"/>
            <w:tcBorders>
              <w:top w:val="single" w:color="000000" w:sz="4" w:space="0"/>
              <w:left w:val="single" w:color="000000" w:sz="4" w:space="0"/>
              <w:bottom w:val="single" w:color="000000" w:sz="4" w:space="0"/>
              <w:right w:val="single" w:color="000000" w:sz="4" w:space="0"/>
            </w:tcBorders>
            <w:noWrap w:val="0"/>
            <w:vAlign w:val="center"/>
          </w:tcPr>
          <w:p w14:paraId="422D2864">
            <w:pPr>
              <w:pStyle w:val="14"/>
              <w:keepNext w:val="0"/>
              <w:keepLines w:val="0"/>
              <w:pageBreakBefore w:val="0"/>
              <w:kinsoku/>
              <w:wordWrap/>
              <w:overflowPunct/>
              <w:topLinePunct w:val="0"/>
              <w:autoSpaceDE/>
              <w:autoSpaceDN/>
              <w:bidi w:val="0"/>
              <w:adjustRightInd/>
              <w:snapToGrid/>
              <w:spacing w:line="400" w:lineRule="exact"/>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rPr>
              <w:t>1、全棉包布</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rPr>
              <w:t>经纱</w:t>
            </w:r>
            <w:r>
              <w:rPr>
                <w:rFonts w:hint="eastAsia" w:ascii="仿宋" w:hAnsi="仿宋" w:eastAsia="仿宋" w:cs="仿宋"/>
                <w:kern w:val="0"/>
                <w:sz w:val="21"/>
                <w:szCs w:val="21"/>
                <w:highlight w:val="none"/>
                <w:lang w:val="en-US" w:eastAsia="zh-CN"/>
              </w:rPr>
              <w:t>14.5</w:t>
            </w:r>
            <w:r>
              <w:rPr>
                <w:rFonts w:hint="eastAsia" w:ascii="仿宋" w:hAnsi="仿宋" w:eastAsia="仿宋" w:cs="仿宋"/>
                <w:kern w:val="0"/>
                <w:sz w:val="21"/>
                <w:szCs w:val="21"/>
                <w:highlight w:val="none"/>
              </w:rPr>
              <w:t>tex</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0E3EA18E">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纬纱</w:t>
            </w:r>
            <w:r>
              <w:rPr>
                <w:rFonts w:hint="eastAsia" w:ascii="仿宋" w:hAnsi="仿宋" w:eastAsia="仿宋" w:cs="仿宋"/>
                <w:kern w:val="0"/>
                <w:sz w:val="21"/>
                <w:szCs w:val="21"/>
                <w:highlight w:val="none"/>
                <w:lang w:val="en-US" w:eastAsia="zh-CN"/>
              </w:rPr>
              <w:t>14.5</w:t>
            </w:r>
            <w:r>
              <w:rPr>
                <w:rFonts w:hint="eastAsia" w:ascii="仿宋" w:hAnsi="仿宋" w:eastAsia="仿宋" w:cs="仿宋"/>
                <w:kern w:val="0"/>
                <w:sz w:val="21"/>
                <w:szCs w:val="21"/>
                <w:highlight w:val="none"/>
              </w:rPr>
              <w:t>tex</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4394AE26">
            <w:pPr>
              <w:keepNext w:val="0"/>
              <w:keepLines w:val="0"/>
              <w:pageBreakBefore w:val="0"/>
              <w:widowControl/>
              <w:numPr>
                <w:ilvl w:val="0"/>
                <w:numId w:val="0"/>
              </w:numPr>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val="en-US" w:eastAsia="zh-CN" w:bidi="ar-SA"/>
              </w:rPr>
              <w:t>2、</w:t>
            </w:r>
            <w:r>
              <w:rPr>
                <w:rFonts w:hint="eastAsia" w:ascii="仿宋" w:hAnsi="仿宋" w:eastAsia="仿宋" w:cs="仿宋"/>
                <w:kern w:val="0"/>
                <w:sz w:val="21"/>
                <w:szCs w:val="21"/>
                <w:highlight w:val="none"/>
              </w:rPr>
              <w:t>填充物：</w:t>
            </w:r>
            <w:r>
              <w:rPr>
                <w:rFonts w:hint="eastAsia" w:ascii="仿宋" w:hAnsi="仿宋" w:eastAsia="仿宋" w:cs="仿宋"/>
                <w:kern w:val="0"/>
                <w:sz w:val="21"/>
                <w:szCs w:val="21"/>
                <w:highlight w:val="none"/>
                <w:lang w:val="en-US" w:eastAsia="zh-CN"/>
              </w:rPr>
              <w:t>100%</w:t>
            </w:r>
            <w:r>
              <w:rPr>
                <w:rFonts w:hint="eastAsia" w:ascii="仿宋" w:hAnsi="仿宋" w:eastAsia="仿宋" w:cs="仿宋"/>
                <w:kern w:val="0"/>
                <w:sz w:val="21"/>
                <w:szCs w:val="21"/>
                <w:highlight w:val="none"/>
              </w:rPr>
              <w:t>聚酯纤维</w:t>
            </w:r>
            <w:r>
              <w:rPr>
                <w:rFonts w:hint="eastAsia" w:ascii="仿宋" w:hAnsi="仿宋" w:eastAsia="仿宋" w:cs="仿宋"/>
                <w:kern w:val="0"/>
                <w:sz w:val="21"/>
                <w:szCs w:val="21"/>
                <w:highlight w:val="none"/>
                <w:lang w:eastAsia="zh-CN"/>
              </w:rPr>
              <w:t>絮片，质量</w:t>
            </w:r>
            <w:r>
              <w:rPr>
                <w:rFonts w:hint="eastAsia" w:ascii="仿宋" w:hAnsi="仿宋" w:eastAsia="仿宋" w:cs="仿宋"/>
                <w:kern w:val="0"/>
                <w:sz w:val="21"/>
                <w:szCs w:val="21"/>
                <w:highlight w:val="none"/>
                <w:lang w:val="en-US" w:eastAsia="zh-CN"/>
              </w:rPr>
              <w:t>≥100</w:t>
            </w:r>
            <w:r>
              <w:rPr>
                <w:rFonts w:hint="eastAsia" w:ascii="仿宋" w:hAnsi="仿宋" w:eastAsia="仿宋" w:cs="仿宋"/>
                <w:kern w:val="0"/>
                <w:sz w:val="21"/>
                <w:szCs w:val="21"/>
                <w:highlight w:val="none"/>
              </w:rPr>
              <w:t>0克</w:t>
            </w:r>
          </w:p>
          <w:p w14:paraId="0AA0B863">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3、绗缝工艺</w:t>
            </w: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7070F04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条</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2316305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31A6F4D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宋体" w:cs="仿宋"/>
                <w:color w:val="000000"/>
                <w:kern w:val="0"/>
                <w:sz w:val="21"/>
                <w:szCs w:val="21"/>
                <w:highlight w:val="none"/>
                <w:lang w:val="en-US" w:eastAsia="zh-CN" w:bidi="ar"/>
              </w:rPr>
            </w:pPr>
            <w:r>
              <w:rPr>
                <w:rFonts w:hint="eastAsia"/>
                <w:highlight w:val="none"/>
                <w:lang w:val="en-US" w:eastAsia="zh-CN"/>
              </w:rPr>
              <w:t>35</w:t>
            </w:r>
          </w:p>
        </w:tc>
      </w:tr>
      <w:tr w14:paraId="5A0AC3C0">
        <w:tblPrEx>
          <w:tblCellMar>
            <w:top w:w="0" w:type="dxa"/>
            <w:left w:w="108" w:type="dxa"/>
            <w:bottom w:w="0" w:type="dxa"/>
            <w:right w:w="108" w:type="dxa"/>
          </w:tblCellMar>
        </w:tblPrEx>
        <w:trPr>
          <w:trHeight w:val="1824"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45E038F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22</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05A1C1A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手术小被套</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6FEDB62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1</w:t>
            </w:r>
            <w:r>
              <w:rPr>
                <w:rFonts w:hint="eastAsia" w:ascii="仿宋" w:hAnsi="仿宋" w:eastAsia="仿宋" w:cs="仿宋"/>
                <w:color w:val="000000"/>
                <w:kern w:val="0"/>
                <w:sz w:val="21"/>
                <w:szCs w:val="21"/>
                <w:highlight w:val="none"/>
                <w:lang w:val="en-US" w:eastAsia="zh-CN" w:bidi="ar"/>
              </w:rPr>
              <w:t>30</w:t>
            </w:r>
            <w:r>
              <w:rPr>
                <w:rFonts w:hint="eastAsia" w:ascii="仿宋" w:hAnsi="仿宋" w:eastAsia="仿宋" w:cs="仿宋"/>
                <w:color w:val="000000"/>
                <w:kern w:val="0"/>
                <w:sz w:val="21"/>
                <w:szCs w:val="21"/>
                <w:highlight w:val="none"/>
                <w:lang w:bidi="ar"/>
              </w:rPr>
              <w:t>*1</w:t>
            </w:r>
            <w:r>
              <w:rPr>
                <w:rFonts w:hint="eastAsia" w:ascii="仿宋" w:hAnsi="仿宋" w:eastAsia="仿宋" w:cs="仿宋"/>
                <w:color w:val="000000"/>
                <w:kern w:val="0"/>
                <w:sz w:val="21"/>
                <w:szCs w:val="21"/>
                <w:highlight w:val="none"/>
                <w:lang w:val="en-US" w:eastAsia="zh-CN" w:bidi="ar"/>
              </w:rPr>
              <w:t>1</w:t>
            </w:r>
            <w:r>
              <w:rPr>
                <w:rFonts w:hint="eastAsia" w:ascii="仿宋" w:hAnsi="仿宋" w:eastAsia="仿宋" w:cs="仿宋"/>
                <w:color w:val="000000"/>
                <w:kern w:val="0"/>
                <w:sz w:val="21"/>
                <w:szCs w:val="21"/>
                <w:highlight w:val="none"/>
                <w:lang w:bidi="ar"/>
              </w:rPr>
              <w:t>0cm</w:t>
            </w:r>
          </w:p>
        </w:tc>
        <w:tc>
          <w:tcPr>
            <w:tcW w:w="4112" w:type="dxa"/>
            <w:vMerge w:val="restart"/>
            <w:tcBorders>
              <w:top w:val="single" w:color="000000" w:sz="4" w:space="0"/>
              <w:left w:val="single" w:color="000000" w:sz="4" w:space="0"/>
              <w:right w:val="single" w:color="000000" w:sz="4" w:space="0"/>
            </w:tcBorders>
            <w:noWrap w:val="0"/>
            <w:vAlign w:val="center"/>
          </w:tcPr>
          <w:p w14:paraId="6AE9A1EB">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1、成分：棉100%</w:t>
            </w:r>
          </w:p>
          <w:p w14:paraId="3F5D7EC7">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2、密度：经密665根/10cm</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%，纬密405根/10cm</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w:t>
            </w:r>
          </w:p>
          <w:p w14:paraId="7FDA7C57">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rPr>
              <w:t>3、线密度：经纱18.5tex</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2CD7D416">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rPr>
              <w:t>纬纱18tex</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2ABA6F04">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4、</w:t>
            </w:r>
            <w:r>
              <w:rPr>
                <w:rFonts w:hint="eastAsia" w:ascii="仿宋" w:hAnsi="仿宋" w:eastAsia="仿宋" w:cs="仿宋"/>
                <w:kern w:val="0"/>
                <w:sz w:val="21"/>
                <w:szCs w:val="21"/>
                <w:highlight w:val="none"/>
                <w:lang w:eastAsia="zh-CN"/>
              </w:rPr>
              <w:t>pH</w:t>
            </w:r>
            <w:r>
              <w:rPr>
                <w:rFonts w:hint="eastAsia" w:ascii="仿宋" w:hAnsi="仿宋" w:eastAsia="仿宋" w:cs="仿宋"/>
                <w:kern w:val="0"/>
                <w:sz w:val="21"/>
                <w:szCs w:val="21"/>
                <w:highlight w:val="none"/>
                <w:lang w:val="en-US" w:eastAsia="zh-CN"/>
              </w:rPr>
              <w:t>值</w:t>
            </w:r>
            <w:r>
              <w:rPr>
                <w:rFonts w:hint="eastAsia" w:ascii="仿宋" w:hAnsi="仿宋" w:eastAsia="仿宋" w:cs="仿宋"/>
                <w:kern w:val="0"/>
                <w:sz w:val="21"/>
                <w:szCs w:val="21"/>
                <w:highlight w:val="none"/>
              </w:rPr>
              <w:t>：4.0～8.5</w:t>
            </w:r>
          </w:p>
          <w:p w14:paraId="57661A3F">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5、甲醛</w:t>
            </w:r>
            <w:r>
              <w:rPr>
                <w:rFonts w:hint="eastAsia" w:ascii="仿宋" w:hAnsi="仿宋" w:eastAsia="仿宋" w:cs="仿宋"/>
                <w:kern w:val="0"/>
                <w:sz w:val="21"/>
                <w:szCs w:val="21"/>
                <w:highlight w:val="none"/>
                <w:lang w:val="en-US" w:eastAsia="zh-CN"/>
              </w:rPr>
              <w:t>含量</w:t>
            </w:r>
            <w:r>
              <w:rPr>
                <w:rFonts w:hint="eastAsia" w:ascii="仿宋" w:hAnsi="仿宋" w:eastAsia="仿宋" w:cs="仿宋"/>
                <w:kern w:val="0"/>
                <w:sz w:val="21"/>
                <w:szCs w:val="21"/>
                <w:highlight w:val="none"/>
              </w:rPr>
              <w:t>：≤75(mg/kg)</w:t>
            </w:r>
          </w:p>
          <w:p w14:paraId="1F02D5FB">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6、异味：无</w:t>
            </w:r>
          </w:p>
          <w:p w14:paraId="559C115C">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val="en-US" w:eastAsia="zh-CN"/>
              </w:rPr>
              <w:t>7</w:t>
            </w:r>
            <w:r>
              <w:rPr>
                <w:rFonts w:hint="eastAsia" w:ascii="仿宋" w:hAnsi="仿宋" w:eastAsia="仿宋" w:cs="仿宋"/>
                <w:kern w:val="0"/>
                <w:sz w:val="21"/>
                <w:szCs w:val="21"/>
                <w:highlight w:val="none"/>
              </w:rPr>
              <w:t>、摩擦色牢度：干摩≥4级，湿摩≥4级</w:t>
            </w:r>
          </w:p>
          <w:p w14:paraId="16F67370">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val="en-US" w:eastAsia="zh-CN"/>
              </w:rPr>
              <w:t>8</w:t>
            </w:r>
            <w:r>
              <w:rPr>
                <w:rFonts w:hint="eastAsia" w:ascii="仿宋" w:hAnsi="仿宋" w:eastAsia="仿宋" w:cs="仿宋"/>
                <w:kern w:val="0"/>
                <w:sz w:val="21"/>
                <w:szCs w:val="21"/>
                <w:highlight w:val="none"/>
              </w:rPr>
              <w:t>、耐洗色牢度≥4级</w:t>
            </w:r>
          </w:p>
          <w:p w14:paraId="055A00AF">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val="en-US" w:eastAsia="zh-CN"/>
              </w:rPr>
              <w:t>9</w:t>
            </w:r>
            <w:r>
              <w:rPr>
                <w:rFonts w:hint="eastAsia" w:ascii="仿宋" w:hAnsi="仿宋" w:eastAsia="仿宋" w:cs="仿宋"/>
                <w:kern w:val="0"/>
                <w:sz w:val="21"/>
                <w:szCs w:val="21"/>
                <w:highlight w:val="none"/>
              </w:rPr>
              <w:t>、耐酸汗渍色牢度≥4级</w:t>
            </w:r>
          </w:p>
          <w:p w14:paraId="27B0E20B">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val="en-US" w:eastAsia="zh-CN"/>
              </w:rPr>
              <w:t>10</w:t>
            </w:r>
            <w:r>
              <w:rPr>
                <w:rFonts w:hint="eastAsia" w:ascii="仿宋" w:hAnsi="仿宋" w:eastAsia="仿宋" w:cs="仿宋"/>
                <w:kern w:val="0"/>
                <w:sz w:val="21"/>
                <w:szCs w:val="21"/>
                <w:highlight w:val="none"/>
              </w:rPr>
              <w:t>、耐碱汗渍色牢度≥4级</w:t>
            </w:r>
          </w:p>
          <w:p w14:paraId="482D9CE4">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、大肠杆菌抑菌率：≥99%</w:t>
            </w:r>
          </w:p>
          <w:p w14:paraId="58B46FAB">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2</w:t>
            </w:r>
            <w:r>
              <w:rPr>
                <w:rFonts w:hint="eastAsia" w:ascii="仿宋" w:hAnsi="仿宋" w:eastAsia="仿宋" w:cs="仿宋"/>
                <w:kern w:val="0"/>
                <w:sz w:val="21"/>
                <w:szCs w:val="21"/>
                <w:highlight w:val="none"/>
              </w:rPr>
              <w:t>、金黄色葡萄球菌抑菌率：≥99%</w:t>
            </w:r>
          </w:p>
          <w:p w14:paraId="68405D82">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3</w:t>
            </w:r>
            <w:r>
              <w:rPr>
                <w:rFonts w:hint="eastAsia" w:ascii="仿宋" w:hAnsi="仿宋" w:eastAsia="仿宋" w:cs="仿宋"/>
                <w:kern w:val="0"/>
                <w:sz w:val="21"/>
                <w:szCs w:val="21"/>
                <w:highlight w:val="none"/>
              </w:rPr>
              <w:t>、白色念珠菌抑菌率：≥99%</w:t>
            </w:r>
          </w:p>
          <w:p w14:paraId="2DFC6CBE">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val="en-US" w:eastAsia="zh-CN" w:bidi="ar"/>
              </w:rPr>
              <w:t>14</w:t>
            </w:r>
            <w:r>
              <w:rPr>
                <w:rFonts w:hint="eastAsia" w:ascii="仿宋" w:hAnsi="仿宋" w:eastAsia="仿宋" w:cs="仿宋"/>
                <w:color w:val="000000"/>
                <w:kern w:val="0"/>
                <w:sz w:val="21"/>
                <w:szCs w:val="21"/>
                <w:highlight w:val="none"/>
                <w:lang w:bidi="ar"/>
              </w:rPr>
              <w:t>、撕破强力：</w:t>
            </w:r>
            <w:r>
              <w:rPr>
                <w:rFonts w:hint="eastAsia" w:ascii="仿宋" w:hAnsi="仿宋" w:eastAsia="仿宋" w:cs="仿宋"/>
                <w:kern w:val="0"/>
                <w:sz w:val="21"/>
                <w:szCs w:val="21"/>
                <w:highlight w:val="none"/>
              </w:rPr>
              <w:t>经</w:t>
            </w:r>
            <w:r>
              <w:rPr>
                <w:rFonts w:hint="eastAsia" w:ascii="仿宋" w:hAnsi="仿宋" w:eastAsia="仿宋" w:cs="仿宋"/>
                <w:color w:val="000000"/>
                <w:kern w:val="0"/>
                <w:sz w:val="21"/>
                <w:szCs w:val="21"/>
                <w:highlight w:val="none"/>
                <w:lang w:bidi="ar"/>
              </w:rPr>
              <w:t>向≥1</w:t>
            </w:r>
            <w:r>
              <w:rPr>
                <w:rFonts w:hint="eastAsia" w:ascii="仿宋" w:hAnsi="仿宋" w:eastAsia="仿宋" w:cs="仿宋"/>
                <w:color w:val="000000"/>
                <w:kern w:val="0"/>
                <w:sz w:val="21"/>
                <w:szCs w:val="21"/>
                <w:highlight w:val="none"/>
                <w:lang w:val="en-US" w:eastAsia="zh-CN" w:bidi="ar"/>
              </w:rPr>
              <w:t>7</w:t>
            </w:r>
            <w:r>
              <w:rPr>
                <w:rFonts w:hint="eastAsia" w:ascii="仿宋" w:hAnsi="仿宋" w:eastAsia="仿宋" w:cs="仿宋"/>
                <w:color w:val="000000"/>
                <w:kern w:val="0"/>
                <w:sz w:val="21"/>
                <w:szCs w:val="21"/>
                <w:highlight w:val="none"/>
                <w:lang w:bidi="ar"/>
              </w:rPr>
              <w:t>N，纬向≥</w:t>
            </w:r>
            <w:r>
              <w:rPr>
                <w:rFonts w:hint="eastAsia" w:ascii="仿宋" w:hAnsi="仿宋" w:eastAsia="仿宋" w:cs="仿宋"/>
                <w:color w:val="000000"/>
                <w:kern w:val="0"/>
                <w:sz w:val="21"/>
                <w:szCs w:val="21"/>
                <w:highlight w:val="none"/>
                <w:lang w:val="en-US" w:eastAsia="zh-CN" w:bidi="ar"/>
              </w:rPr>
              <w:t>15</w:t>
            </w:r>
            <w:r>
              <w:rPr>
                <w:rFonts w:hint="eastAsia" w:ascii="仿宋" w:hAnsi="仿宋" w:eastAsia="仿宋" w:cs="仿宋"/>
                <w:color w:val="000000"/>
                <w:kern w:val="0"/>
                <w:sz w:val="21"/>
                <w:szCs w:val="21"/>
                <w:highlight w:val="none"/>
                <w:lang w:bidi="ar"/>
              </w:rPr>
              <w:t>N</w:t>
            </w:r>
          </w:p>
          <w:p w14:paraId="18E937C6">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val="en-US" w:eastAsia="zh-CN" w:bidi="ar"/>
              </w:rPr>
              <w:t>15、</w:t>
            </w:r>
            <w:r>
              <w:rPr>
                <w:rFonts w:hint="eastAsia" w:ascii="仿宋" w:hAnsi="仿宋" w:eastAsia="仿宋" w:cs="仿宋"/>
                <w:kern w:val="0"/>
                <w:sz w:val="21"/>
                <w:szCs w:val="21"/>
                <w:highlight w:val="none"/>
              </w:rPr>
              <w:t>断裂强力：经向≥350N，纬向≥300N</w:t>
            </w:r>
          </w:p>
          <w:p w14:paraId="43EA35B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5819129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条</w:t>
            </w:r>
          </w:p>
        </w:tc>
        <w:tc>
          <w:tcPr>
            <w:tcW w:w="1418" w:type="dxa"/>
            <w:vMerge w:val="restart"/>
            <w:tcBorders>
              <w:top w:val="single" w:color="000000" w:sz="4" w:space="0"/>
              <w:left w:val="single" w:color="000000" w:sz="4" w:space="0"/>
              <w:right w:val="single" w:color="000000" w:sz="4" w:space="0"/>
            </w:tcBorders>
            <w:noWrap w:val="0"/>
            <w:vAlign w:val="center"/>
          </w:tcPr>
          <w:p w14:paraId="65BFB165">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eastAsia="zh-CN" w:bidi="ar"/>
              </w:rPr>
              <w:t>提供具有CMA资质的检测机构出具的面料检测报告，并在响应表中注明页码</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5F11721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40</w:t>
            </w:r>
          </w:p>
        </w:tc>
      </w:tr>
      <w:tr w14:paraId="66486153">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6B4AEE4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23</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4A30F6D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手术大被套</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3C0EF37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230*160cm</w:t>
            </w:r>
          </w:p>
        </w:tc>
        <w:tc>
          <w:tcPr>
            <w:tcW w:w="4112" w:type="dxa"/>
            <w:vMerge w:val="continue"/>
            <w:tcBorders>
              <w:left w:val="single" w:color="000000" w:sz="4" w:space="0"/>
              <w:right w:val="single" w:color="000000" w:sz="4" w:space="0"/>
            </w:tcBorders>
            <w:noWrap w:val="0"/>
            <w:vAlign w:val="center"/>
          </w:tcPr>
          <w:p w14:paraId="1C595DEA">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1BDD1A8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条</w:t>
            </w:r>
          </w:p>
        </w:tc>
        <w:tc>
          <w:tcPr>
            <w:tcW w:w="1418" w:type="dxa"/>
            <w:vMerge w:val="continue"/>
            <w:tcBorders>
              <w:left w:val="single" w:color="000000" w:sz="4" w:space="0"/>
              <w:right w:val="single" w:color="000000" w:sz="4" w:space="0"/>
            </w:tcBorders>
            <w:noWrap w:val="0"/>
            <w:vAlign w:val="center"/>
          </w:tcPr>
          <w:p w14:paraId="213C3C4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5E5A3C5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60</w:t>
            </w:r>
          </w:p>
        </w:tc>
      </w:tr>
      <w:tr w14:paraId="48D83A3E">
        <w:tblPrEx>
          <w:tblCellMar>
            <w:top w:w="0" w:type="dxa"/>
            <w:left w:w="108" w:type="dxa"/>
            <w:bottom w:w="0" w:type="dxa"/>
            <w:right w:w="108" w:type="dxa"/>
          </w:tblCellMar>
        </w:tblPrEx>
        <w:trPr>
          <w:trHeight w:val="699"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3DB95C9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24</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789C5A9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手术花被套</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7DCCACB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230*160cm</w:t>
            </w:r>
          </w:p>
        </w:tc>
        <w:tc>
          <w:tcPr>
            <w:tcW w:w="4112" w:type="dxa"/>
            <w:vMerge w:val="continue"/>
            <w:tcBorders>
              <w:left w:val="single" w:color="000000" w:sz="4" w:space="0"/>
              <w:right w:val="single" w:color="000000" w:sz="4" w:space="0"/>
            </w:tcBorders>
            <w:noWrap w:val="0"/>
            <w:vAlign w:val="center"/>
          </w:tcPr>
          <w:p w14:paraId="06C3F7F7">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7A332F9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条</w:t>
            </w:r>
          </w:p>
        </w:tc>
        <w:tc>
          <w:tcPr>
            <w:tcW w:w="1418" w:type="dxa"/>
            <w:vMerge w:val="continue"/>
            <w:tcBorders>
              <w:left w:val="single" w:color="000000" w:sz="4" w:space="0"/>
              <w:right w:val="single" w:color="000000" w:sz="4" w:space="0"/>
            </w:tcBorders>
            <w:noWrap w:val="0"/>
            <w:vAlign w:val="center"/>
          </w:tcPr>
          <w:p w14:paraId="698BF35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7EB8686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65</w:t>
            </w:r>
          </w:p>
        </w:tc>
      </w:tr>
      <w:tr w14:paraId="62516E0B">
        <w:tblPrEx>
          <w:tblCellMar>
            <w:top w:w="0" w:type="dxa"/>
            <w:left w:w="108" w:type="dxa"/>
            <w:bottom w:w="0" w:type="dxa"/>
            <w:right w:w="108" w:type="dxa"/>
          </w:tblCellMar>
        </w:tblPrEx>
        <w:trPr>
          <w:trHeight w:val="384"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3C1A977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25</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76FD110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手术小花被套</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51EEB71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1</w:t>
            </w:r>
            <w:r>
              <w:rPr>
                <w:rFonts w:hint="eastAsia" w:ascii="仿宋" w:hAnsi="仿宋" w:eastAsia="仿宋" w:cs="仿宋"/>
                <w:color w:val="000000"/>
                <w:kern w:val="0"/>
                <w:sz w:val="21"/>
                <w:szCs w:val="21"/>
                <w:highlight w:val="none"/>
                <w:lang w:val="en-US" w:eastAsia="zh-CN" w:bidi="ar"/>
              </w:rPr>
              <w:t>3</w:t>
            </w:r>
            <w:r>
              <w:rPr>
                <w:rFonts w:hint="eastAsia" w:ascii="仿宋" w:hAnsi="仿宋" w:eastAsia="仿宋" w:cs="仿宋"/>
                <w:color w:val="000000"/>
                <w:kern w:val="0"/>
                <w:sz w:val="21"/>
                <w:szCs w:val="21"/>
                <w:highlight w:val="none"/>
                <w:lang w:bidi="ar"/>
              </w:rPr>
              <w:t>0*1</w:t>
            </w:r>
            <w:r>
              <w:rPr>
                <w:rFonts w:hint="eastAsia" w:ascii="仿宋" w:hAnsi="仿宋" w:eastAsia="仿宋" w:cs="仿宋"/>
                <w:color w:val="000000"/>
                <w:kern w:val="0"/>
                <w:sz w:val="21"/>
                <w:szCs w:val="21"/>
                <w:highlight w:val="none"/>
                <w:lang w:val="en-US" w:eastAsia="zh-CN" w:bidi="ar"/>
              </w:rPr>
              <w:t>1</w:t>
            </w:r>
            <w:r>
              <w:rPr>
                <w:rFonts w:hint="eastAsia" w:ascii="仿宋" w:hAnsi="仿宋" w:eastAsia="仿宋" w:cs="仿宋"/>
                <w:color w:val="000000"/>
                <w:kern w:val="0"/>
                <w:sz w:val="21"/>
                <w:szCs w:val="21"/>
                <w:highlight w:val="none"/>
                <w:lang w:bidi="ar"/>
              </w:rPr>
              <w:t>0cm</w:t>
            </w:r>
          </w:p>
        </w:tc>
        <w:tc>
          <w:tcPr>
            <w:tcW w:w="4112" w:type="dxa"/>
            <w:vMerge w:val="continue"/>
            <w:tcBorders>
              <w:left w:val="single" w:color="000000" w:sz="4" w:space="0"/>
              <w:right w:val="single" w:color="000000" w:sz="4" w:space="0"/>
            </w:tcBorders>
            <w:noWrap w:val="0"/>
            <w:vAlign w:val="center"/>
          </w:tcPr>
          <w:p w14:paraId="7AD6A40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62DF273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条</w:t>
            </w:r>
          </w:p>
        </w:tc>
        <w:tc>
          <w:tcPr>
            <w:tcW w:w="1418" w:type="dxa"/>
            <w:vMerge w:val="continue"/>
            <w:tcBorders>
              <w:left w:val="single" w:color="000000" w:sz="4" w:space="0"/>
              <w:right w:val="single" w:color="000000" w:sz="4" w:space="0"/>
            </w:tcBorders>
            <w:noWrap w:val="0"/>
            <w:vAlign w:val="center"/>
          </w:tcPr>
          <w:p w14:paraId="63D6181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560CDB0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45</w:t>
            </w:r>
          </w:p>
        </w:tc>
      </w:tr>
      <w:tr w14:paraId="5407EF8E">
        <w:tblPrEx>
          <w:tblCellMar>
            <w:top w:w="0" w:type="dxa"/>
            <w:left w:w="108" w:type="dxa"/>
            <w:bottom w:w="0" w:type="dxa"/>
            <w:right w:w="108" w:type="dxa"/>
          </w:tblCellMar>
        </w:tblPrEx>
        <w:trPr>
          <w:trHeight w:val="605"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28A7D81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26</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52A1D21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手术小花被套</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020613B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val="en-US" w:eastAsia="zh-CN" w:bidi="ar"/>
              </w:rPr>
              <w:t>130*65</w:t>
            </w:r>
            <w:r>
              <w:rPr>
                <w:rFonts w:hint="eastAsia" w:ascii="仿宋" w:hAnsi="仿宋" w:eastAsia="仿宋" w:cs="仿宋"/>
                <w:color w:val="000000"/>
                <w:kern w:val="0"/>
                <w:sz w:val="21"/>
                <w:szCs w:val="21"/>
                <w:highlight w:val="none"/>
                <w:lang w:bidi="ar"/>
              </w:rPr>
              <w:t>cm</w:t>
            </w:r>
          </w:p>
        </w:tc>
        <w:tc>
          <w:tcPr>
            <w:tcW w:w="4112" w:type="dxa"/>
            <w:vMerge w:val="continue"/>
            <w:tcBorders>
              <w:left w:val="single" w:color="000000" w:sz="4" w:space="0"/>
              <w:right w:val="single" w:color="000000" w:sz="4" w:space="0"/>
            </w:tcBorders>
            <w:noWrap w:val="0"/>
            <w:vAlign w:val="center"/>
          </w:tcPr>
          <w:p w14:paraId="1A917E4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71EF506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条</w:t>
            </w:r>
          </w:p>
        </w:tc>
        <w:tc>
          <w:tcPr>
            <w:tcW w:w="1418" w:type="dxa"/>
            <w:vMerge w:val="continue"/>
            <w:tcBorders>
              <w:left w:val="single" w:color="000000" w:sz="4" w:space="0"/>
              <w:right w:val="single" w:color="000000" w:sz="4" w:space="0"/>
            </w:tcBorders>
            <w:noWrap w:val="0"/>
            <w:vAlign w:val="center"/>
          </w:tcPr>
          <w:p w14:paraId="60AE0C9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27D702A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30</w:t>
            </w:r>
          </w:p>
        </w:tc>
      </w:tr>
      <w:tr w14:paraId="3C73B766">
        <w:tblPrEx>
          <w:tblCellMar>
            <w:top w:w="0" w:type="dxa"/>
            <w:left w:w="108" w:type="dxa"/>
            <w:bottom w:w="0" w:type="dxa"/>
            <w:right w:w="108" w:type="dxa"/>
          </w:tblCellMar>
        </w:tblPrEx>
        <w:trPr>
          <w:trHeight w:val="572"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5BEC5B4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27</w:t>
            </w:r>
          </w:p>
        </w:tc>
        <w:tc>
          <w:tcPr>
            <w:tcW w:w="945" w:type="dxa"/>
            <w:tcBorders>
              <w:top w:val="single" w:color="000000" w:sz="4" w:space="0"/>
              <w:left w:val="single" w:color="000000" w:sz="4" w:space="0"/>
              <w:bottom w:val="single" w:color="auto" w:sz="4" w:space="0"/>
              <w:right w:val="single" w:color="000000" w:sz="4" w:space="0"/>
            </w:tcBorders>
            <w:noWrap w:val="0"/>
            <w:vAlign w:val="center"/>
          </w:tcPr>
          <w:p w14:paraId="7D2F321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布袋子(四层)</w:t>
            </w:r>
          </w:p>
        </w:tc>
        <w:tc>
          <w:tcPr>
            <w:tcW w:w="1418" w:type="dxa"/>
            <w:tcBorders>
              <w:top w:val="single" w:color="000000" w:sz="4" w:space="0"/>
              <w:left w:val="single" w:color="000000" w:sz="4" w:space="0"/>
              <w:bottom w:val="single" w:color="auto" w:sz="4" w:space="0"/>
              <w:right w:val="single" w:color="000000" w:sz="4" w:space="0"/>
            </w:tcBorders>
            <w:noWrap w:val="0"/>
            <w:vAlign w:val="center"/>
          </w:tcPr>
          <w:p w14:paraId="65A5C46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55*65cm</w:t>
            </w:r>
          </w:p>
        </w:tc>
        <w:tc>
          <w:tcPr>
            <w:tcW w:w="4112" w:type="dxa"/>
            <w:vMerge w:val="continue"/>
            <w:tcBorders>
              <w:left w:val="single" w:color="000000" w:sz="4" w:space="0"/>
              <w:right w:val="single" w:color="000000" w:sz="4" w:space="0"/>
            </w:tcBorders>
            <w:noWrap w:val="0"/>
            <w:vAlign w:val="center"/>
          </w:tcPr>
          <w:p w14:paraId="7E5BAE4A">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auto" w:sz="4" w:space="0"/>
              <w:right w:val="single" w:color="000000" w:sz="4" w:space="0"/>
            </w:tcBorders>
            <w:noWrap w:val="0"/>
            <w:vAlign w:val="center"/>
          </w:tcPr>
          <w:p w14:paraId="1282DCD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条</w:t>
            </w:r>
          </w:p>
        </w:tc>
        <w:tc>
          <w:tcPr>
            <w:tcW w:w="1418" w:type="dxa"/>
            <w:vMerge w:val="continue"/>
            <w:tcBorders>
              <w:left w:val="single" w:color="000000" w:sz="4" w:space="0"/>
              <w:right w:val="single" w:color="000000" w:sz="4" w:space="0"/>
            </w:tcBorders>
            <w:noWrap w:val="0"/>
            <w:vAlign w:val="center"/>
          </w:tcPr>
          <w:p w14:paraId="4EE626EE">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p>
        </w:tc>
        <w:tc>
          <w:tcPr>
            <w:tcW w:w="850" w:type="dxa"/>
            <w:tcBorders>
              <w:top w:val="single" w:color="000000" w:sz="4" w:space="0"/>
              <w:left w:val="single" w:color="000000" w:sz="4" w:space="0"/>
              <w:bottom w:val="single" w:color="auto" w:sz="4" w:space="0"/>
              <w:right w:val="single" w:color="000000" w:sz="4" w:space="0"/>
            </w:tcBorders>
            <w:noWrap w:val="0"/>
            <w:vAlign w:val="center"/>
          </w:tcPr>
          <w:p w14:paraId="6BA641F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12</w:t>
            </w:r>
          </w:p>
        </w:tc>
      </w:tr>
      <w:tr w14:paraId="56049D07">
        <w:tblPrEx>
          <w:tblCellMar>
            <w:top w:w="0" w:type="dxa"/>
            <w:left w:w="108" w:type="dxa"/>
            <w:bottom w:w="0" w:type="dxa"/>
            <w:right w:w="108" w:type="dxa"/>
          </w:tblCellMar>
        </w:tblPrEx>
        <w:trPr>
          <w:trHeight w:val="437"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2B3FD97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28</w:t>
            </w:r>
          </w:p>
        </w:tc>
        <w:tc>
          <w:tcPr>
            <w:tcW w:w="945" w:type="dxa"/>
            <w:tcBorders>
              <w:top w:val="single" w:color="000000" w:sz="4" w:space="0"/>
              <w:left w:val="single" w:color="000000" w:sz="4" w:space="0"/>
              <w:bottom w:val="single" w:color="auto" w:sz="4" w:space="0"/>
              <w:right w:val="single" w:color="000000" w:sz="4" w:space="0"/>
            </w:tcBorders>
            <w:noWrap w:val="0"/>
            <w:vAlign w:val="center"/>
          </w:tcPr>
          <w:p w14:paraId="46496F6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eastAsia="zh-CN" w:bidi="ar"/>
              </w:rPr>
              <w:t>室内帽</w:t>
            </w:r>
          </w:p>
        </w:tc>
        <w:tc>
          <w:tcPr>
            <w:tcW w:w="1418" w:type="dxa"/>
            <w:tcBorders>
              <w:top w:val="single" w:color="000000" w:sz="4" w:space="0"/>
              <w:left w:val="single" w:color="000000" w:sz="4" w:space="0"/>
              <w:bottom w:val="single" w:color="auto" w:sz="4" w:space="0"/>
              <w:right w:val="single" w:color="000000" w:sz="4" w:space="0"/>
            </w:tcBorders>
            <w:noWrap w:val="0"/>
            <w:vAlign w:val="center"/>
          </w:tcPr>
          <w:p w14:paraId="3B61CCBE">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4112" w:type="dxa"/>
            <w:vMerge w:val="continue"/>
            <w:tcBorders>
              <w:left w:val="single" w:color="000000" w:sz="4" w:space="0"/>
              <w:right w:val="single" w:color="000000" w:sz="4" w:space="0"/>
            </w:tcBorders>
            <w:noWrap w:val="0"/>
            <w:vAlign w:val="center"/>
          </w:tcPr>
          <w:p w14:paraId="5D7271EA">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auto" w:sz="4" w:space="0"/>
              <w:right w:val="single" w:color="000000" w:sz="4" w:space="0"/>
            </w:tcBorders>
            <w:noWrap w:val="0"/>
            <w:vAlign w:val="center"/>
          </w:tcPr>
          <w:p w14:paraId="533BD3D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eastAsia="zh-CN" w:bidi="ar"/>
              </w:rPr>
              <w:t>顶</w:t>
            </w:r>
          </w:p>
        </w:tc>
        <w:tc>
          <w:tcPr>
            <w:tcW w:w="1418" w:type="dxa"/>
            <w:vMerge w:val="continue"/>
            <w:tcBorders>
              <w:left w:val="single" w:color="000000" w:sz="4" w:space="0"/>
              <w:right w:val="single" w:color="000000" w:sz="4" w:space="0"/>
            </w:tcBorders>
            <w:noWrap w:val="0"/>
            <w:vAlign w:val="center"/>
          </w:tcPr>
          <w:p w14:paraId="167B867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p>
        </w:tc>
        <w:tc>
          <w:tcPr>
            <w:tcW w:w="850" w:type="dxa"/>
            <w:tcBorders>
              <w:top w:val="single" w:color="000000" w:sz="4" w:space="0"/>
              <w:left w:val="single" w:color="000000" w:sz="4" w:space="0"/>
              <w:bottom w:val="single" w:color="auto" w:sz="4" w:space="0"/>
              <w:right w:val="single" w:color="000000" w:sz="4" w:space="0"/>
            </w:tcBorders>
            <w:noWrap w:val="0"/>
            <w:vAlign w:val="center"/>
          </w:tcPr>
          <w:p w14:paraId="7EF2BD8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5</w:t>
            </w:r>
          </w:p>
        </w:tc>
      </w:tr>
      <w:tr w14:paraId="545965E1">
        <w:tblPrEx>
          <w:tblCellMar>
            <w:top w:w="0" w:type="dxa"/>
            <w:left w:w="108" w:type="dxa"/>
            <w:bottom w:w="0" w:type="dxa"/>
            <w:right w:w="108" w:type="dxa"/>
          </w:tblCellMar>
        </w:tblPrEx>
        <w:trPr>
          <w:trHeight w:val="507" w:hRule="atLeast"/>
          <w:jc w:val="center"/>
        </w:trPr>
        <w:tc>
          <w:tcPr>
            <w:tcW w:w="500" w:type="dxa"/>
            <w:tcBorders>
              <w:top w:val="single" w:color="000000" w:sz="4" w:space="0"/>
              <w:left w:val="single" w:color="000000" w:sz="4" w:space="0"/>
              <w:bottom w:val="single" w:color="000000" w:sz="4" w:space="0"/>
              <w:right w:val="single" w:color="auto" w:sz="4" w:space="0"/>
            </w:tcBorders>
            <w:noWrap w:val="0"/>
            <w:vAlign w:val="center"/>
          </w:tcPr>
          <w:p w14:paraId="3621F42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29</w:t>
            </w:r>
          </w:p>
        </w:tc>
        <w:tc>
          <w:tcPr>
            <w:tcW w:w="945" w:type="dxa"/>
            <w:tcBorders>
              <w:top w:val="single" w:color="auto" w:sz="4" w:space="0"/>
              <w:left w:val="single" w:color="auto" w:sz="4" w:space="0"/>
              <w:bottom w:val="single" w:color="auto" w:sz="4" w:space="0"/>
              <w:right w:val="single" w:color="000000" w:sz="4" w:space="0"/>
            </w:tcBorders>
            <w:noWrap w:val="0"/>
            <w:vAlign w:val="center"/>
          </w:tcPr>
          <w:p w14:paraId="560F51F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约束带</w:t>
            </w:r>
          </w:p>
        </w:tc>
        <w:tc>
          <w:tcPr>
            <w:tcW w:w="1418" w:type="dxa"/>
            <w:tcBorders>
              <w:top w:val="single" w:color="auto" w:sz="4" w:space="0"/>
              <w:left w:val="single" w:color="000000" w:sz="4" w:space="0"/>
              <w:bottom w:val="single" w:color="auto" w:sz="4" w:space="0"/>
              <w:right w:val="single" w:color="auto" w:sz="4" w:space="0"/>
            </w:tcBorders>
            <w:noWrap w:val="0"/>
            <w:vAlign w:val="center"/>
          </w:tcPr>
          <w:p w14:paraId="69232B3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20*50cm四层</w:t>
            </w:r>
          </w:p>
        </w:tc>
        <w:tc>
          <w:tcPr>
            <w:tcW w:w="4112" w:type="dxa"/>
            <w:vMerge w:val="continue"/>
            <w:tcBorders>
              <w:left w:val="single" w:color="000000" w:sz="4" w:space="0"/>
              <w:bottom w:val="single" w:color="000000" w:sz="4" w:space="0"/>
              <w:right w:val="single" w:color="000000" w:sz="4" w:space="0"/>
            </w:tcBorders>
            <w:noWrap w:val="0"/>
            <w:vAlign w:val="center"/>
          </w:tcPr>
          <w:p w14:paraId="3836698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p>
        </w:tc>
        <w:tc>
          <w:tcPr>
            <w:tcW w:w="565" w:type="dxa"/>
            <w:tcBorders>
              <w:top w:val="single" w:color="auto" w:sz="4" w:space="0"/>
              <w:left w:val="single" w:color="auto" w:sz="4" w:space="0"/>
              <w:bottom w:val="single" w:color="auto" w:sz="4" w:space="0"/>
              <w:right w:val="single" w:color="000000" w:sz="4" w:space="0"/>
            </w:tcBorders>
            <w:noWrap w:val="0"/>
            <w:vAlign w:val="center"/>
          </w:tcPr>
          <w:p w14:paraId="0E52530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eastAsia="zh-CN" w:bidi="ar"/>
              </w:rPr>
              <w:t>个</w:t>
            </w:r>
          </w:p>
        </w:tc>
        <w:tc>
          <w:tcPr>
            <w:tcW w:w="1418" w:type="dxa"/>
            <w:vMerge w:val="continue"/>
            <w:tcBorders>
              <w:left w:val="single" w:color="000000" w:sz="4" w:space="0"/>
              <w:bottom w:val="single" w:color="auto" w:sz="4" w:space="0"/>
              <w:right w:val="single" w:color="000000" w:sz="4" w:space="0"/>
            </w:tcBorders>
            <w:noWrap w:val="0"/>
            <w:vAlign w:val="center"/>
          </w:tcPr>
          <w:p w14:paraId="4C068CA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7AEEDFA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10</w:t>
            </w:r>
          </w:p>
        </w:tc>
      </w:tr>
      <w:tr w14:paraId="15151D9C">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57EC5F4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30</w:t>
            </w:r>
          </w:p>
        </w:tc>
        <w:tc>
          <w:tcPr>
            <w:tcW w:w="945" w:type="dxa"/>
            <w:tcBorders>
              <w:top w:val="single" w:color="auto" w:sz="4" w:space="0"/>
              <w:left w:val="single" w:color="000000" w:sz="4" w:space="0"/>
              <w:bottom w:val="single" w:color="000000" w:sz="4" w:space="0"/>
              <w:right w:val="single" w:color="000000" w:sz="4" w:space="0"/>
            </w:tcBorders>
            <w:noWrap w:val="0"/>
            <w:vAlign w:val="center"/>
          </w:tcPr>
          <w:p w14:paraId="32ABF05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大药袋</w:t>
            </w:r>
          </w:p>
        </w:tc>
        <w:tc>
          <w:tcPr>
            <w:tcW w:w="1418" w:type="dxa"/>
            <w:tcBorders>
              <w:top w:val="single" w:color="auto" w:sz="4" w:space="0"/>
              <w:left w:val="single" w:color="000000" w:sz="4" w:space="0"/>
              <w:bottom w:val="single" w:color="000000" w:sz="4" w:space="0"/>
              <w:right w:val="single" w:color="000000" w:sz="4" w:space="0"/>
            </w:tcBorders>
            <w:noWrap w:val="0"/>
            <w:vAlign w:val="center"/>
          </w:tcPr>
          <w:p w14:paraId="490DEFB5">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40*25cm双层</w:t>
            </w:r>
          </w:p>
        </w:tc>
        <w:tc>
          <w:tcPr>
            <w:tcW w:w="4112" w:type="dxa"/>
            <w:vMerge w:val="restart"/>
            <w:tcBorders>
              <w:top w:val="single" w:color="000000" w:sz="4" w:space="0"/>
              <w:left w:val="single" w:color="000000" w:sz="4" w:space="0"/>
              <w:right w:val="single" w:color="000000" w:sz="4" w:space="0"/>
            </w:tcBorders>
            <w:noWrap w:val="0"/>
            <w:vAlign w:val="center"/>
          </w:tcPr>
          <w:p w14:paraId="67C87A83">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 xml:space="preserve">1、棉50%±5%，聚酯纤维50%±5% </w:t>
            </w:r>
          </w:p>
          <w:p w14:paraId="6A012E6A">
            <w:pPr>
              <w:pStyle w:val="14"/>
              <w:keepNext w:val="0"/>
              <w:keepLines w:val="0"/>
              <w:pageBreakBefore w:val="0"/>
              <w:kinsoku/>
              <w:wordWrap/>
              <w:overflowPunct/>
              <w:topLinePunct w:val="0"/>
              <w:autoSpaceDE/>
              <w:autoSpaceDN/>
              <w:bidi w:val="0"/>
              <w:adjustRightInd/>
              <w:snapToGrid/>
              <w:spacing w:line="400" w:lineRule="exact"/>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rPr>
              <w:t>2、经纱</w:t>
            </w:r>
            <w:r>
              <w:rPr>
                <w:rFonts w:hint="eastAsia" w:ascii="仿宋" w:hAnsi="仿宋" w:eastAsia="仿宋" w:cs="仿宋"/>
                <w:kern w:val="0"/>
                <w:sz w:val="21"/>
                <w:szCs w:val="21"/>
                <w:highlight w:val="none"/>
                <w:lang w:val="en-US" w:eastAsia="zh-CN"/>
              </w:rPr>
              <w:t>27.8</w:t>
            </w:r>
            <w:r>
              <w:rPr>
                <w:rFonts w:hint="eastAsia" w:ascii="仿宋" w:hAnsi="仿宋" w:eastAsia="仿宋" w:cs="仿宋"/>
                <w:kern w:val="0"/>
                <w:sz w:val="21"/>
                <w:szCs w:val="21"/>
                <w:highlight w:val="none"/>
              </w:rPr>
              <w:t>tex</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0C840F9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vertAlign w:val="superscript"/>
                <w:lang w:eastAsia="zh-CN"/>
              </w:rPr>
            </w:pPr>
            <w:r>
              <w:rPr>
                <w:rFonts w:hint="eastAsia" w:ascii="仿宋" w:hAnsi="仿宋" w:eastAsia="仿宋" w:cs="仿宋"/>
                <w:kern w:val="0"/>
                <w:sz w:val="21"/>
                <w:szCs w:val="21"/>
                <w:highlight w:val="none"/>
              </w:rPr>
              <w:t>纬纱</w:t>
            </w:r>
            <w:r>
              <w:rPr>
                <w:rFonts w:hint="eastAsia" w:ascii="仿宋" w:hAnsi="仿宋" w:eastAsia="仿宋" w:cs="仿宋"/>
                <w:kern w:val="0"/>
                <w:sz w:val="21"/>
                <w:szCs w:val="21"/>
                <w:highlight w:val="none"/>
                <w:lang w:val="en-US" w:eastAsia="zh-CN"/>
              </w:rPr>
              <w:t>27.8</w:t>
            </w:r>
            <w:r>
              <w:rPr>
                <w:rFonts w:hint="eastAsia" w:ascii="仿宋" w:hAnsi="仿宋" w:eastAsia="仿宋" w:cs="仿宋"/>
                <w:kern w:val="0"/>
                <w:sz w:val="21"/>
                <w:szCs w:val="21"/>
                <w:highlight w:val="none"/>
              </w:rPr>
              <w:t>tex</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0C8247B7">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kern w:val="0"/>
                <w:sz w:val="21"/>
                <w:szCs w:val="21"/>
                <w:highlight w:val="none"/>
              </w:rPr>
              <w:t>3、密度：经密410根/10cm</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%，纬密200根/10cm</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1.5</w:t>
            </w:r>
            <w:r>
              <w:rPr>
                <w:rFonts w:hint="eastAsia" w:ascii="仿宋" w:hAnsi="仿宋" w:eastAsia="仿宋" w:cs="仿宋"/>
                <w:kern w:val="0"/>
                <w:sz w:val="21"/>
                <w:szCs w:val="21"/>
                <w:highlight w:val="none"/>
              </w:rPr>
              <w:t>%</w:t>
            </w:r>
          </w:p>
        </w:tc>
        <w:tc>
          <w:tcPr>
            <w:tcW w:w="565" w:type="dxa"/>
            <w:tcBorders>
              <w:top w:val="single" w:color="auto" w:sz="4" w:space="0"/>
              <w:left w:val="single" w:color="000000" w:sz="4" w:space="0"/>
              <w:bottom w:val="single" w:color="000000" w:sz="4" w:space="0"/>
              <w:right w:val="single" w:color="000000" w:sz="4" w:space="0"/>
            </w:tcBorders>
            <w:noWrap w:val="0"/>
            <w:vAlign w:val="center"/>
          </w:tcPr>
          <w:p w14:paraId="732E5E9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个</w:t>
            </w:r>
          </w:p>
        </w:tc>
        <w:tc>
          <w:tcPr>
            <w:tcW w:w="1418" w:type="dxa"/>
            <w:tcBorders>
              <w:top w:val="single" w:color="auto" w:sz="4" w:space="0"/>
              <w:left w:val="single" w:color="000000" w:sz="4" w:space="0"/>
              <w:bottom w:val="single" w:color="000000" w:sz="4" w:space="0"/>
              <w:right w:val="single" w:color="000000" w:sz="4" w:space="0"/>
            </w:tcBorders>
            <w:noWrap w:val="0"/>
            <w:vAlign w:val="center"/>
          </w:tcPr>
          <w:p w14:paraId="3AC2ADD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w:t>
            </w:r>
          </w:p>
        </w:tc>
        <w:tc>
          <w:tcPr>
            <w:tcW w:w="850" w:type="dxa"/>
            <w:tcBorders>
              <w:top w:val="single" w:color="auto" w:sz="4" w:space="0"/>
              <w:left w:val="single" w:color="000000" w:sz="4" w:space="0"/>
              <w:bottom w:val="single" w:color="000000" w:sz="4" w:space="0"/>
              <w:right w:val="single" w:color="000000" w:sz="4" w:space="0"/>
            </w:tcBorders>
            <w:noWrap w:val="0"/>
            <w:vAlign w:val="center"/>
          </w:tcPr>
          <w:p w14:paraId="28B383F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8</w:t>
            </w:r>
          </w:p>
        </w:tc>
      </w:tr>
      <w:tr w14:paraId="3F35F738">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7FE9EC7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31</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057DE2E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中药袋</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DF8243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40*20cm双层</w:t>
            </w:r>
          </w:p>
        </w:tc>
        <w:tc>
          <w:tcPr>
            <w:tcW w:w="4112" w:type="dxa"/>
            <w:vMerge w:val="continue"/>
            <w:tcBorders>
              <w:left w:val="single" w:color="000000" w:sz="4" w:space="0"/>
              <w:bottom w:val="single" w:color="auto" w:sz="4" w:space="0"/>
              <w:right w:val="single" w:color="000000" w:sz="4" w:space="0"/>
            </w:tcBorders>
            <w:noWrap w:val="0"/>
            <w:vAlign w:val="center"/>
          </w:tcPr>
          <w:p w14:paraId="0A3A1ECC">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0B745A1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个</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07A8A60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20181F3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8</w:t>
            </w:r>
          </w:p>
        </w:tc>
      </w:tr>
      <w:tr w14:paraId="1BD7B8D6">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57FFD12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32</w:t>
            </w:r>
          </w:p>
        </w:tc>
        <w:tc>
          <w:tcPr>
            <w:tcW w:w="945" w:type="dxa"/>
            <w:tcBorders>
              <w:top w:val="single" w:color="000000" w:sz="4" w:space="0"/>
              <w:left w:val="single" w:color="000000" w:sz="4" w:space="0"/>
              <w:bottom w:val="single" w:color="auto" w:sz="4" w:space="0"/>
              <w:right w:val="single" w:color="000000" w:sz="4" w:space="0"/>
            </w:tcBorders>
            <w:noWrap w:val="0"/>
            <w:vAlign w:val="center"/>
          </w:tcPr>
          <w:p w14:paraId="154473C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裤带</w:t>
            </w:r>
          </w:p>
        </w:tc>
        <w:tc>
          <w:tcPr>
            <w:tcW w:w="1418" w:type="dxa"/>
            <w:tcBorders>
              <w:top w:val="single" w:color="000000" w:sz="4" w:space="0"/>
              <w:left w:val="single" w:color="000000" w:sz="4" w:space="0"/>
              <w:bottom w:val="single" w:color="auto" w:sz="4" w:space="0"/>
              <w:right w:val="single" w:color="000000" w:sz="4" w:space="0"/>
            </w:tcBorders>
            <w:noWrap w:val="0"/>
            <w:vAlign w:val="center"/>
          </w:tcPr>
          <w:p w14:paraId="3280B76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宽3cm</w:t>
            </w:r>
          </w:p>
        </w:tc>
        <w:tc>
          <w:tcPr>
            <w:tcW w:w="4112" w:type="dxa"/>
            <w:tcBorders>
              <w:top w:val="single" w:color="auto" w:sz="4" w:space="0"/>
              <w:left w:val="single" w:color="000000" w:sz="4" w:space="0"/>
              <w:bottom w:val="single" w:color="000000" w:sz="4" w:space="0"/>
              <w:right w:val="single" w:color="000000" w:sz="4" w:space="0"/>
            </w:tcBorders>
            <w:noWrap w:val="0"/>
            <w:vAlign w:val="center"/>
          </w:tcPr>
          <w:p w14:paraId="7D1695DD">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1、成分：棉3</w:t>
            </w:r>
            <w:r>
              <w:rPr>
                <w:rFonts w:hint="eastAsia" w:ascii="仿宋" w:hAnsi="仿宋" w:eastAsia="仿宋" w:cs="仿宋"/>
                <w:kern w:val="0"/>
                <w:sz w:val="21"/>
                <w:szCs w:val="21"/>
                <w:highlight w:val="none"/>
                <w:lang w:val="en-US" w:eastAsia="zh-CN"/>
              </w:rPr>
              <w:t>5</w:t>
            </w:r>
            <w:r>
              <w:rPr>
                <w:rFonts w:hint="eastAsia" w:ascii="仿宋" w:hAnsi="仿宋" w:eastAsia="仿宋" w:cs="仿宋"/>
                <w:kern w:val="0"/>
                <w:sz w:val="21"/>
                <w:szCs w:val="21"/>
                <w:highlight w:val="none"/>
              </w:rPr>
              <w:t>%±5%，聚酯纤维</w:t>
            </w:r>
            <w:r>
              <w:rPr>
                <w:rFonts w:hint="eastAsia" w:ascii="仿宋" w:hAnsi="仿宋" w:eastAsia="仿宋" w:cs="仿宋"/>
                <w:kern w:val="0"/>
                <w:sz w:val="21"/>
                <w:szCs w:val="21"/>
                <w:highlight w:val="none"/>
                <w:lang w:val="en-US" w:eastAsia="zh-CN"/>
              </w:rPr>
              <w:t>65</w:t>
            </w:r>
            <w:r>
              <w:rPr>
                <w:rFonts w:hint="eastAsia" w:ascii="仿宋" w:hAnsi="仿宋" w:eastAsia="仿宋" w:cs="仿宋"/>
                <w:kern w:val="0"/>
                <w:sz w:val="21"/>
                <w:szCs w:val="21"/>
                <w:highlight w:val="none"/>
              </w:rPr>
              <w:t>%±5%</w:t>
            </w:r>
          </w:p>
          <w:p w14:paraId="25A0EBC8">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2、密度：经密575根/10cm</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%，纬密275根/10cm</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w:t>
            </w:r>
          </w:p>
          <w:p w14:paraId="532E7E7E">
            <w:pPr>
              <w:pStyle w:val="14"/>
              <w:keepNext w:val="0"/>
              <w:keepLines w:val="0"/>
              <w:pageBreakBefore w:val="0"/>
              <w:kinsoku/>
              <w:wordWrap/>
              <w:overflowPunct/>
              <w:topLinePunct w:val="0"/>
              <w:autoSpaceDE/>
              <w:autoSpaceDN/>
              <w:bidi w:val="0"/>
              <w:adjustRightInd/>
              <w:snapToGrid/>
              <w:spacing w:line="400" w:lineRule="exact"/>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val="en-US" w:eastAsia="zh-CN"/>
              </w:rPr>
              <w:t>3</w:t>
            </w:r>
            <w:r>
              <w:rPr>
                <w:rFonts w:hint="eastAsia" w:ascii="仿宋" w:hAnsi="仿宋" w:eastAsia="仿宋" w:cs="仿宋"/>
                <w:kern w:val="0"/>
                <w:sz w:val="21"/>
                <w:szCs w:val="21"/>
                <w:highlight w:val="none"/>
              </w:rPr>
              <w:t>、线密度：经纱13.5*2tex</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5E739086">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kern w:val="0"/>
                <w:sz w:val="21"/>
                <w:szCs w:val="21"/>
                <w:highlight w:val="none"/>
              </w:rPr>
              <w:t>纬纱28.5tex</w:t>
            </w:r>
            <w:r>
              <w:rPr>
                <w:rFonts w:hint="eastAsia" w:ascii="仿宋" w:hAnsi="仿宋" w:eastAsia="仿宋" w:cs="仿宋"/>
                <w:color w:val="000000"/>
                <w:kern w:val="0"/>
                <w:sz w:val="21"/>
                <w:szCs w:val="21"/>
                <w:highlight w:val="none"/>
                <w:lang w:eastAsia="zh-CN" w:bidi="ar"/>
              </w:rPr>
              <w:t>、</w:t>
            </w:r>
            <w:r>
              <w:rPr>
                <w:rFonts w:hint="eastAsia" w:ascii="仿宋" w:hAnsi="仿宋" w:eastAsia="仿宋" w:cs="仿宋"/>
                <w:color w:val="000000"/>
                <w:kern w:val="0"/>
                <w:sz w:val="21"/>
                <w:szCs w:val="21"/>
                <w:highlight w:val="none"/>
                <w:lang w:val="en-US" w:eastAsia="zh-CN" w:bidi="ar"/>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19A72FB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米</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62199F8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2D97CBBB">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w:t>
            </w:r>
          </w:p>
        </w:tc>
      </w:tr>
      <w:tr w14:paraId="51D4FB13">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1838E8C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33</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49AAA3B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止血带衬垫S#</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75A819C1">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15*6cm双层</w:t>
            </w:r>
          </w:p>
        </w:tc>
        <w:tc>
          <w:tcPr>
            <w:tcW w:w="4112" w:type="dxa"/>
            <w:vMerge w:val="restart"/>
            <w:tcBorders>
              <w:top w:val="single" w:color="000000" w:sz="4" w:space="0"/>
              <w:left w:val="single" w:color="000000" w:sz="4" w:space="0"/>
              <w:right w:val="single" w:color="000000" w:sz="4" w:space="0"/>
            </w:tcBorders>
            <w:noWrap w:val="0"/>
            <w:vAlign w:val="center"/>
          </w:tcPr>
          <w:p w14:paraId="4207683E">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1、100%聚酯纤维</w:t>
            </w:r>
          </w:p>
          <w:p w14:paraId="657BFCCB">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kern w:val="0"/>
                <w:sz w:val="21"/>
                <w:szCs w:val="21"/>
                <w:highlight w:val="none"/>
              </w:rPr>
              <w:t>2、密度：经密300根/10cm</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%，纬密140根/10cm</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1.5</w:t>
            </w:r>
            <w:r>
              <w:rPr>
                <w:rFonts w:hint="eastAsia" w:ascii="仿宋" w:hAnsi="仿宋" w:eastAsia="仿宋" w:cs="仿宋"/>
                <w:kern w:val="0"/>
                <w:sz w:val="21"/>
                <w:szCs w:val="21"/>
                <w:highlight w:val="none"/>
              </w:rPr>
              <w:t>%</w:t>
            </w: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2CAA1C5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个</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15B858F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40846C8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sz w:val="21"/>
                <w:szCs w:val="21"/>
                <w:highlight w:val="none"/>
                <w:lang w:val="en-US" w:eastAsia="zh-CN"/>
              </w:rPr>
            </w:pPr>
            <w:r>
              <w:rPr>
                <w:rFonts w:hint="eastAsia" w:ascii="仿宋" w:hAnsi="仿宋" w:eastAsia="仿宋" w:cs="仿宋"/>
                <w:color w:val="000000"/>
                <w:sz w:val="21"/>
                <w:szCs w:val="21"/>
                <w:highlight w:val="none"/>
                <w:lang w:val="en-US" w:eastAsia="zh-CN"/>
              </w:rPr>
              <w:t>10</w:t>
            </w:r>
          </w:p>
        </w:tc>
      </w:tr>
      <w:tr w14:paraId="5C544662">
        <w:tblPrEx>
          <w:tblCellMar>
            <w:top w:w="0" w:type="dxa"/>
            <w:left w:w="108" w:type="dxa"/>
            <w:bottom w:w="0" w:type="dxa"/>
            <w:right w:w="108" w:type="dxa"/>
          </w:tblCellMar>
        </w:tblPrEx>
        <w:trPr>
          <w:trHeight w:val="9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3E5C19D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34</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0505452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止血带衬垫M#</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7527E852">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19*15cm双层</w:t>
            </w:r>
          </w:p>
        </w:tc>
        <w:tc>
          <w:tcPr>
            <w:tcW w:w="4112" w:type="dxa"/>
            <w:vMerge w:val="continue"/>
            <w:tcBorders>
              <w:left w:val="single" w:color="000000" w:sz="4" w:space="0"/>
              <w:right w:val="single" w:color="000000" w:sz="4" w:space="0"/>
            </w:tcBorders>
            <w:noWrap w:val="0"/>
            <w:vAlign w:val="center"/>
          </w:tcPr>
          <w:p w14:paraId="611E703E">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0002822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个</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D00EB0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5EF88B6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12</w:t>
            </w:r>
          </w:p>
        </w:tc>
      </w:tr>
      <w:tr w14:paraId="28779826">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4ADB6EF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35</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00C0003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止血带衬垫L#</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7EF9E1C4">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20*17cm双层</w:t>
            </w:r>
          </w:p>
        </w:tc>
        <w:tc>
          <w:tcPr>
            <w:tcW w:w="4112" w:type="dxa"/>
            <w:vMerge w:val="continue"/>
            <w:tcBorders>
              <w:left w:val="single" w:color="000000" w:sz="4" w:space="0"/>
              <w:right w:val="single" w:color="000000" w:sz="4" w:space="0"/>
            </w:tcBorders>
            <w:noWrap w:val="0"/>
            <w:vAlign w:val="center"/>
          </w:tcPr>
          <w:p w14:paraId="393CAE00">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6697231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个</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742833C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2C80DD7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12</w:t>
            </w:r>
          </w:p>
        </w:tc>
      </w:tr>
      <w:tr w14:paraId="49877E42">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4B694B3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36</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255449E0">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●止血带衬垫XL#</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2A6CB48F">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26*24cm双层</w:t>
            </w:r>
          </w:p>
        </w:tc>
        <w:tc>
          <w:tcPr>
            <w:tcW w:w="4112" w:type="dxa"/>
            <w:vMerge w:val="continue"/>
            <w:tcBorders>
              <w:left w:val="single" w:color="000000" w:sz="4" w:space="0"/>
              <w:bottom w:val="single" w:color="000000" w:sz="4" w:space="0"/>
              <w:right w:val="single" w:color="000000" w:sz="4" w:space="0"/>
            </w:tcBorders>
            <w:noWrap w:val="0"/>
            <w:vAlign w:val="center"/>
          </w:tcPr>
          <w:p w14:paraId="6556382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4C89FE6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个</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77DB954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686BA9D1">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14</w:t>
            </w:r>
          </w:p>
        </w:tc>
      </w:tr>
      <w:tr w14:paraId="1E4791B7">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0C50436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37</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2C91CD4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小头圈</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320DBBA4">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外25cm*内13cm*高6cm</w:t>
            </w:r>
          </w:p>
        </w:tc>
        <w:tc>
          <w:tcPr>
            <w:tcW w:w="4112" w:type="dxa"/>
            <w:vMerge w:val="restart"/>
            <w:tcBorders>
              <w:top w:val="single" w:color="000000" w:sz="4" w:space="0"/>
              <w:left w:val="single" w:color="000000" w:sz="4" w:space="0"/>
              <w:right w:val="single" w:color="000000" w:sz="4" w:space="0"/>
            </w:tcBorders>
            <w:noWrap w:val="0"/>
            <w:vAlign w:val="center"/>
          </w:tcPr>
          <w:p w14:paraId="125C4A25">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面料材质：</w:t>
            </w:r>
            <w:r>
              <w:rPr>
                <w:rFonts w:hint="eastAsia" w:ascii="仿宋" w:hAnsi="仿宋" w:eastAsia="仿宋" w:cs="仿宋"/>
                <w:kern w:val="0"/>
                <w:sz w:val="21"/>
                <w:szCs w:val="21"/>
                <w:highlight w:val="none"/>
              </w:rPr>
              <w:t>人造革</w:t>
            </w:r>
          </w:p>
          <w:p w14:paraId="09FADFB9">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kern w:val="0"/>
                <w:sz w:val="21"/>
                <w:szCs w:val="21"/>
                <w:highlight w:val="none"/>
              </w:rPr>
              <w:t>2、填充物：100%聚酯纤维</w:t>
            </w: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776AC0E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个</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267B12B8">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2DECE0E9">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30</w:t>
            </w:r>
          </w:p>
        </w:tc>
      </w:tr>
      <w:tr w14:paraId="5D06AAFD">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302347B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38</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34AD19C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●大头圈</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733C1C69">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外32cm*内13cm*高6cm</w:t>
            </w:r>
          </w:p>
        </w:tc>
        <w:tc>
          <w:tcPr>
            <w:tcW w:w="4112" w:type="dxa"/>
            <w:vMerge w:val="continue"/>
            <w:tcBorders>
              <w:left w:val="single" w:color="000000" w:sz="4" w:space="0"/>
              <w:right w:val="single" w:color="000000" w:sz="4" w:space="0"/>
            </w:tcBorders>
            <w:noWrap w:val="0"/>
            <w:vAlign w:val="center"/>
          </w:tcPr>
          <w:p w14:paraId="557A0955">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35BFFC1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个</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5CB0CE2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18458FD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30</w:t>
            </w:r>
          </w:p>
        </w:tc>
      </w:tr>
      <w:tr w14:paraId="57BCE9E6">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5267297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39</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45332EA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●圆头枕</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A94401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长56cm*直径18cm</w:t>
            </w:r>
          </w:p>
        </w:tc>
        <w:tc>
          <w:tcPr>
            <w:tcW w:w="4112" w:type="dxa"/>
            <w:vMerge w:val="continue"/>
            <w:tcBorders>
              <w:left w:val="single" w:color="000000" w:sz="4" w:space="0"/>
              <w:right w:val="single" w:color="000000" w:sz="4" w:space="0"/>
            </w:tcBorders>
            <w:noWrap w:val="0"/>
            <w:vAlign w:val="center"/>
          </w:tcPr>
          <w:p w14:paraId="003671C6">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7220E8D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个</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29F38BBD">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037326B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33</w:t>
            </w:r>
          </w:p>
        </w:tc>
      </w:tr>
      <w:tr w14:paraId="0740A863">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462D59C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40</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3FE42C2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大圆抱枕</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6DD1CF45">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长55cm*直径33cm</w:t>
            </w:r>
          </w:p>
        </w:tc>
        <w:tc>
          <w:tcPr>
            <w:tcW w:w="4112" w:type="dxa"/>
            <w:vMerge w:val="continue"/>
            <w:tcBorders>
              <w:left w:val="single" w:color="000000" w:sz="4" w:space="0"/>
              <w:bottom w:val="single" w:color="000000" w:sz="4" w:space="0"/>
              <w:right w:val="single" w:color="000000" w:sz="4" w:space="0"/>
            </w:tcBorders>
            <w:noWrap w:val="0"/>
            <w:vAlign w:val="center"/>
          </w:tcPr>
          <w:p w14:paraId="3FBA8E05">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5456551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个</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3B5E2005">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12B1642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37</w:t>
            </w:r>
          </w:p>
        </w:tc>
      </w:tr>
      <w:tr w14:paraId="14371939">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33AC9DD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41</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67E679C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小方枕</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3AEC7D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40*25*5cm</w:t>
            </w:r>
          </w:p>
        </w:tc>
        <w:tc>
          <w:tcPr>
            <w:tcW w:w="4112" w:type="dxa"/>
            <w:vMerge w:val="restart"/>
            <w:tcBorders>
              <w:top w:val="single" w:color="000000" w:sz="4" w:space="0"/>
              <w:left w:val="single" w:color="000000" w:sz="4" w:space="0"/>
              <w:right w:val="single" w:color="000000" w:sz="4" w:space="0"/>
            </w:tcBorders>
            <w:noWrap w:val="0"/>
            <w:vAlign w:val="center"/>
          </w:tcPr>
          <w:p w14:paraId="28E17979">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面料材质：</w:t>
            </w:r>
            <w:r>
              <w:rPr>
                <w:rFonts w:hint="eastAsia" w:ascii="仿宋" w:hAnsi="仿宋" w:eastAsia="仿宋" w:cs="仿宋"/>
                <w:kern w:val="0"/>
                <w:sz w:val="21"/>
                <w:szCs w:val="21"/>
                <w:highlight w:val="none"/>
              </w:rPr>
              <w:t>人造革</w:t>
            </w:r>
          </w:p>
          <w:p w14:paraId="31B42872">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val="en-US" w:eastAsia="zh-CN" w:bidi="ar-SA"/>
              </w:rPr>
            </w:pPr>
            <w:r>
              <w:rPr>
                <w:rFonts w:hint="eastAsia" w:ascii="仿宋" w:hAnsi="仿宋" w:eastAsia="仿宋" w:cs="仿宋"/>
                <w:kern w:val="0"/>
                <w:sz w:val="21"/>
                <w:szCs w:val="21"/>
                <w:highlight w:val="none"/>
              </w:rPr>
              <w:t>2、填充物：</w:t>
            </w:r>
            <w:r>
              <w:rPr>
                <w:rFonts w:hint="eastAsia" w:ascii="仿宋" w:hAnsi="仿宋" w:eastAsia="仿宋" w:cs="仿宋"/>
                <w:sz w:val="21"/>
                <w:szCs w:val="21"/>
                <w:highlight w:val="none"/>
              </w:rPr>
              <w:t>整块海绵</w:t>
            </w: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00AAB16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个</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E9ED1BC">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2DE94EF2">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40</w:t>
            </w:r>
          </w:p>
        </w:tc>
      </w:tr>
      <w:tr w14:paraId="29802BFF">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5781F05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42</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2B5DE15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大方枕</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76DE616A">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color w:val="000000"/>
                <w:kern w:val="0"/>
                <w:sz w:val="21"/>
                <w:szCs w:val="21"/>
                <w:highlight w:val="none"/>
                <w:lang w:bidi="ar"/>
              </w:rPr>
              <w:t>55*35*10cm</w:t>
            </w:r>
          </w:p>
        </w:tc>
        <w:tc>
          <w:tcPr>
            <w:tcW w:w="4112" w:type="dxa"/>
            <w:vMerge w:val="continue"/>
            <w:tcBorders>
              <w:left w:val="single" w:color="000000" w:sz="4" w:space="0"/>
              <w:bottom w:val="single" w:color="000000" w:sz="4" w:space="0"/>
              <w:right w:val="single" w:color="000000" w:sz="4" w:space="0"/>
            </w:tcBorders>
            <w:noWrap w:val="0"/>
            <w:vAlign w:val="center"/>
          </w:tcPr>
          <w:p w14:paraId="552E3C46">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759BB9D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个</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107980A6">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02377FA4">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50</w:t>
            </w:r>
          </w:p>
        </w:tc>
      </w:tr>
      <w:tr w14:paraId="02B15645">
        <w:tblPrEx>
          <w:tblCellMar>
            <w:top w:w="0" w:type="dxa"/>
            <w:left w:w="108" w:type="dxa"/>
            <w:bottom w:w="0" w:type="dxa"/>
            <w:right w:w="108" w:type="dxa"/>
          </w:tblCellMar>
        </w:tblPrEx>
        <w:trPr>
          <w:trHeight w:val="48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244098A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43</w:t>
            </w:r>
          </w:p>
        </w:tc>
        <w:tc>
          <w:tcPr>
            <w:tcW w:w="945" w:type="dxa"/>
            <w:tcBorders>
              <w:top w:val="single" w:color="000000" w:sz="4" w:space="0"/>
              <w:left w:val="single" w:color="000000" w:sz="4" w:space="0"/>
              <w:bottom w:val="single" w:color="auto" w:sz="4" w:space="0"/>
              <w:right w:val="single" w:color="000000" w:sz="4" w:space="0"/>
            </w:tcBorders>
            <w:noWrap w:val="0"/>
            <w:vAlign w:val="center"/>
          </w:tcPr>
          <w:p w14:paraId="6F6B1A2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巡回衣长袖</w:t>
            </w:r>
          </w:p>
        </w:tc>
        <w:tc>
          <w:tcPr>
            <w:tcW w:w="1418" w:type="dxa"/>
            <w:tcBorders>
              <w:top w:val="single" w:color="000000" w:sz="4" w:space="0"/>
              <w:left w:val="single" w:color="000000" w:sz="4" w:space="0"/>
              <w:bottom w:val="single" w:color="auto" w:sz="4" w:space="0"/>
              <w:right w:val="single" w:color="000000" w:sz="4" w:space="0"/>
            </w:tcBorders>
            <w:noWrap w:val="0"/>
            <w:vAlign w:val="center"/>
          </w:tcPr>
          <w:p w14:paraId="125B0FC2">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bidi="ar"/>
              </w:rPr>
              <w:t>分大中小号：</w:t>
            </w:r>
          </w:p>
          <w:p w14:paraId="7310D037">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S,M,L,XL,</w:t>
            </w:r>
          </w:p>
        </w:tc>
        <w:tc>
          <w:tcPr>
            <w:tcW w:w="4112" w:type="dxa"/>
            <w:vMerge w:val="restart"/>
            <w:tcBorders>
              <w:top w:val="single" w:color="000000" w:sz="4" w:space="0"/>
              <w:left w:val="single" w:color="000000" w:sz="4" w:space="0"/>
              <w:bottom w:val="single" w:color="000000" w:sz="4" w:space="0"/>
              <w:right w:val="single" w:color="000000" w:sz="4" w:space="0"/>
            </w:tcBorders>
            <w:noWrap w:val="0"/>
            <w:vAlign w:val="center"/>
          </w:tcPr>
          <w:p w14:paraId="00EEF4C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1、成分：棉35%±5%，聚酯纤维65%±5%</w:t>
            </w:r>
          </w:p>
          <w:p w14:paraId="7A557560">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2、密度：经密575根/10cm</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%，纬密280根/10cm</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w:t>
            </w:r>
          </w:p>
          <w:p w14:paraId="7C5772A9">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rPr>
              <w:t>3、线密度：经纱27tex</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49560D62">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纬纱28tex</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6C7ECA8B">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4、</w:t>
            </w:r>
            <w:r>
              <w:rPr>
                <w:rFonts w:hint="eastAsia" w:ascii="仿宋" w:hAnsi="仿宋" w:eastAsia="仿宋" w:cs="仿宋"/>
                <w:kern w:val="0"/>
                <w:sz w:val="21"/>
                <w:szCs w:val="21"/>
                <w:highlight w:val="none"/>
                <w:lang w:eastAsia="zh-CN"/>
              </w:rPr>
              <w:t>pH</w:t>
            </w:r>
            <w:r>
              <w:rPr>
                <w:rFonts w:hint="eastAsia" w:ascii="仿宋" w:hAnsi="仿宋" w:eastAsia="仿宋" w:cs="仿宋"/>
                <w:kern w:val="0"/>
                <w:sz w:val="21"/>
                <w:szCs w:val="21"/>
                <w:highlight w:val="none"/>
                <w:lang w:val="en-US" w:eastAsia="zh-CN"/>
              </w:rPr>
              <w:t>值</w:t>
            </w:r>
            <w:r>
              <w:rPr>
                <w:rFonts w:hint="eastAsia" w:ascii="仿宋" w:hAnsi="仿宋" w:eastAsia="仿宋" w:cs="仿宋"/>
                <w:kern w:val="0"/>
                <w:sz w:val="21"/>
                <w:szCs w:val="21"/>
                <w:highlight w:val="none"/>
              </w:rPr>
              <w:t>：4.0～8.5</w:t>
            </w:r>
          </w:p>
          <w:p w14:paraId="7A875BB8">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5、甲醛</w:t>
            </w:r>
            <w:r>
              <w:rPr>
                <w:rFonts w:hint="eastAsia" w:ascii="仿宋" w:hAnsi="仿宋" w:eastAsia="仿宋" w:cs="仿宋"/>
                <w:kern w:val="0"/>
                <w:sz w:val="21"/>
                <w:szCs w:val="21"/>
                <w:highlight w:val="none"/>
                <w:lang w:val="en-US" w:eastAsia="zh-CN"/>
              </w:rPr>
              <w:t>含量</w:t>
            </w:r>
            <w:r>
              <w:rPr>
                <w:rFonts w:hint="eastAsia" w:ascii="仿宋" w:hAnsi="仿宋" w:eastAsia="仿宋" w:cs="仿宋"/>
                <w:kern w:val="0"/>
                <w:sz w:val="21"/>
                <w:szCs w:val="21"/>
                <w:highlight w:val="none"/>
              </w:rPr>
              <w:t>：≤75(mg/kg)</w:t>
            </w:r>
          </w:p>
          <w:p w14:paraId="6F81B19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6、耐洗色牢度：≥4级</w:t>
            </w:r>
          </w:p>
          <w:p w14:paraId="6168134F">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7、水洗尺寸变化率：-3%～1.5%</w:t>
            </w:r>
          </w:p>
          <w:p w14:paraId="24C9C426">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lang w:val="en-US" w:eastAsia="zh-CN"/>
              </w:rPr>
              <w:t>8</w:t>
            </w:r>
            <w:r>
              <w:rPr>
                <w:rFonts w:hint="eastAsia" w:ascii="仿宋" w:hAnsi="仿宋" w:eastAsia="仿宋" w:cs="仿宋"/>
                <w:kern w:val="0"/>
                <w:sz w:val="21"/>
                <w:szCs w:val="21"/>
                <w:highlight w:val="none"/>
                <w:lang w:eastAsia="zh-CN"/>
              </w:rPr>
              <w:t>、撕破强力：经向≥17N，纬向≥15N</w:t>
            </w:r>
          </w:p>
          <w:p w14:paraId="21FAEB67">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lang w:val="en-US" w:eastAsia="zh-CN"/>
              </w:rPr>
              <w:t>9</w:t>
            </w:r>
            <w:r>
              <w:rPr>
                <w:rFonts w:hint="eastAsia" w:ascii="仿宋" w:hAnsi="仿宋" w:eastAsia="仿宋" w:cs="仿宋"/>
                <w:kern w:val="0"/>
                <w:sz w:val="21"/>
                <w:szCs w:val="21"/>
                <w:highlight w:val="none"/>
                <w:lang w:eastAsia="zh-CN"/>
              </w:rPr>
              <w:t>、断裂强力：经向≥350N，纬向≥300N</w:t>
            </w:r>
          </w:p>
          <w:p w14:paraId="6177B4A8">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10</w:t>
            </w:r>
            <w:r>
              <w:rPr>
                <w:rFonts w:hint="eastAsia" w:ascii="仿宋" w:hAnsi="仿宋" w:eastAsia="仿宋" w:cs="仿宋"/>
                <w:kern w:val="0"/>
                <w:sz w:val="21"/>
                <w:szCs w:val="21"/>
                <w:highlight w:val="none"/>
              </w:rPr>
              <w:t>、大肠杆菌抑菌率：</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rPr>
              <w:t>99%</w:t>
            </w:r>
          </w:p>
          <w:p w14:paraId="5B39CE9B">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11</w:t>
            </w:r>
            <w:r>
              <w:rPr>
                <w:rFonts w:hint="eastAsia" w:ascii="仿宋" w:hAnsi="仿宋" w:eastAsia="仿宋" w:cs="仿宋"/>
                <w:kern w:val="0"/>
                <w:sz w:val="21"/>
                <w:szCs w:val="21"/>
                <w:highlight w:val="none"/>
              </w:rPr>
              <w:t>、金黄色葡萄球菌抑菌率：</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rPr>
              <w:t>99%</w:t>
            </w:r>
          </w:p>
          <w:p w14:paraId="551EF6FC">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2</w:t>
            </w:r>
            <w:r>
              <w:rPr>
                <w:rFonts w:hint="eastAsia" w:ascii="仿宋" w:hAnsi="仿宋" w:eastAsia="仿宋" w:cs="仿宋"/>
                <w:kern w:val="0"/>
                <w:sz w:val="21"/>
                <w:szCs w:val="21"/>
                <w:highlight w:val="none"/>
              </w:rPr>
              <w:t>、白色念珠菌抑菌率：</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rPr>
              <w:t>99%</w:t>
            </w: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22F4220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套</w:t>
            </w:r>
          </w:p>
        </w:tc>
        <w:tc>
          <w:tcPr>
            <w:tcW w:w="1418" w:type="dxa"/>
            <w:vMerge w:val="restart"/>
            <w:tcBorders>
              <w:top w:val="single" w:color="000000" w:sz="4" w:space="0"/>
              <w:left w:val="single" w:color="000000" w:sz="4" w:space="0"/>
              <w:right w:val="single" w:color="000000" w:sz="4" w:space="0"/>
            </w:tcBorders>
            <w:noWrap w:val="0"/>
            <w:vAlign w:val="center"/>
          </w:tcPr>
          <w:p w14:paraId="3336E852">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eastAsia="zh-CN" w:bidi="ar"/>
              </w:rPr>
              <w:t>提供具有CMA资质的检测机构出具的面料检测报告，并在响应表中注明页码</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194E2D8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60</w:t>
            </w:r>
          </w:p>
        </w:tc>
      </w:tr>
      <w:tr w14:paraId="2C272F31">
        <w:tblPrEx>
          <w:tblCellMar>
            <w:top w:w="0" w:type="dxa"/>
            <w:left w:w="108" w:type="dxa"/>
            <w:bottom w:w="0" w:type="dxa"/>
            <w:right w:w="108" w:type="dxa"/>
          </w:tblCellMar>
        </w:tblPrEx>
        <w:trPr>
          <w:trHeight w:val="1412" w:hRule="atLeast"/>
          <w:jc w:val="center"/>
        </w:trPr>
        <w:tc>
          <w:tcPr>
            <w:tcW w:w="500" w:type="dxa"/>
            <w:tcBorders>
              <w:top w:val="single" w:color="000000" w:sz="4" w:space="0"/>
              <w:left w:val="single" w:color="000000" w:sz="4" w:space="0"/>
              <w:bottom w:val="single" w:color="000000" w:sz="4" w:space="0"/>
              <w:right w:val="single" w:color="auto" w:sz="4" w:space="0"/>
            </w:tcBorders>
            <w:noWrap w:val="0"/>
            <w:vAlign w:val="center"/>
          </w:tcPr>
          <w:p w14:paraId="1E92C6E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44</w:t>
            </w:r>
          </w:p>
        </w:tc>
        <w:tc>
          <w:tcPr>
            <w:tcW w:w="945" w:type="dxa"/>
            <w:tcBorders>
              <w:top w:val="single" w:color="auto" w:sz="4" w:space="0"/>
              <w:left w:val="single" w:color="auto" w:sz="4" w:space="0"/>
              <w:bottom w:val="single" w:color="auto" w:sz="4" w:space="0"/>
              <w:right w:val="single" w:color="000000" w:sz="4" w:space="0"/>
            </w:tcBorders>
            <w:noWrap w:val="0"/>
            <w:vAlign w:val="center"/>
          </w:tcPr>
          <w:p w14:paraId="2F28565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巡回衣短袖</w:t>
            </w:r>
          </w:p>
        </w:tc>
        <w:tc>
          <w:tcPr>
            <w:tcW w:w="1418" w:type="dxa"/>
            <w:tcBorders>
              <w:top w:val="single" w:color="auto" w:sz="4" w:space="0"/>
              <w:left w:val="single" w:color="000000" w:sz="4" w:space="0"/>
              <w:bottom w:val="single" w:color="auto" w:sz="4" w:space="0"/>
              <w:right w:val="single" w:color="auto" w:sz="4" w:space="0"/>
            </w:tcBorders>
            <w:noWrap w:val="0"/>
            <w:vAlign w:val="center"/>
          </w:tcPr>
          <w:p w14:paraId="79C88099">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bidi="ar"/>
              </w:rPr>
              <w:t>分大中小号：</w:t>
            </w:r>
          </w:p>
          <w:p w14:paraId="047A294C">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S,M,L,XL,</w:t>
            </w:r>
          </w:p>
        </w:tc>
        <w:tc>
          <w:tcPr>
            <w:tcW w:w="4112" w:type="dxa"/>
            <w:vMerge w:val="continue"/>
            <w:tcBorders>
              <w:top w:val="single" w:color="000000" w:sz="4" w:space="0"/>
              <w:left w:val="single" w:color="auto" w:sz="4" w:space="0"/>
              <w:bottom w:val="single" w:color="000000" w:sz="4" w:space="0"/>
              <w:right w:val="single" w:color="000000" w:sz="4" w:space="0"/>
            </w:tcBorders>
            <w:noWrap w:val="0"/>
            <w:vAlign w:val="center"/>
          </w:tcPr>
          <w:p w14:paraId="72EFAA1C">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p>
        </w:tc>
        <w:tc>
          <w:tcPr>
            <w:tcW w:w="565" w:type="dxa"/>
            <w:tcBorders>
              <w:top w:val="single" w:color="000000" w:sz="4" w:space="0"/>
              <w:left w:val="single" w:color="000000" w:sz="4" w:space="0"/>
              <w:bottom w:val="single" w:color="auto" w:sz="4" w:space="0"/>
              <w:right w:val="single" w:color="000000" w:sz="4" w:space="0"/>
            </w:tcBorders>
            <w:noWrap w:val="0"/>
            <w:vAlign w:val="center"/>
          </w:tcPr>
          <w:p w14:paraId="31558D3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套</w:t>
            </w:r>
          </w:p>
        </w:tc>
        <w:tc>
          <w:tcPr>
            <w:tcW w:w="1418" w:type="dxa"/>
            <w:vMerge w:val="continue"/>
            <w:tcBorders>
              <w:left w:val="single" w:color="000000" w:sz="4" w:space="0"/>
              <w:right w:val="single" w:color="000000" w:sz="4" w:space="0"/>
            </w:tcBorders>
            <w:noWrap w:val="0"/>
            <w:vAlign w:val="center"/>
          </w:tcPr>
          <w:p w14:paraId="44B581F3">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p>
        </w:tc>
        <w:tc>
          <w:tcPr>
            <w:tcW w:w="850" w:type="dxa"/>
            <w:tcBorders>
              <w:top w:val="single" w:color="000000" w:sz="4" w:space="0"/>
              <w:left w:val="single" w:color="000000" w:sz="4" w:space="0"/>
              <w:bottom w:val="single" w:color="auto" w:sz="4" w:space="0"/>
              <w:right w:val="single" w:color="000000" w:sz="4" w:space="0"/>
            </w:tcBorders>
            <w:noWrap w:val="0"/>
            <w:vAlign w:val="center"/>
          </w:tcPr>
          <w:p w14:paraId="6BD5238F">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50</w:t>
            </w:r>
          </w:p>
        </w:tc>
      </w:tr>
      <w:tr w14:paraId="18ABB733">
        <w:tblPrEx>
          <w:tblCellMar>
            <w:top w:w="0" w:type="dxa"/>
            <w:left w:w="108" w:type="dxa"/>
            <w:bottom w:w="0" w:type="dxa"/>
            <w:right w:w="108" w:type="dxa"/>
          </w:tblCellMar>
        </w:tblPrEx>
        <w:trPr>
          <w:trHeight w:val="1412"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32175D7C">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45</w:t>
            </w:r>
          </w:p>
        </w:tc>
        <w:tc>
          <w:tcPr>
            <w:tcW w:w="945" w:type="dxa"/>
            <w:tcBorders>
              <w:top w:val="single" w:color="auto" w:sz="4" w:space="0"/>
              <w:left w:val="single" w:color="000000" w:sz="4" w:space="0"/>
              <w:bottom w:val="single" w:color="000000" w:sz="4" w:space="0"/>
              <w:right w:val="single" w:color="000000" w:sz="4" w:space="0"/>
            </w:tcBorders>
            <w:noWrap w:val="0"/>
            <w:vAlign w:val="center"/>
          </w:tcPr>
          <w:p w14:paraId="4D90BA0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eastAsia="zh-CN" w:bidi="ar"/>
              </w:rPr>
              <w:t>术中提示布</w:t>
            </w:r>
          </w:p>
        </w:tc>
        <w:tc>
          <w:tcPr>
            <w:tcW w:w="1418" w:type="dxa"/>
            <w:tcBorders>
              <w:top w:val="single" w:color="auto" w:sz="4" w:space="0"/>
              <w:left w:val="single" w:color="000000" w:sz="4" w:space="0"/>
              <w:bottom w:val="single" w:color="000000" w:sz="4" w:space="0"/>
              <w:right w:val="single" w:color="000000" w:sz="4" w:space="0"/>
            </w:tcBorders>
            <w:noWrap w:val="0"/>
            <w:vAlign w:val="center"/>
          </w:tcPr>
          <w:p w14:paraId="76C278B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45*45cm（双层）</w:t>
            </w:r>
          </w:p>
        </w:tc>
        <w:tc>
          <w:tcPr>
            <w:tcW w:w="4112" w:type="dxa"/>
            <w:vMerge w:val="continue"/>
            <w:tcBorders>
              <w:left w:val="single" w:color="000000" w:sz="4" w:space="0"/>
              <w:bottom w:val="single" w:color="000000" w:sz="4" w:space="0"/>
              <w:right w:val="single" w:color="auto" w:sz="4" w:space="0"/>
            </w:tcBorders>
            <w:noWrap w:val="0"/>
            <w:vAlign w:val="center"/>
          </w:tcPr>
          <w:p w14:paraId="09B6546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p>
        </w:tc>
        <w:tc>
          <w:tcPr>
            <w:tcW w:w="565" w:type="dxa"/>
            <w:tcBorders>
              <w:top w:val="single" w:color="auto" w:sz="4" w:space="0"/>
              <w:left w:val="single" w:color="auto" w:sz="4" w:space="0"/>
              <w:bottom w:val="single" w:color="auto" w:sz="4" w:space="0"/>
              <w:right w:val="single" w:color="000000" w:sz="4" w:space="0"/>
            </w:tcBorders>
            <w:noWrap w:val="0"/>
            <w:vAlign w:val="center"/>
          </w:tcPr>
          <w:p w14:paraId="45EE1AA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eastAsia="zh-CN" w:bidi="ar"/>
              </w:rPr>
              <w:t>个</w:t>
            </w:r>
          </w:p>
        </w:tc>
        <w:tc>
          <w:tcPr>
            <w:tcW w:w="1418" w:type="dxa"/>
            <w:vMerge w:val="continue"/>
            <w:tcBorders>
              <w:left w:val="single" w:color="000000" w:sz="4" w:space="0"/>
              <w:bottom w:val="single" w:color="auto" w:sz="4" w:space="0"/>
              <w:right w:val="single" w:color="000000" w:sz="4" w:space="0"/>
            </w:tcBorders>
            <w:noWrap w:val="0"/>
            <w:vAlign w:val="center"/>
          </w:tcPr>
          <w:p w14:paraId="6A3D02E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bidi="ar"/>
              </w:rPr>
            </w:pPr>
          </w:p>
        </w:tc>
        <w:tc>
          <w:tcPr>
            <w:tcW w:w="850" w:type="dxa"/>
            <w:tcBorders>
              <w:top w:val="single" w:color="auto" w:sz="4" w:space="0"/>
              <w:left w:val="single" w:color="auto" w:sz="4" w:space="0"/>
              <w:bottom w:val="single" w:color="auto" w:sz="4" w:space="0"/>
              <w:right w:val="single" w:color="auto" w:sz="4" w:space="0"/>
            </w:tcBorders>
            <w:noWrap w:val="0"/>
            <w:vAlign w:val="center"/>
          </w:tcPr>
          <w:p w14:paraId="6C3EF75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11</w:t>
            </w:r>
          </w:p>
        </w:tc>
      </w:tr>
      <w:tr w14:paraId="54B09C2F">
        <w:tblPrEx>
          <w:tblCellMar>
            <w:top w:w="0" w:type="dxa"/>
            <w:left w:w="108" w:type="dxa"/>
            <w:bottom w:w="0" w:type="dxa"/>
            <w:right w:w="108" w:type="dxa"/>
          </w:tblCellMar>
        </w:tblPrEx>
        <w:trPr>
          <w:trHeight w:val="214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2BBA4BD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46</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3CD590D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ICU病员服</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2B4970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eastAsia="zh-CN" w:bidi="ar"/>
              </w:rPr>
              <w:t>均码</w:t>
            </w:r>
          </w:p>
          <w:p w14:paraId="7CF8AD7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套头一体式</w:t>
            </w:r>
          </w:p>
        </w:tc>
        <w:tc>
          <w:tcPr>
            <w:tcW w:w="4112" w:type="dxa"/>
            <w:tcBorders>
              <w:top w:val="single" w:color="000000" w:sz="4" w:space="0"/>
              <w:left w:val="single" w:color="000000" w:sz="4" w:space="0"/>
              <w:bottom w:val="single" w:color="000000" w:sz="4" w:space="0"/>
              <w:right w:val="single" w:color="000000" w:sz="4" w:space="0"/>
            </w:tcBorders>
            <w:noWrap w:val="0"/>
            <w:vAlign w:val="center"/>
          </w:tcPr>
          <w:p w14:paraId="628FA0E5">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1、成分：棉50%±5%，聚酯纤维50%±5%</w:t>
            </w:r>
          </w:p>
          <w:p w14:paraId="7908F606">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2、密度：经密545根/10cm</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%，纬密275根/10cm</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w:t>
            </w:r>
          </w:p>
          <w:p w14:paraId="78BA880A">
            <w:pPr>
              <w:pStyle w:val="14"/>
              <w:keepNext w:val="0"/>
              <w:keepLines w:val="0"/>
              <w:pageBreakBefore w:val="0"/>
              <w:kinsoku/>
              <w:wordWrap/>
              <w:overflowPunct/>
              <w:topLinePunct w:val="0"/>
              <w:autoSpaceDE/>
              <w:autoSpaceDN/>
              <w:bidi w:val="0"/>
              <w:adjustRightInd/>
              <w:snapToGrid/>
              <w:spacing w:line="400" w:lineRule="exact"/>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rPr>
              <w:t>3、线密度：经纱18tex</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016ED1FE">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纬纱18tex</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585AD0F5">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4、</w:t>
            </w:r>
            <w:r>
              <w:rPr>
                <w:rFonts w:hint="eastAsia" w:ascii="仿宋" w:hAnsi="仿宋" w:eastAsia="仿宋" w:cs="仿宋"/>
                <w:kern w:val="0"/>
                <w:sz w:val="21"/>
                <w:szCs w:val="21"/>
                <w:highlight w:val="none"/>
                <w:lang w:eastAsia="zh-CN"/>
              </w:rPr>
              <w:t>pH</w:t>
            </w:r>
            <w:r>
              <w:rPr>
                <w:rFonts w:hint="eastAsia" w:ascii="仿宋" w:hAnsi="仿宋" w:eastAsia="仿宋" w:cs="仿宋"/>
                <w:kern w:val="0"/>
                <w:sz w:val="21"/>
                <w:szCs w:val="21"/>
                <w:highlight w:val="none"/>
                <w:lang w:val="en-US" w:eastAsia="zh-CN"/>
              </w:rPr>
              <w:t>值</w:t>
            </w:r>
            <w:r>
              <w:rPr>
                <w:rFonts w:hint="eastAsia" w:ascii="仿宋" w:hAnsi="仿宋" w:eastAsia="仿宋" w:cs="仿宋"/>
                <w:kern w:val="0"/>
                <w:sz w:val="21"/>
                <w:szCs w:val="21"/>
                <w:highlight w:val="none"/>
              </w:rPr>
              <w:t>：4.0～8.5</w:t>
            </w:r>
          </w:p>
          <w:p w14:paraId="75CED786">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5、甲醛</w:t>
            </w:r>
            <w:r>
              <w:rPr>
                <w:rFonts w:hint="eastAsia" w:ascii="仿宋" w:hAnsi="仿宋" w:eastAsia="仿宋" w:cs="仿宋"/>
                <w:kern w:val="0"/>
                <w:sz w:val="21"/>
                <w:szCs w:val="21"/>
                <w:highlight w:val="none"/>
                <w:lang w:val="en-US" w:eastAsia="zh-CN"/>
              </w:rPr>
              <w:t>含量</w:t>
            </w:r>
            <w:r>
              <w:rPr>
                <w:rFonts w:hint="eastAsia" w:ascii="仿宋" w:hAnsi="仿宋" w:eastAsia="仿宋" w:cs="仿宋"/>
                <w:kern w:val="0"/>
                <w:sz w:val="21"/>
                <w:szCs w:val="21"/>
                <w:highlight w:val="none"/>
              </w:rPr>
              <w:t>：≤75(mg/kg)</w:t>
            </w:r>
          </w:p>
          <w:p w14:paraId="12951DE9">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6、可分解致癌芳香胺染料：</w:t>
            </w:r>
            <w:r>
              <w:rPr>
                <w:rFonts w:hint="eastAsia" w:ascii="仿宋" w:hAnsi="仿宋" w:eastAsia="仿宋" w:cs="仿宋"/>
                <w:kern w:val="0"/>
                <w:sz w:val="21"/>
                <w:szCs w:val="21"/>
                <w:highlight w:val="none"/>
                <w:lang w:eastAsia="zh-CN"/>
              </w:rPr>
              <w:t>禁用</w:t>
            </w:r>
          </w:p>
          <w:p w14:paraId="44CD5F15">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val="en-US" w:eastAsia="zh-CN"/>
              </w:rPr>
              <w:t>7</w:t>
            </w:r>
            <w:r>
              <w:rPr>
                <w:rFonts w:hint="eastAsia" w:ascii="仿宋" w:hAnsi="仿宋" w:eastAsia="仿宋" w:cs="仿宋"/>
                <w:kern w:val="0"/>
                <w:sz w:val="21"/>
                <w:szCs w:val="21"/>
                <w:highlight w:val="none"/>
              </w:rPr>
              <w:t>、撕破强力：经向≥17N，纬向≥15N</w:t>
            </w:r>
          </w:p>
          <w:p w14:paraId="66FBDBF5">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val="en-US" w:eastAsia="zh-CN"/>
              </w:rPr>
              <w:t>8</w:t>
            </w:r>
            <w:r>
              <w:rPr>
                <w:rFonts w:hint="eastAsia" w:ascii="仿宋" w:hAnsi="仿宋" w:eastAsia="仿宋" w:cs="仿宋"/>
                <w:kern w:val="0"/>
                <w:sz w:val="21"/>
                <w:szCs w:val="21"/>
                <w:highlight w:val="none"/>
              </w:rPr>
              <w:t>、断裂强力：经向≥350N，纬向≥300N</w:t>
            </w:r>
          </w:p>
          <w:p w14:paraId="02D4C1D2">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lang w:val="en-US" w:eastAsia="zh-CN"/>
              </w:rPr>
              <w:t>9</w:t>
            </w:r>
            <w:r>
              <w:rPr>
                <w:rFonts w:hint="eastAsia" w:ascii="仿宋" w:hAnsi="仿宋" w:eastAsia="仿宋" w:cs="仿宋"/>
                <w:kern w:val="0"/>
                <w:sz w:val="21"/>
                <w:szCs w:val="21"/>
                <w:highlight w:val="none"/>
              </w:rPr>
              <w:t>、耐洗色牢度：≥4级</w:t>
            </w:r>
          </w:p>
          <w:p w14:paraId="78A07DFF">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10</w:t>
            </w:r>
            <w:r>
              <w:rPr>
                <w:rFonts w:hint="eastAsia" w:ascii="仿宋" w:hAnsi="仿宋" w:eastAsia="仿宋" w:cs="仿宋"/>
                <w:kern w:val="0"/>
                <w:sz w:val="21"/>
                <w:szCs w:val="21"/>
                <w:highlight w:val="none"/>
              </w:rPr>
              <w:t>、大肠杆菌抑菌率:≥99%</w:t>
            </w:r>
          </w:p>
          <w:p w14:paraId="4D927B7F">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、金黄色葡萄球菌抑菌率:≥99%</w:t>
            </w:r>
          </w:p>
          <w:p w14:paraId="51730DC6">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2</w:t>
            </w:r>
            <w:r>
              <w:rPr>
                <w:rFonts w:hint="eastAsia" w:ascii="仿宋" w:hAnsi="仿宋" w:eastAsia="仿宋" w:cs="仿宋"/>
                <w:kern w:val="0"/>
                <w:sz w:val="21"/>
                <w:szCs w:val="21"/>
                <w:highlight w:val="none"/>
              </w:rPr>
              <w:t>、肺炎克雷伯氏菌抑菌率:≥99%</w:t>
            </w:r>
          </w:p>
          <w:p w14:paraId="7D30A9F8">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3</w:t>
            </w:r>
            <w:r>
              <w:rPr>
                <w:rFonts w:hint="eastAsia" w:ascii="仿宋" w:hAnsi="仿宋" w:eastAsia="仿宋" w:cs="仿宋"/>
                <w:kern w:val="0"/>
                <w:sz w:val="21"/>
                <w:szCs w:val="21"/>
                <w:highlight w:val="none"/>
              </w:rPr>
              <w:t>、铜绿假单胞菌抑菌率:≥99%</w:t>
            </w:r>
          </w:p>
          <w:p w14:paraId="356776B4">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4</w:t>
            </w:r>
            <w:r>
              <w:rPr>
                <w:rFonts w:hint="eastAsia" w:ascii="仿宋" w:hAnsi="仿宋" w:eastAsia="仿宋" w:cs="仿宋"/>
                <w:kern w:val="0"/>
                <w:sz w:val="21"/>
                <w:szCs w:val="21"/>
                <w:highlight w:val="none"/>
              </w:rPr>
              <w:t>、白色念珠菌抑菌率:≥99%</w:t>
            </w:r>
          </w:p>
          <w:p w14:paraId="4CF66007">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color w:val="000000"/>
                <w:kern w:val="0"/>
                <w:sz w:val="21"/>
                <w:szCs w:val="21"/>
                <w:highlight w:val="none"/>
                <w:lang w:bidi="ar"/>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5</w:t>
            </w:r>
            <w:r>
              <w:rPr>
                <w:rFonts w:hint="eastAsia" w:ascii="仿宋" w:hAnsi="仿宋" w:eastAsia="仿宋" w:cs="仿宋"/>
                <w:kern w:val="0"/>
                <w:sz w:val="21"/>
                <w:szCs w:val="21"/>
                <w:highlight w:val="none"/>
              </w:rPr>
              <w:t>、枯草芽孢杆菌抑菌率:≥99%</w:t>
            </w:r>
          </w:p>
        </w:tc>
        <w:tc>
          <w:tcPr>
            <w:tcW w:w="565" w:type="dxa"/>
            <w:tcBorders>
              <w:top w:val="single" w:color="auto" w:sz="4" w:space="0"/>
              <w:left w:val="single" w:color="000000" w:sz="4" w:space="0"/>
              <w:bottom w:val="single" w:color="000000" w:sz="4" w:space="0"/>
              <w:right w:val="single" w:color="000000" w:sz="4" w:space="0"/>
            </w:tcBorders>
            <w:noWrap w:val="0"/>
            <w:vAlign w:val="center"/>
          </w:tcPr>
          <w:p w14:paraId="2FCC5A4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套</w:t>
            </w:r>
          </w:p>
        </w:tc>
        <w:tc>
          <w:tcPr>
            <w:tcW w:w="1418" w:type="dxa"/>
            <w:tcBorders>
              <w:top w:val="single" w:color="auto" w:sz="4" w:space="0"/>
              <w:left w:val="single" w:color="000000" w:sz="4" w:space="0"/>
              <w:bottom w:val="single" w:color="000000" w:sz="4" w:space="0"/>
              <w:right w:val="single" w:color="000000" w:sz="4" w:space="0"/>
            </w:tcBorders>
            <w:noWrap w:val="0"/>
            <w:vAlign w:val="center"/>
          </w:tcPr>
          <w:p w14:paraId="3BED8C03">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eastAsia="zh-CN" w:bidi="ar"/>
              </w:rPr>
              <w:t>提供具有CMA资质的检测机构出具的面料检测报告，并在响应表中注明页码</w:t>
            </w:r>
          </w:p>
        </w:tc>
        <w:tc>
          <w:tcPr>
            <w:tcW w:w="850" w:type="dxa"/>
            <w:tcBorders>
              <w:top w:val="single" w:color="auto" w:sz="4" w:space="0"/>
              <w:left w:val="single" w:color="000000" w:sz="4" w:space="0"/>
              <w:bottom w:val="single" w:color="000000" w:sz="4" w:space="0"/>
              <w:right w:val="single" w:color="000000" w:sz="4" w:space="0"/>
            </w:tcBorders>
            <w:noWrap w:val="0"/>
            <w:vAlign w:val="center"/>
          </w:tcPr>
          <w:p w14:paraId="29E2C12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60</w:t>
            </w:r>
          </w:p>
        </w:tc>
      </w:tr>
      <w:tr w14:paraId="0ECC816D">
        <w:tblPrEx>
          <w:tblCellMar>
            <w:top w:w="0" w:type="dxa"/>
            <w:left w:w="108" w:type="dxa"/>
            <w:bottom w:w="0" w:type="dxa"/>
            <w:right w:w="108" w:type="dxa"/>
          </w:tblCellMar>
        </w:tblPrEx>
        <w:trPr>
          <w:trHeight w:val="835"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59F9312B">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47</w:t>
            </w:r>
          </w:p>
        </w:tc>
        <w:tc>
          <w:tcPr>
            <w:tcW w:w="945" w:type="dxa"/>
            <w:tcBorders>
              <w:top w:val="single" w:color="auto" w:sz="4" w:space="0"/>
              <w:left w:val="single" w:color="000000" w:sz="4" w:space="0"/>
              <w:bottom w:val="single" w:color="000000" w:sz="4" w:space="0"/>
              <w:right w:val="single" w:color="000000" w:sz="4" w:space="0"/>
            </w:tcBorders>
            <w:noWrap w:val="0"/>
            <w:vAlign w:val="center"/>
          </w:tcPr>
          <w:p w14:paraId="1CEE181F">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儿童病员服</w:t>
            </w:r>
          </w:p>
        </w:tc>
        <w:tc>
          <w:tcPr>
            <w:tcW w:w="1418" w:type="dxa"/>
            <w:tcBorders>
              <w:top w:val="single" w:color="auto" w:sz="4" w:space="0"/>
              <w:left w:val="single" w:color="000000" w:sz="4" w:space="0"/>
              <w:bottom w:val="single" w:color="000000" w:sz="4" w:space="0"/>
              <w:right w:val="single" w:color="000000" w:sz="4" w:space="0"/>
            </w:tcBorders>
            <w:noWrap w:val="0"/>
            <w:vAlign w:val="center"/>
          </w:tcPr>
          <w:p w14:paraId="61E06BF6">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分大中小号</w:t>
            </w:r>
          </w:p>
        </w:tc>
        <w:tc>
          <w:tcPr>
            <w:tcW w:w="4112" w:type="dxa"/>
            <w:tcBorders>
              <w:top w:val="single" w:color="000000" w:sz="4" w:space="0"/>
              <w:left w:val="single" w:color="000000" w:sz="4" w:space="0"/>
              <w:bottom w:val="single" w:color="000000" w:sz="4" w:space="0"/>
              <w:right w:val="single" w:color="000000" w:sz="4" w:space="0"/>
            </w:tcBorders>
            <w:noWrap w:val="0"/>
            <w:vAlign w:val="center"/>
          </w:tcPr>
          <w:p w14:paraId="35B1FAF2">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▲1、成分：棉50%±5%，聚酯纤维50%±5%</w:t>
            </w:r>
          </w:p>
          <w:p w14:paraId="123D9504">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▲2、密度：经密545根/10cm</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%，纬密275根/10cm</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w:t>
            </w:r>
          </w:p>
          <w:p w14:paraId="6355292C">
            <w:pPr>
              <w:pStyle w:val="14"/>
              <w:keepNext w:val="0"/>
              <w:keepLines w:val="0"/>
              <w:pageBreakBefore w:val="0"/>
              <w:kinsoku/>
              <w:wordWrap/>
              <w:overflowPunct/>
              <w:topLinePunct w:val="0"/>
              <w:autoSpaceDE/>
              <w:autoSpaceDN/>
              <w:bidi w:val="0"/>
              <w:adjustRightInd/>
              <w:snapToGrid/>
              <w:spacing w:line="400" w:lineRule="exact"/>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rPr>
              <w:t>3、线密度：经纱18tex</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6C5B4EA0">
            <w:pPr>
              <w:pStyle w:val="14"/>
              <w:keepNext w:val="0"/>
              <w:keepLines w:val="0"/>
              <w:pageBreakBefore w:val="0"/>
              <w:kinsoku/>
              <w:wordWrap/>
              <w:overflowPunct/>
              <w:topLinePunct w:val="0"/>
              <w:autoSpaceDE/>
              <w:autoSpaceDN/>
              <w:bidi w:val="0"/>
              <w:adjustRightInd/>
              <w:snapToGrid/>
              <w:spacing w:line="400" w:lineRule="exact"/>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rPr>
              <w:t>纬纱18tex</w:t>
            </w:r>
            <w:r>
              <w:rPr>
                <w:rFonts w:hint="eastAsia" w:ascii="仿宋" w:hAnsi="仿宋" w:eastAsia="仿宋" w:cs="仿宋"/>
                <w:kern w:val="0"/>
                <w:sz w:val="21"/>
                <w:szCs w:val="21"/>
                <w:highlight w:val="none"/>
                <w:lang w:eastAsia="zh-CN"/>
              </w:rPr>
              <w:t>、</w:t>
            </w:r>
            <w:r>
              <w:rPr>
                <w:rFonts w:hint="eastAsia" w:ascii="仿宋" w:hAnsi="仿宋" w:eastAsia="仿宋" w:cs="仿宋"/>
                <w:kern w:val="0"/>
                <w:sz w:val="21"/>
                <w:szCs w:val="21"/>
                <w:highlight w:val="none"/>
                <w:lang w:val="en-US" w:eastAsia="zh-CN"/>
              </w:rPr>
              <w:t>允差</w:t>
            </w: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2.5%</w:t>
            </w:r>
          </w:p>
          <w:p w14:paraId="45B51150">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4、</w:t>
            </w:r>
            <w:r>
              <w:rPr>
                <w:rFonts w:hint="eastAsia" w:ascii="仿宋" w:hAnsi="仿宋" w:eastAsia="仿宋" w:cs="仿宋"/>
                <w:kern w:val="0"/>
                <w:sz w:val="21"/>
                <w:szCs w:val="21"/>
                <w:highlight w:val="none"/>
                <w:lang w:eastAsia="zh-CN"/>
              </w:rPr>
              <w:t>pH</w:t>
            </w:r>
            <w:r>
              <w:rPr>
                <w:rFonts w:hint="eastAsia" w:ascii="仿宋" w:hAnsi="仿宋" w:eastAsia="仿宋" w:cs="仿宋"/>
                <w:kern w:val="0"/>
                <w:sz w:val="21"/>
                <w:szCs w:val="21"/>
                <w:highlight w:val="none"/>
                <w:lang w:val="en-US" w:eastAsia="zh-CN"/>
              </w:rPr>
              <w:t>值</w:t>
            </w:r>
            <w:r>
              <w:rPr>
                <w:rFonts w:hint="eastAsia" w:ascii="仿宋" w:hAnsi="仿宋" w:eastAsia="仿宋" w:cs="仿宋"/>
                <w:kern w:val="0"/>
                <w:sz w:val="21"/>
                <w:szCs w:val="21"/>
                <w:highlight w:val="none"/>
              </w:rPr>
              <w:t>：4.0～8.5</w:t>
            </w:r>
          </w:p>
          <w:p w14:paraId="1DE2F6A6">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5、甲醛</w:t>
            </w:r>
            <w:r>
              <w:rPr>
                <w:rFonts w:hint="eastAsia" w:ascii="仿宋" w:hAnsi="仿宋" w:eastAsia="仿宋" w:cs="仿宋"/>
                <w:kern w:val="0"/>
                <w:sz w:val="21"/>
                <w:szCs w:val="21"/>
                <w:highlight w:val="none"/>
                <w:lang w:val="en-US" w:eastAsia="zh-CN"/>
              </w:rPr>
              <w:t>含量</w:t>
            </w:r>
            <w:r>
              <w:rPr>
                <w:rFonts w:hint="eastAsia" w:ascii="仿宋" w:hAnsi="仿宋" w:eastAsia="仿宋" w:cs="仿宋"/>
                <w:kern w:val="0"/>
                <w:sz w:val="21"/>
                <w:szCs w:val="21"/>
                <w:highlight w:val="none"/>
              </w:rPr>
              <w:t>：≤20(mg/kg)</w:t>
            </w:r>
          </w:p>
          <w:p w14:paraId="6F68C722">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6、可分解致癌芳香胺染料：</w:t>
            </w:r>
            <w:r>
              <w:rPr>
                <w:rFonts w:hint="eastAsia" w:ascii="仿宋" w:hAnsi="仿宋" w:eastAsia="仿宋" w:cs="仿宋"/>
                <w:kern w:val="0"/>
                <w:sz w:val="21"/>
                <w:szCs w:val="21"/>
                <w:highlight w:val="none"/>
                <w:lang w:eastAsia="zh-CN"/>
              </w:rPr>
              <w:t>禁用</w:t>
            </w:r>
          </w:p>
          <w:p w14:paraId="1B64B64E">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val="en-US" w:eastAsia="zh-CN"/>
              </w:rPr>
              <w:t>7</w:t>
            </w:r>
            <w:r>
              <w:rPr>
                <w:rFonts w:hint="eastAsia" w:ascii="仿宋" w:hAnsi="仿宋" w:eastAsia="仿宋" w:cs="仿宋"/>
                <w:kern w:val="0"/>
                <w:sz w:val="21"/>
                <w:szCs w:val="21"/>
                <w:highlight w:val="none"/>
              </w:rPr>
              <w:t>、撕破强力：经向≥17N，纬向≥15N</w:t>
            </w:r>
          </w:p>
          <w:p w14:paraId="2EA5A041">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lang w:val="en-US" w:eastAsia="zh-CN"/>
              </w:rPr>
              <w:t>8</w:t>
            </w:r>
            <w:r>
              <w:rPr>
                <w:rFonts w:hint="eastAsia" w:ascii="仿宋" w:hAnsi="仿宋" w:eastAsia="仿宋" w:cs="仿宋"/>
                <w:kern w:val="0"/>
                <w:sz w:val="21"/>
                <w:szCs w:val="21"/>
                <w:highlight w:val="none"/>
              </w:rPr>
              <w:t>、断裂强力：经向≥350N，纬向≥300N</w:t>
            </w:r>
          </w:p>
          <w:p w14:paraId="05F3BF23">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lang w:val="en-US" w:eastAsia="zh-CN"/>
              </w:rPr>
              <w:t>9</w:t>
            </w:r>
            <w:r>
              <w:rPr>
                <w:rFonts w:hint="eastAsia" w:ascii="仿宋" w:hAnsi="仿宋" w:eastAsia="仿宋" w:cs="仿宋"/>
                <w:kern w:val="0"/>
                <w:sz w:val="21"/>
                <w:szCs w:val="21"/>
                <w:highlight w:val="none"/>
              </w:rPr>
              <w:t>、耐洗色牢度：≥4级</w:t>
            </w:r>
          </w:p>
          <w:p w14:paraId="570D9966">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lang w:eastAsia="zh-CN"/>
              </w:rPr>
            </w:pPr>
            <w:r>
              <w:rPr>
                <w:rFonts w:hint="eastAsia" w:ascii="仿宋" w:hAnsi="仿宋" w:eastAsia="仿宋" w:cs="仿宋"/>
                <w:kern w:val="0"/>
                <w:sz w:val="21"/>
                <w:szCs w:val="21"/>
                <w:highlight w:val="none"/>
              </w:rPr>
              <w:t>▲</w:t>
            </w:r>
            <w:r>
              <w:rPr>
                <w:rFonts w:hint="eastAsia" w:ascii="仿宋" w:hAnsi="仿宋" w:eastAsia="仿宋" w:cs="仿宋"/>
                <w:kern w:val="0"/>
                <w:sz w:val="21"/>
                <w:szCs w:val="21"/>
                <w:highlight w:val="none"/>
                <w:lang w:val="en-US" w:eastAsia="zh-CN"/>
              </w:rPr>
              <w:t>10</w:t>
            </w:r>
            <w:r>
              <w:rPr>
                <w:rFonts w:hint="eastAsia" w:ascii="仿宋" w:hAnsi="仿宋" w:eastAsia="仿宋" w:cs="仿宋"/>
                <w:kern w:val="0"/>
                <w:sz w:val="21"/>
                <w:szCs w:val="21"/>
                <w:highlight w:val="none"/>
              </w:rPr>
              <w:t>、大肠杆菌抑菌率:≥99%</w:t>
            </w:r>
          </w:p>
          <w:p w14:paraId="21BCD746">
            <w:pPr>
              <w:pStyle w:val="14"/>
              <w:keepNext w:val="0"/>
              <w:keepLines w:val="0"/>
              <w:pageBreakBefore w:val="0"/>
              <w:kinsoku/>
              <w:wordWrap/>
              <w:overflowPunct/>
              <w:topLinePunct w:val="0"/>
              <w:autoSpaceDE/>
              <w:autoSpaceDN/>
              <w:bidi w:val="0"/>
              <w:adjustRightInd/>
              <w:snapToGrid/>
              <w:spacing w:line="400" w:lineRule="exact"/>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1</w:t>
            </w:r>
            <w:r>
              <w:rPr>
                <w:rFonts w:hint="eastAsia" w:ascii="仿宋" w:hAnsi="仿宋" w:eastAsia="仿宋" w:cs="仿宋"/>
                <w:kern w:val="0"/>
                <w:sz w:val="21"/>
                <w:szCs w:val="21"/>
                <w:highlight w:val="none"/>
              </w:rPr>
              <w:t>、金黄色葡萄球菌抑菌率:≥99%</w:t>
            </w:r>
          </w:p>
          <w:p w14:paraId="69A96103">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kern w:val="0"/>
                <w:sz w:val="21"/>
                <w:szCs w:val="21"/>
                <w:highlight w:val="none"/>
                <w:lang w:bidi="ar"/>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2</w:t>
            </w:r>
            <w:r>
              <w:rPr>
                <w:rFonts w:hint="eastAsia" w:ascii="仿宋" w:hAnsi="仿宋" w:eastAsia="仿宋" w:cs="仿宋"/>
                <w:kern w:val="0"/>
                <w:sz w:val="21"/>
                <w:szCs w:val="21"/>
                <w:highlight w:val="none"/>
              </w:rPr>
              <w:t>、白色念珠菌抑菌率:≥99%</w:t>
            </w: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738BE02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件</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573A8B3A">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sz w:val="21"/>
                <w:szCs w:val="21"/>
                <w:highlight w:val="none"/>
                <w:lang w:eastAsia="zh-CN"/>
              </w:rPr>
            </w:pPr>
            <w:r>
              <w:rPr>
                <w:rFonts w:hint="eastAsia" w:ascii="仿宋" w:hAnsi="仿宋" w:eastAsia="仿宋" w:cs="仿宋"/>
                <w:color w:val="000000"/>
                <w:kern w:val="0"/>
                <w:sz w:val="21"/>
                <w:szCs w:val="21"/>
                <w:highlight w:val="none"/>
                <w:lang w:eastAsia="zh-CN" w:bidi="ar"/>
              </w:rPr>
              <w:t>提供具有CMA资质的检测机构出具的面料检测报告，并在响应表中注明页码</w:t>
            </w:r>
          </w:p>
        </w:tc>
        <w:tc>
          <w:tcPr>
            <w:tcW w:w="850" w:type="dxa"/>
            <w:tcBorders>
              <w:top w:val="single" w:color="auto" w:sz="4" w:space="0"/>
              <w:left w:val="single" w:color="000000" w:sz="4" w:space="0"/>
              <w:bottom w:val="single" w:color="000000" w:sz="4" w:space="0"/>
              <w:right w:val="single" w:color="000000" w:sz="4" w:space="0"/>
            </w:tcBorders>
            <w:noWrap w:val="0"/>
            <w:vAlign w:val="center"/>
          </w:tcPr>
          <w:p w14:paraId="545B3F4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45</w:t>
            </w:r>
          </w:p>
        </w:tc>
      </w:tr>
      <w:tr w14:paraId="7C00CD95">
        <w:tblPrEx>
          <w:tblCellMar>
            <w:top w:w="0" w:type="dxa"/>
            <w:left w:w="108" w:type="dxa"/>
            <w:bottom w:w="0" w:type="dxa"/>
            <w:right w:w="108" w:type="dxa"/>
          </w:tblCellMar>
        </w:tblPrEx>
        <w:trPr>
          <w:trHeight w:val="24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7FBB8AA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48</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7B3513C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平车床垫</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273EB95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200*100cm</w:t>
            </w:r>
          </w:p>
        </w:tc>
        <w:tc>
          <w:tcPr>
            <w:tcW w:w="4112" w:type="dxa"/>
            <w:tcBorders>
              <w:top w:val="single" w:color="000000" w:sz="4" w:space="0"/>
              <w:left w:val="single" w:color="000000" w:sz="4" w:space="0"/>
              <w:bottom w:val="single" w:color="000000" w:sz="4" w:space="0"/>
              <w:right w:val="single" w:color="000000" w:sz="4" w:space="0"/>
            </w:tcBorders>
            <w:noWrap w:val="0"/>
            <w:vAlign w:val="center"/>
          </w:tcPr>
          <w:p w14:paraId="5E7B4E0D">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kern w:val="0"/>
                <w:sz w:val="21"/>
                <w:szCs w:val="21"/>
                <w:highlight w:val="none"/>
              </w:rPr>
            </w:pPr>
            <w:r>
              <w:rPr>
                <w:rFonts w:hint="eastAsia" w:ascii="仿宋" w:hAnsi="仿宋" w:eastAsia="仿宋" w:cs="仿宋"/>
                <w:kern w:val="0"/>
                <w:sz w:val="21"/>
                <w:szCs w:val="21"/>
                <w:highlight w:val="none"/>
              </w:rPr>
              <w:t>1、</w:t>
            </w:r>
            <w:r>
              <w:rPr>
                <w:rFonts w:hint="eastAsia" w:ascii="仿宋" w:hAnsi="仿宋" w:eastAsia="仿宋" w:cs="仿宋"/>
                <w:kern w:val="0"/>
                <w:sz w:val="21"/>
                <w:szCs w:val="21"/>
                <w:highlight w:val="none"/>
                <w:lang w:val="en-US" w:eastAsia="zh-CN"/>
              </w:rPr>
              <w:t>面料材质：</w:t>
            </w:r>
            <w:r>
              <w:rPr>
                <w:rFonts w:hint="eastAsia" w:ascii="仿宋" w:hAnsi="仿宋" w:eastAsia="仿宋" w:cs="仿宋"/>
                <w:kern w:val="0"/>
                <w:sz w:val="21"/>
                <w:szCs w:val="21"/>
                <w:highlight w:val="none"/>
              </w:rPr>
              <w:t>人造革</w:t>
            </w:r>
          </w:p>
          <w:p w14:paraId="6E62ED37">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eastAsia" w:ascii="仿宋" w:hAnsi="仿宋" w:eastAsia="仿宋" w:cs="仿宋"/>
                <w:color w:val="000000"/>
                <w:sz w:val="21"/>
                <w:szCs w:val="21"/>
                <w:highlight w:val="none"/>
              </w:rPr>
            </w:pPr>
            <w:r>
              <w:rPr>
                <w:rFonts w:hint="eastAsia" w:ascii="仿宋" w:hAnsi="仿宋" w:eastAsia="仿宋" w:cs="仿宋"/>
                <w:kern w:val="0"/>
                <w:sz w:val="21"/>
                <w:szCs w:val="21"/>
                <w:highlight w:val="none"/>
              </w:rPr>
              <w:t>2、填充物：45D海绵</w:t>
            </w: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1E7BE31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sz w:val="21"/>
                <w:szCs w:val="21"/>
                <w:highlight w:val="none"/>
              </w:rPr>
            </w:pPr>
            <w:r>
              <w:rPr>
                <w:rFonts w:hint="eastAsia" w:ascii="仿宋" w:hAnsi="仿宋" w:eastAsia="仿宋" w:cs="仿宋"/>
                <w:color w:val="000000"/>
                <w:kern w:val="0"/>
                <w:sz w:val="21"/>
                <w:szCs w:val="21"/>
                <w:highlight w:val="none"/>
                <w:lang w:bidi="ar"/>
              </w:rPr>
              <w:t>个</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16C49A67">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7D21130A">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p>
        </w:tc>
      </w:tr>
      <w:tr w14:paraId="23965131">
        <w:tblPrEx>
          <w:tblCellMar>
            <w:top w:w="0" w:type="dxa"/>
            <w:left w:w="108" w:type="dxa"/>
            <w:bottom w:w="0" w:type="dxa"/>
            <w:right w:w="108" w:type="dxa"/>
          </w:tblCellMar>
        </w:tblPrEx>
        <w:trPr>
          <w:trHeight w:val="240" w:hRule="atLeast"/>
          <w:jc w:val="center"/>
        </w:trPr>
        <w:tc>
          <w:tcPr>
            <w:tcW w:w="500" w:type="dxa"/>
            <w:tcBorders>
              <w:top w:val="single" w:color="000000" w:sz="4" w:space="0"/>
              <w:left w:val="single" w:color="000000" w:sz="4" w:space="0"/>
              <w:bottom w:val="single" w:color="000000" w:sz="4" w:space="0"/>
              <w:right w:val="single" w:color="000000" w:sz="4" w:space="0"/>
            </w:tcBorders>
            <w:noWrap w:val="0"/>
            <w:vAlign w:val="center"/>
          </w:tcPr>
          <w:p w14:paraId="59083F5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49</w:t>
            </w:r>
          </w:p>
        </w:tc>
        <w:tc>
          <w:tcPr>
            <w:tcW w:w="945" w:type="dxa"/>
            <w:tcBorders>
              <w:top w:val="single" w:color="000000" w:sz="4" w:space="0"/>
              <w:left w:val="single" w:color="000000" w:sz="4" w:space="0"/>
              <w:bottom w:val="single" w:color="000000" w:sz="4" w:space="0"/>
              <w:right w:val="single" w:color="000000" w:sz="4" w:space="0"/>
            </w:tcBorders>
            <w:noWrap w:val="0"/>
            <w:vAlign w:val="center"/>
          </w:tcPr>
          <w:p w14:paraId="0E3404F8">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eastAsia="zh-CN" w:bidi="ar"/>
              </w:rPr>
              <w:t>绑带</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6C95EB6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default" w:ascii="仿宋" w:hAnsi="仿宋" w:eastAsia="仿宋" w:cs="仿宋"/>
                <w:color w:val="000000"/>
                <w:kern w:val="0"/>
                <w:sz w:val="21"/>
                <w:szCs w:val="21"/>
                <w:highlight w:val="none"/>
                <w:lang w:val="en-US" w:eastAsia="zh-CN" w:bidi="ar"/>
              </w:rPr>
            </w:pPr>
            <w:r>
              <w:rPr>
                <w:rFonts w:hint="eastAsia" w:ascii="仿宋" w:hAnsi="仿宋" w:eastAsia="仿宋" w:cs="仿宋"/>
                <w:color w:val="000000"/>
                <w:kern w:val="0"/>
                <w:sz w:val="21"/>
                <w:szCs w:val="21"/>
                <w:highlight w:val="none"/>
                <w:lang w:val="en-US" w:eastAsia="zh-CN" w:bidi="ar"/>
              </w:rPr>
              <w:t>70*6cm</w:t>
            </w:r>
          </w:p>
        </w:tc>
        <w:tc>
          <w:tcPr>
            <w:tcW w:w="4112" w:type="dxa"/>
            <w:tcBorders>
              <w:top w:val="single" w:color="000000" w:sz="4" w:space="0"/>
              <w:left w:val="single" w:color="000000" w:sz="4" w:space="0"/>
              <w:bottom w:val="single" w:color="000000" w:sz="4" w:space="0"/>
              <w:right w:val="single" w:color="000000" w:sz="4" w:space="0"/>
            </w:tcBorders>
            <w:noWrap w:val="0"/>
            <w:vAlign w:val="center"/>
          </w:tcPr>
          <w:p w14:paraId="2AAC777A">
            <w:pPr>
              <w:keepNext w:val="0"/>
              <w:keepLines w:val="0"/>
              <w:pageBreakBefore w:val="0"/>
              <w:widowControl/>
              <w:kinsoku/>
              <w:wordWrap/>
              <w:overflowPunct/>
              <w:topLinePunct w:val="0"/>
              <w:autoSpaceDE/>
              <w:autoSpaceDN/>
              <w:bidi w:val="0"/>
              <w:adjustRightInd/>
              <w:snapToGrid/>
              <w:spacing w:line="400" w:lineRule="exact"/>
              <w:jc w:val="left"/>
              <w:textAlignment w:val="center"/>
              <w:rPr>
                <w:rFonts w:hint="default" w:ascii="仿宋" w:hAnsi="仿宋" w:eastAsia="仿宋" w:cs="仿宋"/>
                <w:kern w:val="0"/>
                <w:sz w:val="21"/>
                <w:szCs w:val="21"/>
                <w:highlight w:val="none"/>
                <w:lang w:val="en-US" w:eastAsia="zh-CN"/>
              </w:rPr>
            </w:pPr>
            <w:r>
              <w:rPr>
                <w:rFonts w:hint="eastAsia" w:ascii="仿宋" w:hAnsi="仿宋" w:eastAsia="仿宋" w:cs="仿宋"/>
                <w:kern w:val="0"/>
                <w:sz w:val="21"/>
                <w:szCs w:val="21"/>
                <w:highlight w:val="none"/>
                <w:lang w:eastAsia="zh-CN"/>
              </w:rPr>
              <w:t>弹力绑带厚度</w:t>
            </w:r>
            <w:r>
              <w:rPr>
                <w:rFonts w:hint="eastAsia" w:ascii="仿宋" w:hAnsi="仿宋" w:eastAsia="仿宋" w:cs="仿宋"/>
                <w:kern w:val="0"/>
                <w:sz w:val="21"/>
                <w:szCs w:val="21"/>
                <w:highlight w:val="none"/>
                <w:lang w:val="en-US" w:eastAsia="zh-CN"/>
              </w:rPr>
              <w:t>0.5cm，自粘型</w:t>
            </w: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14F3E63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 w:hAnsi="仿宋" w:eastAsia="仿宋" w:cs="仿宋"/>
                <w:color w:val="000000"/>
                <w:kern w:val="0"/>
                <w:sz w:val="21"/>
                <w:szCs w:val="21"/>
                <w:highlight w:val="none"/>
                <w:lang w:eastAsia="zh-CN" w:bidi="ar"/>
              </w:rPr>
            </w:pPr>
            <w:r>
              <w:rPr>
                <w:rFonts w:hint="eastAsia" w:ascii="仿宋" w:hAnsi="仿宋" w:eastAsia="仿宋" w:cs="仿宋"/>
                <w:color w:val="000000"/>
                <w:kern w:val="0"/>
                <w:sz w:val="21"/>
                <w:szCs w:val="21"/>
                <w:highlight w:val="none"/>
                <w:lang w:eastAsia="zh-CN" w:bidi="ar"/>
              </w:rPr>
              <w:t>个</w:t>
            </w:r>
          </w:p>
        </w:tc>
        <w:tc>
          <w:tcPr>
            <w:tcW w:w="1418" w:type="dxa"/>
            <w:tcBorders>
              <w:top w:val="single" w:color="000000" w:sz="4" w:space="0"/>
              <w:left w:val="single" w:color="000000" w:sz="4" w:space="0"/>
              <w:bottom w:val="single" w:color="000000" w:sz="4" w:space="0"/>
              <w:right w:val="single" w:color="000000" w:sz="4" w:space="0"/>
            </w:tcBorders>
            <w:noWrap w:val="0"/>
            <w:vAlign w:val="center"/>
          </w:tcPr>
          <w:p w14:paraId="4BF9AE00">
            <w:pPr>
              <w:keepNext w:val="0"/>
              <w:keepLines w:val="0"/>
              <w:pageBreakBefore w:val="0"/>
              <w:kinsoku/>
              <w:wordWrap/>
              <w:overflowPunct/>
              <w:topLinePunct w:val="0"/>
              <w:autoSpaceDE/>
              <w:autoSpaceDN/>
              <w:bidi w:val="0"/>
              <w:adjustRightInd/>
              <w:snapToGrid/>
              <w:spacing w:line="400" w:lineRule="exact"/>
              <w:jc w:val="center"/>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w:t>
            </w:r>
          </w:p>
        </w:tc>
        <w:tc>
          <w:tcPr>
            <w:tcW w:w="850" w:type="dxa"/>
            <w:tcBorders>
              <w:top w:val="single" w:color="000000" w:sz="4" w:space="0"/>
              <w:left w:val="single" w:color="000000" w:sz="4" w:space="0"/>
              <w:bottom w:val="single" w:color="000000" w:sz="4" w:space="0"/>
              <w:right w:val="single" w:color="000000" w:sz="4" w:space="0"/>
            </w:tcBorders>
            <w:noWrap w:val="0"/>
            <w:vAlign w:val="center"/>
          </w:tcPr>
          <w:p w14:paraId="49924AA9">
            <w:pPr>
              <w:keepNext w:val="0"/>
              <w:keepLines w:val="0"/>
              <w:pageBreakBefore w:val="0"/>
              <w:kinsoku/>
              <w:wordWrap/>
              <w:overflowPunct/>
              <w:topLinePunct w:val="0"/>
              <w:autoSpaceDE/>
              <w:autoSpaceDN/>
              <w:bidi w:val="0"/>
              <w:adjustRightInd/>
              <w:snapToGrid/>
              <w:spacing w:line="400" w:lineRule="exact"/>
              <w:jc w:val="center"/>
              <w:rPr>
                <w:rFonts w:hint="default"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10</w:t>
            </w:r>
          </w:p>
        </w:tc>
      </w:tr>
    </w:tbl>
    <w:p w14:paraId="1612DF32">
      <w:pPr>
        <w:spacing w:line="400" w:lineRule="exact"/>
        <w:ind w:firstLine="576"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备注：</w:t>
      </w:r>
    </w:p>
    <w:p w14:paraId="675103EC">
      <w:pPr>
        <w:spacing w:line="400" w:lineRule="exact"/>
        <w:ind w:firstLine="576" w:firstLineChars="200"/>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1</w:t>
      </w:r>
      <w:r>
        <w:rPr>
          <w:rFonts w:hint="eastAsia" w:ascii="仿宋" w:hAnsi="仿宋" w:eastAsia="仿宋"/>
          <w:sz w:val="28"/>
          <w:szCs w:val="28"/>
          <w:highlight w:val="none"/>
          <w:lang w:eastAsia="zh-CN"/>
        </w:rPr>
        <w:t>、需逐条响应采购内容表中技术参数，采购内容表中有要求提供具有CMA资质的检测机构出具的面料检测报告的，需在响应表中注明页码。</w:t>
      </w:r>
    </w:p>
    <w:p w14:paraId="4A9661D5">
      <w:pPr>
        <w:numPr>
          <w:ilvl w:val="0"/>
          <w:numId w:val="0"/>
        </w:numPr>
        <w:spacing w:line="400" w:lineRule="exact"/>
        <w:ind w:firstLine="576" w:firstLineChars="200"/>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bidi="ar-SA"/>
        </w:rPr>
        <w:t>2.</w:t>
      </w:r>
      <w:r>
        <w:rPr>
          <w:rFonts w:hint="eastAsia" w:ascii="仿宋" w:hAnsi="仿宋" w:eastAsia="仿宋"/>
          <w:sz w:val="28"/>
          <w:szCs w:val="28"/>
          <w:highlight w:val="none"/>
          <w:lang w:eastAsia="zh-CN"/>
        </w:rPr>
        <w:t>手术室敷料要经高温高压消毒，要求敷料面料及其缝纫线需经受132～134℃高温4分钟，延时到达8分钟，压力要求为201.7Kpa-229.3kpa，要求高温高压后，敷料不脱色掉色，不影响手术正常使用，所有纺织品符合GB18401-2010</w:t>
      </w:r>
      <w:r>
        <w:rPr>
          <w:rFonts w:hint="eastAsia" w:ascii="仿宋" w:hAnsi="仿宋" w:eastAsia="仿宋"/>
          <w:sz w:val="28"/>
          <w:szCs w:val="28"/>
          <w:highlight w:val="none"/>
        </w:rPr>
        <w:t xml:space="preserve">。 </w:t>
      </w:r>
    </w:p>
    <w:p w14:paraId="5CDEF93E">
      <w:pPr>
        <w:spacing w:line="400" w:lineRule="exact"/>
        <w:ind w:firstLine="576"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3.根据医院提供的院徽图案，缝制样品指定位置。</w:t>
      </w:r>
    </w:p>
    <w:p w14:paraId="39893D4F">
      <w:pPr>
        <w:spacing w:line="400" w:lineRule="exact"/>
        <w:ind w:firstLine="576"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样品要求：</w:t>
      </w:r>
    </w:p>
    <w:p w14:paraId="61F37FB7">
      <w:pPr>
        <w:spacing w:line="400" w:lineRule="exact"/>
        <w:ind w:firstLine="576" w:firstLineChars="200"/>
        <w:rPr>
          <w:rFonts w:hint="eastAsia" w:ascii="仿宋" w:hAnsi="仿宋" w:eastAsia="仿宋"/>
          <w:sz w:val="28"/>
          <w:szCs w:val="28"/>
          <w:highlight w:val="none"/>
          <w:lang w:val="en-US" w:eastAsia="zh-CN"/>
        </w:rPr>
      </w:pPr>
      <w:r>
        <w:rPr>
          <w:rFonts w:hint="eastAsia" w:ascii="仿宋" w:hAnsi="仿宋" w:eastAsia="仿宋" w:cs="Times New Roman"/>
          <w:sz w:val="28"/>
          <w:szCs w:val="28"/>
          <w:highlight w:val="none"/>
          <w:lang w:val="en-US" w:eastAsia="zh-CN"/>
        </w:rPr>
        <w:t>院徽印制为：红色、直</w:t>
      </w:r>
      <w:r>
        <w:rPr>
          <w:rFonts w:hint="eastAsia" w:ascii="仿宋" w:hAnsi="仿宋" w:eastAsia="仿宋"/>
          <w:sz w:val="28"/>
          <w:szCs w:val="28"/>
          <w:highlight w:val="none"/>
          <w:lang w:val="en-US" w:eastAsia="zh-CN"/>
        </w:rPr>
        <w:t>径7-8cm。</w:t>
      </w:r>
    </w:p>
    <w:p w14:paraId="1C2D40BA">
      <w:pPr>
        <w:spacing w:line="400" w:lineRule="exact"/>
        <w:ind w:firstLine="576"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院徽：上衣印制在左胸，裤装印制在右侧后口袋；手术衣印制在前边口袋中间，直径9-12cm；</w:t>
      </w:r>
    </w:p>
    <w:p w14:paraId="50AFF10D">
      <w:pPr>
        <w:spacing w:line="400" w:lineRule="exact"/>
        <w:ind w:firstLine="576"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敷料在正面右下角印制院徽及物品名称。</w:t>
      </w:r>
    </w:p>
    <w:p w14:paraId="58C34585">
      <w:pPr>
        <w:pStyle w:val="15"/>
        <w:rPr>
          <w:rFonts w:hint="eastAsia" w:ascii="仿宋" w:hAnsi="仿宋" w:eastAsia="仿宋"/>
          <w:sz w:val="28"/>
          <w:szCs w:val="28"/>
          <w:highlight w:val="none"/>
          <w:lang w:val="en-US" w:eastAsia="zh-CN"/>
        </w:rPr>
      </w:pPr>
      <w:r>
        <w:rPr>
          <w:rFonts w:hint="default" w:ascii="仿宋" w:hAnsi="仿宋" w:eastAsia="仿宋" w:cs="Times New Roman"/>
          <w:kern w:val="2"/>
          <w:sz w:val="28"/>
          <w:szCs w:val="28"/>
          <w:highlight w:val="none"/>
          <w:lang w:val="en-US" w:eastAsia="zh-CN" w:bidi="ar-SA"/>
        </w:rPr>
        <w:drawing>
          <wp:anchor distT="0" distB="0" distL="114300" distR="114300" simplePos="0" relativeHeight="251664384" behindDoc="0" locked="0" layoutInCell="1" allowOverlap="1">
            <wp:simplePos x="0" y="0"/>
            <wp:positionH relativeFrom="column">
              <wp:posOffset>1016000</wp:posOffset>
            </wp:positionH>
            <wp:positionV relativeFrom="paragraph">
              <wp:posOffset>64770</wp:posOffset>
            </wp:positionV>
            <wp:extent cx="2339975" cy="2339975"/>
            <wp:effectExtent l="0" t="0" r="3175" b="3175"/>
            <wp:wrapSquare wrapText="bothSides"/>
            <wp:docPr id="7" name="图片 7" descr="01b50320838d7d4d519d89eb1dfa2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01b50320838d7d4d519d89eb1dfa28c"/>
                    <pic:cNvPicPr>
                      <a:picLocks noChangeAspect="1"/>
                    </pic:cNvPicPr>
                  </pic:nvPicPr>
                  <pic:blipFill>
                    <a:blip r:embed="rId18"/>
                    <a:stretch>
                      <a:fillRect/>
                    </a:stretch>
                  </pic:blipFill>
                  <pic:spPr>
                    <a:xfrm>
                      <a:off x="0" y="0"/>
                      <a:ext cx="2339975" cy="2339975"/>
                    </a:xfrm>
                    <a:prstGeom prst="rect">
                      <a:avLst/>
                    </a:prstGeom>
                    <a:noFill/>
                    <a:ln>
                      <a:noFill/>
                    </a:ln>
                  </pic:spPr>
                </pic:pic>
              </a:graphicData>
            </a:graphic>
          </wp:anchor>
        </w:drawing>
      </w:r>
    </w:p>
    <w:p w14:paraId="1411408F">
      <w:pPr>
        <w:rPr>
          <w:rFonts w:hint="eastAsia" w:ascii="仿宋" w:hAnsi="仿宋" w:eastAsia="仿宋"/>
          <w:sz w:val="28"/>
          <w:szCs w:val="28"/>
          <w:highlight w:val="none"/>
          <w:lang w:val="en-US" w:eastAsia="zh-CN"/>
        </w:rPr>
      </w:pPr>
    </w:p>
    <w:p w14:paraId="539E3369">
      <w:pPr>
        <w:pStyle w:val="15"/>
        <w:rPr>
          <w:rFonts w:hint="eastAsia" w:ascii="仿宋" w:hAnsi="仿宋" w:eastAsia="仿宋"/>
          <w:sz w:val="28"/>
          <w:szCs w:val="28"/>
          <w:highlight w:val="none"/>
          <w:lang w:val="en-US" w:eastAsia="zh-CN"/>
        </w:rPr>
      </w:pPr>
    </w:p>
    <w:p w14:paraId="137F1E81">
      <w:pPr>
        <w:rPr>
          <w:rFonts w:hint="eastAsia" w:ascii="仿宋" w:hAnsi="仿宋" w:eastAsia="仿宋"/>
          <w:sz w:val="28"/>
          <w:szCs w:val="28"/>
          <w:highlight w:val="none"/>
          <w:lang w:val="en-US" w:eastAsia="zh-CN"/>
        </w:rPr>
      </w:pPr>
    </w:p>
    <w:p w14:paraId="3CA66270">
      <w:pPr>
        <w:pStyle w:val="15"/>
        <w:rPr>
          <w:rFonts w:hint="eastAsia" w:ascii="仿宋" w:hAnsi="仿宋" w:eastAsia="仿宋"/>
          <w:sz w:val="28"/>
          <w:szCs w:val="28"/>
          <w:highlight w:val="none"/>
          <w:lang w:val="en-US" w:eastAsia="zh-CN"/>
        </w:rPr>
      </w:pPr>
    </w:p>
    <w:p w14:paraId="11DA3049">
      <w:pPr>
        <w:rPr>
          <w:rFonts w:hint="eastAsia" w:ascii="仿宋" w:hAnsi="仿宋" w:eastAsia="仿宋"/>
          <w:sz w:val="28"/>
          <w:szCs w:val="28"/>
          <w:highlight w:val="none"/>
          <w:lang w:val="en-US" w:eastAsia="zh-CN"/>
        </w:rPr>
      </w:pPr>
    </w:p>
    <w:p w14:paraId="02C2EA33">
      <w:pPr>
        <w:pStyle w:val="15"/>
        <w:rPr>
          <w:rFonts w:hint="eastAsia" w:ascii="仿宋" w:hAnsi="仿宋" w:eastAsia="仿宋"/>
          <w:sz w:val="28"/>
          <w:szCs w:val="28"/>
          <w:highlight w:val="none"/>
          <w:lang w:val="en-US" w:eastAsia="zh-CN"/>
        </w:rPr>
      </w:pPr>
    </w:p>
    <w:p w14:paraId="11FC777C">
      <w:pPr>
        <w:rPr>
          <w:rFonts w:hint="eastAsia" w:ascii="仿宋" w:hAnsi="仿宋" w:eastAsia="仿宋"/>
          <w:sz w:val="28"/>
          <w:szCs w:val="28"/>
          <w:highlight w:val="none"/>
          <w:lang w:val="en-US" w:eastAsia="zh-CN"/>
        </w:rPr>
      </w:pPr>
    </w:p>
    <w:p w14:paraId="5A625C51">
      <w:pPr>
        <w:pStyle w:val="15"/>
        <w:rPr>
          <w:rFonts w:hint="eastAsia"/>
          <w:highlight w:val="none"/>
          <w:lang w:val="en-US" w:eastAsia="zh-CN"/>
        </w:rPr>
      </w:pPr>
    </w:p>
    <w:p w14:paraId="0DA267CC">
      <w:pPr>
        <w:pStyle w:val="14"/>
        <w:rPr>
          <w:rFonts w:hint="default" w:ascii="仿宋" w:hAnsi="仿宋" w:eastAsia="仿宋" w:cs="Times New Roman"/>
          <w:kern w:val="2"/>
          <w:sz w:val="28"/>
          <w:szCs w:val="28"/>
          <w:highlight w:val="none"/>
          <w:lang w:val="en-US" w:eastAsia="zh-CN" w:bidi="ar-SA"/>
        </w:rPr>
      </w:pPr>
    </w:p>
    <w:p w14:paraId="2092A0C5">
      <w:pPr>
        <w:pStyle w:val="15"/>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default"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4.中标供应商在实际制作时应以甲方采购需求为准，包括但不限于产品颜色、院徽印制等要求。</w:t>
      </w:r>
    </w:p>
    <w:p w14:paraId="0BBEAEA3">
      <w:pPr>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br w:type="page"/>
      </w:r>
    </w:p>
    <w:p w14:paraId="420FCF75">
      <w:pPr>
        <w:keepNext w:val="0"/>
        <w:keepLines w:val="0"/>
        <w:pageBreakBefore w:val="0"/>
        <w:widowControl/>
        <w:kinsoku/>
        <w:wordWrap/>
        <w:overflowPunct/>
        <w:topLinePunct w:val="0"/>
        <w:autoSpaceDE/>
        <w:autoSpaceDN/>
        <w:bidi w:val="0"/>
        <w:adjustRightInd/>
        <w:snapToGrid/>
        <w:spacing w:line="360" w:lineRule="auto"/>
        <w:ind w:firstLine="576" w:firstLineChars="200"/>
        <w:textAlignment w:val="auto"/>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三、服务要求</w:t>
      </w:r>
    </w:p>
    <w:p w14:paraId="42B3429D">
      <w:pPr>
        <w:keepNext w:val="0"/>
        <w:keepLines w:val="0"/>
        <w:pageBreakBefore w:val="0"/>
        <w:widowControl/>
        <w:kinsoku/>
        <w:wordWrap/>
        <w:overflowPunct/>
        <w:topLinePunct w:val="0"/>
        <w:autoSpaceDE/>
        <w:autoSpaceDN/>
        <w:bidi w:val="0"/>
        <w:adjustRightInd/>
        <w:snapToGrid/>
        <w:spacing w:line="360" w:lineRule="auto"/>
        <w:ind w:firstLine="576" w:firstLineChars="200"/>
        <w:textAlignment w:val="auto"/>
        <w:rPr>
          <w:rFonts w:ascii="仿宋" w:hAnsi="仿宋" w:eastAsia="仿宋"/>
          <w:sz w:val="28"/>
          <w:szCs w:val="28"/>
          <w:highlight w:val="none"/>
        </w:rPr>
      </w:pPr>
      <w:r>
        <w:rPr>
          <w:rFonts w:hint="eastAsia" w:ascii="仿宋" w:hAnsi="仿宋" w:eastAsia="仿宋"/>
          <w:sz w:val="28"/>
          <w:szCs w:val="28"/>
          <w:highlight w:val="none"/>
        </w:rPr>
        <w:t>1.本次招标单价，每月根据采购单位计划制作数量进行申报制作。单价包含税、包装、运输、拆卸、安装、清理垃圾等一切费用。预算金额仅供参考，结付以实际发生金额为准。</w:t>
      </w:r>
    </w:p>
    <w:p w14:paraId="3F71F0D3">
      <w:pPr>
        <w:keepNext w:val="0"/>
        <w:keepLines w:val="0"/>
        <w:pageBreakBefore w:val="0"/>
        <w:widowControl/>
        <w:kinsoku/>
        <w:wordWrap/>
        <w:overflowPunct/>
        <w:topLinePunct w:val="0"/>
        <w:autoSpaceDE/>
        <w:autoSpaceDN/>
        <w:bidi w:val="0"/>
        <w:adjustRightInd/>
        <w:snapToGrid/>
        <w:spacing w:line="360" w:lineRule="auto"/>
        <w:ind w:firstLine="576" w:firstLineChars="200"/>
        <w:textAlignment w:val="auto"/>
        <w:rPr>
          <w:rFonts w:hint="eastAsia" w:ascii="仿宋" w:hAnsi="仿宋" w:eastAsia="仿宋"/>
          <w:sz w:val="28"/>
          <w:szCs w:val="28"/>
          <w:highlight w:val="none"/>
          <w:lang w:eastAsia="zh-CN"/>
        </w:rPr>
      </w:pPr>
      <w:r>
        <w:rPr>
          <w:rFonts w:hint="eastAsia" w:ascii="仿宋" w:hAnsi="仿宋" w:eastAsia="仿宋"/>
          <w:sz w:val="28"/>
          <w:szCs w:val="28"/>
          <w:highlight w:val="none"/>
        </w:rPr>
        <w:t>2.中标单位需将货物配送至采购单位库房，服从库管安排。所有搬运工作均由中标单位负责完成。所有进入采购单位的车辆及人员需报备</w:t>
      </w:r>
      <w:r>
        <w:rPr>
          <w:rFonts w:hint="eastAsia" w:ascii="仿宋" w:hAnsi="仿宋" w:eastAsia="仿宋"/>
          <w:sz w:val="28"/>
          <w:szCs w:val="28"/>
          <w:highlight w:val="none"/>
          <w:lang w:eastAsia="zh-CN"/>
        </w:rPr>
        <w:t>。</w:t>
      </w:r>
    </w:p>
    <w:p w14:paraId="66B8994B">
      <w:pPr>
        <w:keepNext w:val="0"/>
        <w:keepLines w:val="0"/>
        <w:pageBreakBefore w:val="0"/>
        <w:widowControl/>
        <w:kinsoku/>
        <w:wordWrap/>
        <w:overflowPunct/>
        <w:topLinePunct w:val="0"/>
        <w:autoSpaceDE/>
        <w:autoSpaceDN/>
        <w:bidi w:val="0"/>
        <w:adjustRightInd/>
        <w:snapToGrid/>
        <w:spacing w:line="360" w:lineRule="auto"/>
        <w:ind w:firstLine="576" w:firstLineChars="200"/>
        <w:textAlignment w:val="auto"/>
        <w:rPr>
          <w:rFonts w:ascii="仿宋" w:hAnsi="仿宋" w:eastAsia="仿宋"/>
          <w:sz w:val="28"/>
          <w:szCs w:val="28"/>
          <w:highlight w:val="none"/>
        </w:rPr>
      </w:pPr>
      <w:r>
        <w:rPr>
          <w:rFonts w:hint="eastAsia" w:ascii="仿宋" w:hAnsi="仿宋" w:eastAsia="仿宋"/>
          <w:sz w:val="28"/>
          <w:szCs w:val="28"/>
          <w:highlight w:val="none"/>
        </w:rPr>
        <w:t>3.采购单位提出采购的货物，必须由中标单位指定负责人来采购单位进行对接。中标单位需出具书面文件（负责人身份证需盖公司公章）明确1名负责人，由负责人与采购单位对接。中标单位不得擅自更换负责人，经采购单位同意后才能更换，且不得无故频繁更换。为应对紧急事件，需中标单位明确1名应急联络人（与负责人不能为同一人），中标单位需出具书面文件（应急联系人身份证需盖公司公章），应急联络人与负责人需24小时保持手机畅通。在合同执行过程中需要供应商应执行的伴随服务的服务标准或应当履行的相关义务。</w:t>
      </w:r>
    </w:p>
    <w:p w14:paraId="16DAEC7B">
      <w:pPr>
        <w:keepNext w:val="0"/>
        <w:keepLines w:val="0"/>
        <w:pageBreakBefore w:val="0"/>
        <w:widowControl/>
        <w:kinsoku/>
        <w:wordWrap/>
        <w:overflowPunct/>
        <w:topLinePunct w:val="0"/>
        <w:autoSpaceDE/>
        <w:autoSpaceDN/>
        <w:bidi w:val="0"/>
        <w:adjustRightInd/>
        <w:snapToGrid/>
        <w:spacing w:line="360" w:lineRule="auto"/>
        <w:ind w:firstLine="576" w:firstLineChars="200"/>
        <w:textAlignment w:val="auto"/>
        <w:rPr>
          <w:rFonts w:ascii="仿宋" w:hAnsi="仿宋" w:eastAsia="仿宋"/>
          <w:sz w:val="28"/>
          <w:szCs w:val="28"/>
          <w:highlight w:val="none"/>
        </w:rPr>
      </w:pPr>
      <w:r>
        <w:rPr>
          <w:rFonts w:hint="eastAsia" w:ascii="仿宋" w:hAnsi="仿宋" w:eastAsia="仿宋"/>
          <w:sz w:val="28"/>
          <w:szCs w:val="28"/>
          <w:highlight w:val="none"/>
        </w:rPr>
        <w:t>4.如投标单位对招标货物有疑问无法确定，请提前联系采购单位解决，可参考采购单位现用实物。</w:t>
      </w:r>
    </w:p>
    <w:p w14:paraId="76622AF0">
      <w:pPr>
        <w:keepNext w:val="0"/>
        <w:keepLines w:val="0"/>
        <w:pageBreakBefore w:val="0"/>
        <w:widowControl/>
        <w:kinsoku/>
        <w:wordWrap/>
        <w:overflowPunct/>
        <w:topLinePunct w:val="0"/>
        <w:autoSpaceDE/>
        <w:autoSpaceDN/>
        <w:bidi w:val="0"/>
        <w:adjustRightInd/>
        <w:snapToGrid/>
        <w:spacing w:line="360" w:lineRule="auto"/>
        <w:ind w:firstLine="576" w:firstLineChars="200"/>
        <w:textAlignment w:val="auto"/>
        <w:rPr>
          <w:rFonts w:hint="eastAsia" w:ascii="仿宋" w:hAnsi="仿宋" w:eastAsia="仿宋"/>
          <w:sz w:val="28"/>
          <w:szCs w:val="28"/>
          <w:highlight w:val="none"/>
        </w:rPr>
      </w:pP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提供虚假材料谋取中标、恶意低价中标、中标后无正当理由不与采购人签订合同的、将中标项目转让给他人、未经采购人同意,将中标项目分包给他人的、拒绝履行合同义务的、以及中标后货物经第三方产品质量监督检验机构检验,产品未按照招标文件技术要求执行的,一经查实,没收履约保证金,由财政部将其列入不良行为记录名单和黑名单,在三年内禁止参加政府采购活动,并予以通报；情节严重的,由工商行政管理机关吊销营业照；构成犯罪的,依法追究刑事责任。</w:t>
      </w:r>
    </w:p>
    <w:p w14:paraId="14075A8E">
      <w:pPr>
        <w:keepNext w:val="0"/>
        <w:keepLines w:val="0"/>
        <w:pageBreakBefore w:val="0"/>
        <w:widowControl/>
        <w:kinsoku/>
        <w:wordWrap/>
        <w:overflowPunct/>
        <w:topLinePunct w:val="0"/>
        <w:autoSpaceDE/>
        <w:autoSpaceDN/>
        <w:bidi w:val="0"/>
        <w:adjustRightInd/>
        <w:snapToGrid/>
        <w:spacing w:line="360" w:lineRule="auto"/>
        <w:ind w:firstLine="576" w:firstLineChars="200"/>
        <w:textAlignment w:val="auto"/>
        <w:rPr>
          <w:rFonts w:ascii="仿宋" w:hAnsi="仿宋" w:eastAsia="仿宋"/>
          <w:b w:val="0"/>
          <w:bCs w:val="0"/>
          <w:sz w:val="28"/>
          <w:szCs w:val="28"/>
          <w:highlight w:val="none"/>
        </w:rPr>
      </w:pPr>
      <w:r>
        <w:rPr>
          <w:rFonts w:hint="eastAsia" w:ascii="仿宋" w:hAnsi="仿宋" w:eastAsia="仿宋"/>
          <w:b w:val="0"/>
          <w:bCs w:val="0"/>
          <w:sz w:val="28"/>
          <w:szCs w:val="28"/>
          <w:highlight w:val="none"/>
          <w:lang w:eastAsia="zh-CN"/>
        </w:rPr>
        <w:t>四、</w:t>
      </w:r>
      <w:r>
        <w:rPr>
          <w:rFonts w:hint="eastAsia" w:ascii="仿宋" w:hAnsi="仿宋" w:eastAsia="仿宋"/>
          <w:b w:val="0"/>
          <w:bCs w:val="0"/>
          <w:sz w:val="28"/>
          <w:szCs w:val="28"/>
          <w:highlight w:val="none"/>
        </w:rPr>
        <w:t>质量验收标准或规范</w:t>
      </w:r>
    </w:p>
    <w:p w14:paraId="6C2865D8">
      <w:pPr>
        <w:keepNext w:val="0"/>
        <w:keepLines w:val="0"/>
        <w:pageBreakBefore w:val="0"/>
        <w:widowControl/>
        <w:kinsoku/>
        <w:wordWrap/>
        <w:overflowPunct/>
        <w:topLinePunct w:val="0"/>
        <w:autoSpaceDE/>
        <w:autoSpaceDN/>
        <w:bidi w:val="0"/>
        <w:adjustRightInd/>
        <w:snapToGrid/>
        <w:spacing w:line="360" w:lineRule="auto"/>
        <w:ind w:firstLine="576" w:firstLineChars="200"/>
        <w:textAlignment w:val="auto"/>
        <w:rPr>
          <w:rFonts w:ascii="仿宋" w:hAnsi="仿宋" w:eastAsia="仿宋"/>
          <w:sz w:val="28"/>
          <w:szCs w:val="28"/>
          <w:highlight w:val="none"/>
        </w:rPr>
      </w:pPr>
      <w:r>
        <w:rPr>
          <w:rFonts w:ascii="仿宋" w:hAnsi="仿宋" w:eastAsia="仿宋"/>
          <w:sz w:val="28"/>
          <w:szCs w:val="28"/>
          <w:highlight w:val="none"/>
        </w:rPr>
        <w:t>1.</w:t>
      </w:r>
      <w:r>
        <w:rPr>
          <w:rFonts w:hint="eastAsia" w:ascii="仿宋" w:hAnsi="仿宋" w:eastAsia="仿宋"/>
          <w:sz w:val="28"/>
          <w:szCs w:val="28"/>
          <w:highlight w:val="none"/>
        </w:rPr>
        <w:t>所有货物需提供自检合格证或自检报告。不提供合格证或自检报告的中标单位，采购单位有权拒绝货物入库。质检报告作为验收依据。采购单位有权对中标单位在服务期内提供的任意批次任意货物进行</w:t>
      </w:r>
      <w:r>
        <w:rPr>
          <w:rFonts w:ascii="仿宋" w:hAnsi="仿宋" w:eastAsia="仿宋"/>
          <w:sz w:val="28"/>
          <w:szCs w:val="28"/>
          <w:highlight w:val="none"/>
        </w:rPr>
        <w:t>1</w:t>
      </w:r>
      <w:r>
        <w:rPr>
          <w:rFonts w:hint="eastAsia" w:ascii="仿宋" w:hAnsi="仿宋" w:eastAsia="仿宋"/>
          <w:sz w:val="28"/>
          <w:szCs w:val="28"/>
          <w:highlight w:val="none"/>
        </w:rPr>
        <w:t>次抽检，如抽检不合格，需由中标单位承担。采购单位发现中标单位制作的货物不符招标文件参数内容或其他影响正常使用的质量问题，有权自由处置此批次货物，并要求中标单位重新制作符合招标参数质量的货物，因货物质量造成采购单位的所有损失由中标单位承担。</w:t>
      </w:r>
    </w:p>
    <w:p w14:paraId="4652EC0E">
      <w:pPr>
        <w:keepNext w:val="0"/>
        <w:keepLines w:val="0"/>
        <w:pageBreakBefore w:val="0"/>
        <w:widowControl/>
        <w:kinsoku/>
        <w:wordWrap/>
        <w:overflowPunct/>
        <w:topLinePunct w:val="0"/>
        <w:autoSpaceDE/>
        <w:autoSpaceDN/>
        <w:bidi w:val="0"/>
        <w:adjustRightInd/>
        <w:snapToGrid/>
        <w:spacing w:line="360" w:lineRule="auto"/>
        <w:ind w:firstLine="576" w:firstLineChars="200"/>
        <w:textAlignment w:val="auto"/>
        <w:rPr>
          <w:rFonts w:ascii="仿宋" w:hAnsi="仿宋" w:eastAsia="仿宋"/>
          <w:sz w:val="28"/>
          <w:szCs w:val="28"/>
          <w:highlight w:val="none"/>
        </w:rPr>
      </w:pPr>
      <w:r>
        <w:rPr>
          <w:rFonts w:hint="eastAsia" w:ascii="仿宋" w:hAnsi="仿宋" w:eastAsia="仿宋"/>
          <w:sz w:val="28"/>
          <w:szCs w:val="28"/>
          <w:highlight w:val="none"/>
        </w:rPr>
        <w:t>2.如果使用后发现褪色、掉色以及缩水后尺寸小于招标参数尺寸的纺织品，采购单位有权自由处置不符合招标参数的货物，并要求中标单位重新制作符合招标参数的货物，并扣除本批次货物金额或</w:t>
      </w:r>
      <w:r>
        <w:rPr>
          <w:rFonts w:hint="eastAsia" w:ascii="仿宋" w:hAnsi="仿宋" w:eastAsia="仿宋"/>
          <w:sz w:val="28"/>
          <w:szCs w:val="28"/>
          <w:highlight w:val="none"/>
          <w:lang w:eastAsia="zh-CN"/>
        </w:rPr>
        <w:t>履约保证金</w:t>
      </w:r>
      <w:r>
        <w:rPr>
          <w:rFonts w:hint="eastAsia" w:ascii="仿宋" w:hAnsi="仿宋" w:eastAsia="仿宋"/>
          <w:sz w:val="28"/>
          <w:szCs w:val="28"/>
          <w:highlight w:val="none"/>
        </w:rPr>
        <w:t>不予支付，因不符合招标参数的货物而产生的所有损失由违约中标单位承担，采购单位保留一切权利。采购单位发现此类情况出现后有权在任意时间解除合同。</w:t>
      </w:r>
    </w:p>
    <w:p w14:paraId="5317E4D0">
      <w:pPr>
        <w:pStyle w:val="15"/>
        <w:rPr>
          <w:highlight w:val="none"/>
        </w:rPr>
      </w:pPr>
    </w:p>
    <w:p w14:paraId="54BAE83B">
      <w:pPr>
        <w:pStyle w:val="2"/>
        <w:rPr>
          <w:rFonts w:hint="eastAsia" w:ascii="宋体" w:hAnsi="宋体" w:eastAsia="宋体" w:cs="宋体"/>
          <w:color w:val="000000" w:themeColor="text1"/>
          <w:highlight w:val="none"/>
          <w14:textFill>
            <w14:solidFill>
              <w14:schemeClr w14:val="tx1"/>
            </w14:solidFill>
          </w14:textFill>
        </w:rPr>
        <w:sectPr>
          <w:footerReference r:id="rId8" w:type="first"/>
          <w:footerReference r:id="rId7" w:type="default"/>
          <w:pgSz w:w="11906" w:h="16838"/>
          <w:pgMar w:top="1440" w:right="1803" w:bottom="1440" w:left="1803" w:header="850" w:footer="992" w:gutter="0"/>
          <w:pgNumType w:fmt="decimal"/>
          <w:cols w:space="0" w:num="1"/>
          <w:titlePg/>
          <w:docGrid w:type="linesAndChars" w:linePitch="395" w:charSpace="1724"/>
        </w:sectPr>
      </w:pPr>
      <w:bookmarkStart w:id="76" w:name="_Toc4451"/>
    </w:p>
    <w:p w14:paraId="1598513D">
      <w:pPr>
        <w:pStyle w:val="2"/>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第四章  合同文本</w:t>
      </w:r>
      <w:bookmarkEnd w:id="75"/>
      <w:bookmarkEnd w:id="76"/>
    </w:p>
    <w:p w14:paraId="3B22BF46">
      <w:pPr>
        <w:jc w:val="left"/>
        <w:rPr>
          <w:rFonts w:hint="eastAsia" w:ascii="宋体" w:hAnsi="宋体" w:eastAsia="宋体" w:cs="宋体"/>
          <w:b/>
          <w:sz w:val="32"/>
          <w:szCs w:val="32"/>
          <w:highlight w:val="none"/>
        </w:rPr>
      </w:pPr>
      <w:bookmarkStart w:id="77" w:name="_Toc100219616"/>
      <w:bookmarkStart w:id="78" w:name="_Toc876"/>
      <w:r>
        <w:rPr>
          <w:rFonts w:hint="eastAsia" w:ascii="宋体" w:hAnsi="宋体" w:eastAsia="宋体" w:cs="宋体"/>
          <w:b/>
          <w:sz w:val="32"/>
          <w:szCs w:val="32"/>
          <w:highlight w:val="none"/>
        </w:rPr>
        <w:t>合同编号：</w:t>
      </w:r>
    </w:p>
    <w:p w14:paraId="6F6777E1">
      <w:pPr>
        <w:jc w:val="both"/>
        <w:rPr>
          <w:rFonts w:hint="eastAsia" w:ascii="宋体" w:hAnsi="宋体" w:eastAsia="宋体" w:cs="宋体"/>
          <w:sz w:val="48"/>
          <w:szCs w:val="48"/>
          <w:highlight w:val="none"/>
        </w:rPr>
      </w:pPr>
    </w:p>
    <w:p w14:paraId="29D0B5AE">
      <w:pPr>
        <w:ind w:firstLine="2434" w:firstLineChars="499"/>
        <w:jc w:val="both"/>
        <w:rPr>
          <w:rFonts w:hint="eastAsia" w:ascii="宋体" w:hAnsi="宋体" w:eastAsia="宋体" w:cs="宋体"/>
          <w:b/>
          <w:snapToGrid w:val="0"/>
          <w:sz w:val="48"/>
          <w:szCs w:val="48"/>
          <w:highlight w:val="none"/>
          <w:lang w:eastAsia="zh-CN"/>
        </w:rPr>
      </w:pPr>
      <w:r>
        <w:rPr>
          <w:rFonts w:hint="eastAsia" w:ascii="宋体" w:hAnsi="宋体" w:eastAsia="宋体" w:cs="宋体"/>
          <w:b/>
          <w:snapToGrid w:val="0"/>
          <w:sz w:val="48"/>
          <w:szCs w:val="48"/>
          <w:highlight w:val="none"/>
          <w:lang w:eastAsia="zh-CN"/>
        </w:rPr>
        <w:t>西安市红会医院</w:t>
      </w:r>
    </w:p>
    <w:p w14:paraId="739E92BB">
      <w:pPr>
        <w:jc w:val="both"/>
        <w:rPr>
          <w:rFonts w:hint="eastAsia" w:ascii="宋体" w:hAnsi="宋体" w:eastAsia="宋体" w:cs="宋体"/>
          <w:b/>
          <w:snapToGrid w:val="0"/>
          <w:sz w:val="48"/>
          <w:szCs w:val="48"/>
          <w:highlight w:val="none"/>
        </w:rPr>
      </w:pPr>
    </w:p>
    <w:p w14:paraId="72F08507">
      <w:pPr>
        <w:jc w:val="center"/>
        <w:rPr>
          <w:rFonts w:hint="eastAsia" w:ascii="宋体" w:hAnsi="宋体" w:eastAsia="宋体" w:cs="宋体"/>
          <w:b/>
          <w:snapToGrid w:val="0"/>
          <w:sz w:val="48"/>
          <w:szCs w:val="48"/>
          <w:highlight w:val="none"/>
        </w:rPr>
      </w:pPr>
      <w:r>
        <w:rPr>
          <w:rFonts w:hint="eastAsia" w:ascii="宋体" w:hAnsi="宋体" w:eastAsia="宋体" w:cs="宋体"/>
          <w:b/>
          <w:snapToGrid w:val="0"/>
          <w:sz w:val="48"/>
          <w:szCs w:val="48"/>
          <w:highlight w:val="none"/>
        </w:rPr>
        <w:t>（</w:t>
      </w:r>
      <w:bookmarkStart w:id="79" w:name="_Hlk119423863"/>
      <w:r>
        <w:rPr>
          <w:rFonts w:hint="eastAsia" w:ascii="宋体" w:hAnsi="宋体" w:eastAsia="宋体" w:cs="宋体"/>
          <w:b/>
          <w:snapToGrid w:val="0"/>
          <w:color w:val="auto"/>
          <w:sz w:val="40"/>
          <w:szCs w:val="48"/>
          <w:highlight w:val="none"/>
        </w:rPr>
        <w:t>项目</w:t>
      </w:r>
      <w:bookmarkEnd w:id="79"/>
      <w:r>
        <w:rPr>
          <w:rFonts w:hint="eastAsia" w:ascii="宋体" w:hAnsi="宋体" w:eastAsia="宋体" w:cs="宋体"/>
          <w:b/>
          <w:snapToGrid w:val="0"/>
          <w:color w:val="auto"/>
          <w:sz w:val="40"/>
          <w:szCs w:val="48"/>
          <w:highlight w:val="none"/>
        </w:rPr>
        <w:t>名称:</w:t>
      </w:r>
      <w:r>
        <w:rPr>
          <w:rFonts w:hint="eastAsia" w:ascii="宋体" w:hAnsi="宋体" w:eastAsia="宋体" w:cs="宋体"/>
          <w:b/>
          <w:snapToGrid w:val="0"/>
          <w:color w:val="auto"/>
          <w:sz w:val="40"/>
          <w:szCs w:val="48"/>
          <w:highlight w:val="none"/>
          <w:lang w:val="en-US" w:eastAsia="zh-CN"/>
        </w:rPr>
        <w:t>南北院区棉纺织品（敷料类）供货采购项目</w:t>
      </w:r>
      <w:r>
        <w:rPr>
          <w:rFonts w:hint="eastAsia" w:ascii="宋体" w:hAnsi="宋体" w:eastAsia="宋体" w:cs="宋体"/>
          <w:b/>
          <w:snapToGrid w:val="0"/>
          <w:sz w:val="48"/>
          <w:szCs w:val="48"/>
          <w:highlight w:val="none"/>
        </w:rPr>
        <w:t>）</w:t>
      </w:r>
    </w:p>
    <w:p w14:paraId="6D401B8E">
      <w:pPr>
        <w:jc w:val="center"/>
        <w:rPr>
          <w:rFonts w:hint="eastAsia" w:ascii="宋体" w:hAnsi="宋体" w:eastAsia="宋体" w:cs="宋体"/>
          <w:b/>
          <w:snapToGrid w:val="0"/>
          <w:sz w:val="48"/>
          <w:szCs w:val="48"/>
          <w:highlight w:val="none"/>
        </w:rPr>
      </w:pPr>
    </w:p>
    <w:p w14:paraId="3E188203">
      <w:pPr>
        <w:jc w:val="center"/>
        <w:rPr>
          <w:rFonts w:hint="eastAsia" w:ascii="宋体" w:hAnsi="宋体" w:eastAsia="宋体" w:cs="宋体"/>
          <w:b/>
          <w:snapToGrid w:val="0"/>
          <w:sz w:val="48"/>
          <w:szCs w:val="48"/>
          <w:highlight w:val="none"/>
        </w:rPr>
      </w:pPr>
    </w:p>
    <w:p w14:paraId="2DEFA22A">
      <w:pPr>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lang w:val="en-US" w:eastAsia="zh-CN"/>
        </w:rPr>
        <w:t>供 货</w:t>
      </w:r>
      <w:r>
        <w:rPr>
          <w:rFonts w:hint="eastAsia" w:ascii="宋体" w:hAnsi="宋体" w:eastAsia="宋体" w:cs="宋体"/>
          <w:b/>
          <w:sz w:val="72"/>
          <w:szCs w:val="72"/>
          <w:highlight w:val="none"/>
        </w:rPr>
        <w:t xml:space="preserve"> 合 同</w:t>
      </w:r>
    </w:p>
    <w:p w14:paraId="5910DB6B">
      <w:pPr>
        <w:tabs>
          <w:tab w:val="center" w:pos="4153"/>
          <w:tab w:val="right" w:pos="8306"/>
        </w:tabs>
        <w:snapToGrid w:val="0"/>
        <w:jc w:val="center"/>
        <w:rPr>
          <w:rFonts w:hint="eastAsia" w:ascii="宋体" w:hAnsi="宋体" w:eastAsia="宋体" w:cs="宋体"/>
          <w:sz w:val="48"/>
          <w:szCs w:val="48"/>
          <w:highlight w:val="none"/>
        </w:rPr>
      </w:pPr>
    </w:p>
    <w:p w14:paraId="2DA7C0F4">
      <w:pPr>
        <w:jc w:val="center"/>
        <w:rPr>
          <w:rFonts w:hint="eastAsia" w:ascii="宋体" w:hAnsi="宋体" w:eastAsia="宋体" w:cs="宋体"/>
          <w:sz w:val="36"/>
          <w:szCs w:val="36"/>
          <w:highlight w:val="none"/>
        </w:rPr>
      </w:pPr>
    </w:p>
    <w:p w14:paraId="04684718">
      <w:pPr>
        <w:jc w:val="center"/>
        <w:rPr>
          <w:rFonts w:hint="eastAsia" w:ascii="宋体" w:hAnsi="宋体" w:eastAsia="宋体" w:cs="宋体"/>
          <w:sz w:val="32"/>
          <w:szCs w:val="32"/>
          <w:highlight w:val="none"/>
        </w:rPr>
      </w:pPr>
    </w:p>
    <w:p w14:paraId="79A2AC0B">
      <w:pPr>
        <w:ind w:firstLine="2132" w:firstLineChars="650"/>
        <w:jc w:val="both"/>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甲  方： </w:t>
      </w:r>
      <w:r>
        <w:rPr>
          <w:rFonts w:hint="eastAsia" w:ascii="宋体" w:hAnsi="宋体" w:eastAsia="宋体" w:cs="宋体"/>
          <w:sz w:val="32"/>
          <w:szCs w:val="32"/>
          <w:highlight w:val="none"/>
          <w:lang w:eastAsia="zh-CN"/>
        </w:rPr>
        <w:t>西安市红会医院</w:t>
      </w:r>
    </w:p>
    <w:p w14:paraId="3A7533BF">
      <w:pPr>
        <w:ind w:firstLine="2132" w:firstLineChars="650"/>
        <w:jc w:val="both"/>
        <w:rPr>
          <w:rFonts w:hint="eastAsia" w:ascii="宋体" w:hAnsi="宋体" w:eastAsia="宋体" w:cs="宋体"/>
          <w:sz w:val="32"/>
          <w:szCs w:val="32"/>
          <w:highlight w:val="none"/>
        </w:rPr>
      </w:pPr>
      <w:r>
        <w:rPr>
          <w:rFonts w:hint="eastAsia" w:ascii="宋体" w:hAnsi="宋体" w:eastAsia="宋体" w:cs="宋体"/>
          <w:sz w:val="32"/>
          <w:szCs w:val="32"/>
          <w:highlight w:val="none"/>
        </w:rPr>
        <w:t>乙  方：</w:t>
      </w:r>
    </w:p>
    <w:p w14:paraId="4ED10FE6">
      <w:pPr>
        <w:jc w:val="center"/>
        <w:rPr>
          <w:rFonts w:hint="eastAsia" w:ascii="宋体" w:hAnsi="宋体" w:eastAsia="宋体" w:cs="宋体"/>
          <w:sz w:val="32"/>
          <w:szCs w:val="32"/>
          <w:highlight w:val="none"/>
        </w:rPr>
      </w:pPr>
    </w:p>
    <w:p w14:paraId="5BC6E4F6">
      <w:pPr>
        <w:jc w:val="center"/>
        <w:rPr>
          <w:rFonts w:hint="eastAsia" w:ascii="宋体" w:hAnsi="宋体" w:eastAsia="宋体" w:cs="宋体"/>
          <w:sz w:val="28"/>
          <w:szCs w:val="28"/>
          <w:highlight w:val="none"/>
        </w:rPr>
      </w:pPr>
      <w:r>
        <w:rPr>
          <w:rFonts w:hint="eastAsia" w:ascii="宋体" w:hAnsi="宋体" w:cs="宋体"/>
          <w:sz w:val="28"/>
          <w:szCs w:val="28"/>
          <w:highlight w:val="none"/>
          <w:lang w:val="en-US" w:eastAsia="zh-CN"/>
        </w:rPr>
        <w:t xml:space="preserve">2026年 </w:t>
      </w:r>
      <w:r>
        <w:rPr>
          <w:rFonts w:hint="eastAsia" w:ascii="宋体" w:hAnsi="宋体" w:eastAsia="宋体" w:cs="宋体"/>
          <w:sz w:val="28"/>
          <w:szCs w:val="28"/>
          <w:highlight w:val="none"/>
        </w:rPr>
        <w:t>月</w:t>
      </w:r>
    </w:p>
    <w:p w14:paraId="3CF00F67">
      <w:pPr>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中国  西安</w:t>
      </w:r>
    </w:p>
    <w:p w14:paraId="1E1420E0">
      <w:pPr>
        <w:spacing w:line="360" w:lineRule="auto"/>
        <w:ind w:firstLine="496" w:firstLineChars="200"/>
        <w:rPr>
          <w:rFonts w:ascii="仿宋" w:hAnsi="仿宋" w:eastAsia="仿宋" w:cs="宋体"/>
          <w:sz w:val="24"/>
          <w:highlight w:val="none"/>
        </w:rPr>
      </w:pPr>
      <w:r>
        <w:rPr>
          <w:rFonts w:hint="eastAsia" w:ascii="仿宋" w:hAnsi="仿宋" w:eastAsia="仿宋" w:cs="宋体"/>
          <w:sz w:val="24"/>
          <w:highlight w:val="none"/>
        </w:rPr>
        <w:t>甲方：西安市红会医院</w:t>
      </w:r>
    </w:p>
    <w:p w14:paraId="450C72D6">
      <w:pPr>
        <w:spacing w:line="360" w:lineRule="auto"/>
        <w:ind w:firstLine="496" w:firstLineChars="200"/>
        <w:rPr>
          <w:rFonts w:ascii="仿宋" w:hAnsi="仿宋" w:eastAsia="仿宋" w:cs="宋体"/>
          <w:sz w:val="24"/>
          <w:highlight w:val="none"/>
        </w:rPr>
      </w:pPr>
      <w:r>
        <w:rPr>
          <w:rFonts w:hint="eastAsia" w:ascii="仿宋" w:hAnsi="仿宋" w:eastAsia="仿宋" w:cs="宋体"/>
          <w:sz w:val="24"/>
          <w:highlight w:val="none"/>
        </w:rPr>
        <w:t>住所地：西安市南稍门友谊东路555号</w:t>
      </w:r>
    </w:p>
    <w:p w14:paraId="5055CDA6">
      <w:pPr>
        <w:spacing w:line="360" w:lineRule="auto"/>
        <w:ind w:firstLine="496" w:firstLineChars="200"/>
        <w:rPr>
          <w:rFonts w:ascii="仿宋" w:hAnsi="仿宋" w:eastAsia="仿宋" w:cs="宋体"/>
          <w:sz w:val="24"/>
          <w:highlight w:val="none"/>
        </w:rPr>
      </w:pPr>
      <w:r>
        <w:rPr>
          <w:rFonts w:hint="eastAsia" w:ascii="仿宋" w:hAnsi="仿宋" w:eastAsia="仿宋" w:cs="宋体"/>
          <w:sz w:val="24"/>
          <w:highlight w:val="none"/>
        </w:rPr>
        <w:t>法定代表人：</w:t>
      </w:r>
    </w:p>
    <w:p w14:paraId="7003A25A">
      <w:pPr>
        <w:spacing w:line="360" w:lineRule="auto"/>
        <w:ind w:firstLine="496" w:firstLineChars="200"/>
        <w:rPr>
          <w:rFonts w:ascii="仿宋" w:hAnsi="仿宋" w:eastAsia="仿宋" w:cs="宋体"/>
          <w:sz w:val="24"/>
          <w:highlight w:val="none"/>
        </w:rPr>
      </w:pPr>
      <w:r>
        <w:rPr>
          <w:rFonts w:hint="eastAsia" w:ascii="仿宋" w:hAnsi="仿宋" w:eastAsia="仿宋" w:cs="宋体"/>
          <w:sz w:val="24"/>
          <w:highlight w:val="none"/>
        </w:rPr>
        <w:t xml:space="preserve">联系方式： </w:t>
      </w:r>
    </w:p>
    <w:p w14:paraId="693ADDAC">
      <w:pPr>
        <w:spacing w:line="360" w:lineRule="auto"/>
        <w:ind w:firstLine="496" w:firstLineChars="200"/>
        <w:rPr>
          <w:rFonts w:ascii="仿宋" w:hAnsi="仿宋" w:eastAsia="仿宋" w:cs="宋体"/>
          <w:sz w:val="24"/>
          <w:highlight w:val="none"/>
        </w:rPr>
      </w:pPr>
    </w:p>
    <w:p w14:paraId="31229B9E">
      <w:pPr>
        <w:spacing w:line="360" w:lineRule="auto"/>
        <w:ind w:firstLine="496" w:firstLineChars="200"/>
        <w:rPr>
          <w:rFonts w:ascii="仿宋" w:hAnsi="仿宋" w:eastAsia="仿宋" w:cs="宋体"/>
          <w:sz w:val="24"/>
          <w:highlight w:val="none"/>
        </w:rPr>
      </w:pPr>
      <w:r>
        <w:rPr>
          <w:rFonts w:hint="eastAsia" w:ascii="仿宋" w:hAnsi="仿宋" w:eastAsia="仿宋" w:cs="宋体"/>
          <w:sz w:val="24"/>
          <w:highlight w:val="none"/>
        </w:rPr>
        <w:t>乙方：xxxx</w:t>
      </w:r>
    </w:p>
    <w:p w14:paraId="66BDB6CE">
      <w:pPr>
        <w:spacing w:line="360" w:lineRule="auto"/>
        <w:ind w:firstLine="496" w:firstLineChars="200"/>
        <w:rPr>
          <w:rFonts w:ascii="仿宋" w:hAnsi="仿宋" w:eastAsia="仿宋" w:cs="宋体"/>
          <w:sz w:val="24"/>
          <w:highlight w:val="none"/>
        </w:rPr>
      </w:pPr>
      <w:r>
        <w:rPr>
          <w:rFonts w:hint="eastAsia" w:ascii="仿宋" w:hAnsi="仿宋" w:eastAsia="仿宋" w:cs="宋体"/>
          <w:sz w:val="24"/>
          <w:highlight w:val="none"/>
        </w:rPr>
        <w:t>住所地：</w:t>
      </w:r>
    </w:p>
    <w:p w14:paraId="1317E539">
      <w:pPr>
        <w:spacing w:line="360" w:lineRule="auto"/>
        <w:ind w:firstLine="496" w:firstLineChars="200"/>
        <w:rPr>
          <w:rFonts w:ascii="仿宋" w:hAnsi="仿宋" w:eastAsia="仿宋" w:cs="宋体"/>
          <w:sz w:val="24"/>
          <w:highlight w:val="none"/>
        </w:rPr>
      </w:pPr>
      <w:r>
        <w:rPr>
          <w:rFonts w:hint="eastAsia" w:ascii="仿宋" w:hAnsi="仿宋" w:eastAsia="仿宋" w:cs="宋体"/>
          <w:sz w:val="24"/>
          <w:highlight w:val="none"/>
        </w:rPr>
        <w:t>法定代表人：</w:t>
      </w:r>
    </w:p>
    <w:p w14:paraId="610646D0">
      <w:pPr>
        <w:spacing w:line="360" w:lineRule="auto"/>
        <w:ind w:firstLine="496" w:firstLineChars="200"/>
        <w:rPr>
          <w:rFonts w:ascii="仿宋" w:hAnsi="仿宋" w:eastAsia="仿宋" w:cs="宋体"/>
          <w:sz w:val="24"/>
          <w:highlight w:val="none"/>
        </w:rPr>
      </w:pPr>
      <w:r>
        <w:rPr>
          <w:rFonts w:hint="eastAsia" w:ascii="仿宋" w:hAnsi="仿宋" w:eastAsia="仿宋" w:cs="宋体"/>
          <w:sz w:val="24"/>
          <w:highlight w:val="none"/>
        </w:rPr>
        <w:t>联系方式</w:t>
      </w:r>
    </w:p>
    <w:p w14:paraId="1D914751">
      <w:pPr>
        <w:spacing w:line="360" w:lineRule="auto"/>
        <w:ind w:firstLine="496" w:firstLineChars="200"/>
        <w:rPr>
          <w:rFonts w:hint="eastAsia" w:ascii="仿宋" w:hAnsi="仿宋" w:eastAsia="仿宋" w:cs="宋体"/>
          <w:sz w:val="24"/>
          <w:highlight w:val="none"/>
        </w:rPr>
      </w:pPr>
      <w:r>
        <w:rPr>
          <w:rFonts w:hint="eastAsia" w:ascii="仿宋" w:hAnsi="仿宋" w:eastAsia="仿宋" w:cs="宋体"/>
          <w:sz w:val="24"/>
          <w:highlight w:val="none"/>
        </w:rPr>
        <w:t>见证方：</w:t>
      </w:r>
    </w:p>
    <w:p w14:paraId="790C6979">
      <w:pPr>
        <w:spacing w:line="360" w:lineRule="auto"/>
        <w:ind w:firstLine="496" w:firstLineChars="200"/>
        <w:rPr>
          <w:rFonts w:ascii="仿宋" w:hAnsi="仿宋" w:eastAsia="仿宋" w:cs="宋体"/>
          <w:sz w:val="24"/>
          <w:highlight w:val="none"/>
        </w:rPr>
      </w:pPr>
      <w:r>
        <w:rPr>
          <w:rFonts w:hint="eastAsia" w:ascii="仿宋" w:hAnsi="仿宋" w:eastAsia="仿宋" w:cs="宋体"/>
          <w:sz w:val="24"/>
          <w:highlight w:val="none"/>
        </w:rPr>
        <w:t>住所地：</w:t>
      </w:r>
    </w:p>
    <w:p w14:paraId="5ED8AD6F">
      <w:pPr>
        <w:spacing w:line="360" w:lineRule="auto"/>
        <w:ind w:firstLine="496" w:firstLineChars="200"/>
        <w:rPr>
          <w:rFonts w:ascii="仿宋" w:hAnsi="仿宋" w:eastAsia="仿宋" w:cs="宋体"/>
          <w:sz w:val="24"/>
          <w:highlight w:val="none"/>
        </w:rPr>
      </w:pPr>
      <w:r>
        <w:rPr>
          <w:rFonts w:hint="eastAsia" w:ascii="仿宋" w:hAnsi="仿宋" w:eastAsia="仿宋" w:cs="宋体"/>
          <w:sz w:val="24"/>
          <w:highlight w:val="none"/>
        </w:rPr>
        <w:t>法定代表人：</w:t>
      </w:r>
    </w:p>
    <w:p w14:paraId="5CB73A6C">
      <w:pPr>
        <w:spacing w:line="360" w:lineRule="auto"/>
        <w:ind w:firstLine="496" w:firstLineChars="200"/>
        <w:rPr>
          <w:rFonts w:hint="eastAsia" w:ascii="仿宋" w:hAnsi="仿宋" w:eastAsia="仿宋" w:cs="宋体"/>
          <w:sz w:val="24"/>
          <w:highlight w:val="none"/>
        </w:rPr>
      </w:pPr>
      <w:r>
        <w:rPr>
          <w:rFonts w:hint="eastAsia" w:ascii="仿宋" w:hAnsi="仿宋" w:eastAsia="仿宋" w:cs="宋体"/>
          <w:sz w:val="24"/>
          <w:highlight w:val="none"/>
        </w:rPr>
        <w:t>联系方式：</w:t>
      </w:r>
    </w:p>
    <w:p w14:paraId="32A078EC">
      <w:pPr>
        <w:spacing w:line="360" w:lineRule="auto"/>
        <w:ind w:firstLine="496" w:firstLineChars="200"/>
        <w:rPr>
          <w:rFonts w:hint="eastAsia" w:ascii="仿宋" w:hAnsi="仿宋" w:eastAsia="仿宋" w:cs="宋体"/>
          <w:sz w:val="24"/>
          <w:highlight w:val="none"/>
        </w:rPr>
      </w:pPr>
      <w:r>
        <w:rPr>
          <w:rFonts w:hint="eastAsia" w:ascii="仿宋" w:hAnsi="仿宋" w:eastAsia="仿宋" w:cs="宋体"/>
          <w:sz w:val="24"/>
          <w:highlight w:val="none"/>
        </w:rPr>
        <w:t>西安市红会医院（以下简称甲方）所需本合同项目下的</w:t>
      </w:r>
      <w:r>
        <w:rPr>
          <w:rFonts w:hint="eastAsia" w:ascii="仿宋" w:hAnsi="仿宋" w:eastAsia="仿宋" w:cs="宋体"/>
          <w:sz w:val="24"/>
          <w:highlight w:val="none"/>
          <w:lang w:eastAsia="zh-CN"/>
        </w:rPr>
        <w:t>南北院区棉纺织品（敷料类）供货采购项目</w:t>
      </w:r>
      <w:r>
        <w:rPr>
          <w:rFonts w:hint="eastAsia" w:ascii="仿宋" w:hAnsi="仿宋" w:eastAsia="仿宋" w:cs="宋体"/>
          <w:sz w:val="24"/>
          <w:highlight w:val="none"/>
        </w:rPr>
        <w:t>，在西安市财政局政府采购管理处的监督管理下，由xxxx（以下简称见证方）按照政府采购程序组织招标，确定xxxx（以下简称乙方）为中标人。依据《中华人民共和国政府采购法》、《中华人民共和国民法典》以及见证方的招标文件、中标单位投标文件正本和澄清表（函）、中标通知书，经甲、乙双方协商，见证方确认，达成如下条款。</w:t>
      </w:r>
    </w:p>
    <w:p w14:paraId="5A28EC57">
      <w:pPr>
        <w:tabs>
          <w:tab w:val="left" w:pos="480"/>
        </w:tabs>
        <w:spacing w:line="360" w:lineRule="auto"/>
        <w:rPr>
          <w:rFonts w:ascii="仿宋" w:hAnsi="仿宋" w:eastAsia="仿宋" w:cs="宋体"/>
          <w:b/>
          <w:sz w:val="24"/>
          <w:highlight w:val="none"/>
        </w:rPr>
      </w:pPr>
      <w:r>
        <w:rPr>
          <w:rFonts w:hint="eastAsia" w:ascii="仿宋" w:hAnsi="仿宋" w:eastAsia="仿宋" w:cs="宋体"/>
          <w:b/>
          <w:sz w:val="24"/>
          <w:highlight w:val="none"/>
        </w:rPr>
        <w:t>一、合同标的物内容及数量</w:t>
      </w:r>
      <w:r>
        <w:rPr>
          <w:rFonts w:hint="eastAsia" w:ascii="仿宋" w:hAnsi="仿宋" w:eastAsia="仿宋" w:cs="宋体"/>
          <w:sz w:val="24"/>
          <w:highlight w:val="none"/>
        </w:rPr>
        <w:t>（以投标文件正本和澄清表〈函〉为准）</w:t>
      </w:r>
    </w:p>
    <w:tbl>
      <w:tblPr>
        <w:tblStyle w:val="36"/>
        <w:tblW w:w="9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135"/>
        <w:gridCol w:w="1342"/>
        <w:gridCol w:w="1986"/>
        <w:gridCol w:w="1986"/>
        <w:gridCol w:w="1489"/>
      </w:tblGrid>
      <w:tr w14:paraId="1B6BF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14:paraId="15A0191B">
            <w:pPr>
              <w:tabs>
                <w:tab w:val="left" w:pos="480"/>
              </w:tabs>
              <w:spacing w:line="360" w:lineRule="auto"/>
              <w:jc w:val="center"/>
              <w:rPr>
                <w:rFonts w:ascii="仿宋" w:hAnsi="仿宋" w:eastAsia="仿宋" w:cs="宋体"/>
                <w:sz w:val="24"/>
                <w:highlight w:val="none"/>
              </w:rPr>
            </w:pPr>
            <w:r>
              <w:rPr>
                <w:rFonts w:hint="eastAsia" w:ascii="仿宋" w:hAnsi="仿宋" w:eastAsia="仿宋" w:cs="宋体"/>
                <w:sz w:val="24"/>
                <w:highlight w:val="none"/>
              </w:rPr>
              <w:t>序号</w:t>
            </w:r>
          </w:p>
        </w:tc>
        <w:tc>
          <w:tcPr>
            <w:tcW w:w="2135" w:type="dxa"/>
            <w:tcBorders>
              <w:top w:val="single" w:color="auto" w:sz="4" w:space="0"/>
              <w:left w:val="single" w:color="auto" w:sz="4" w:space="0"/>
              <w:bottom w:val="single" w:color="auto" w:sz="4" w:space="0"/>
              <w:right w:val="single" w:color="auto" w:sz="4" w:space="0"/>
            </w:tcBorders>
            <w:noWrap w:val="0"/>
            <w:vAlign w:val="center"/>
          </w:tcPr>
          <w:p w14:paraId="52202CB3">
            <w:pPr>
              <w:tabs>
                <w:tab w:val="left" w:pos="480"/>
              </w:tabs>
              <w:spacing w:line="360" w:lineRule="auto"/>
              <w:jc w:val="center"/>
              <w:rPr>
                <w:rFonts w:ascii="仿宋" w:hAnsi="仿宋" w:eastAsia="仿宋" w:cs="宋体"/>
                <w:sz w:val="24"/>
                <w:highlight w:val="none"/>
              </w:rPr>
            </w:pPr>
            <w:r>
              <w:rPr>
                <w:rFonts w:hint="eastAsia" w:ascii="仿宋" w:hAnsi="仿宋" w:eastAsia="仿宋" w:cs="宋体"/>
                <w:sz w:val="24"/>
                <w:highlight w:val="none"/>
              </w:rPr>
              <w:t>产品名称</w:t>
            </w:r>
          </w:p>
        </w:tc>
        <w:tc>
          <w:tcPr>
            <w:tcW w:w="1342" w:type="dxa"/>
            <w:tcBorders>
              <w:top w:val="single" w:color="auto" w:sz="4" w:space="0"/>
              <w:left w:val="single" w:color="auto" w:sz="4" w:space="0"/>
              <w:bottom w:val="single" w:color="auto" w:sz="4" w:space="0"/>
              <w:right w:val="single" w:color="auto" w:sz="4" w:space="0"/>
            </w:tcBorders>
            <w:noWrap w:val="0"/>
            <w:vAlign w:val="center"/>
          </w:tcPr>
          <w:p w14:paraId="6A306B61">
            <w:pPr>
              <w:tabs>
                <w:tab w:val="left" w:pos="480"/>
              </w:tabs>
              <w:spacing w:line="360" w:lineRule="auto"/>
              <w:jc w:val="center"/>
              <w:rPr>
                <w:rFonts w:ascii="仿宋" w:hAnsi="仿宋" w:eastAsia="仿宋" w:cs="宋体"/>
                <w:sz w:val="24"/>
                <w:highlight w:val="none"/>
              </w:rPr>
            </w:pPr>
            <w:r>
              <w:rPr>
                <w:rFonts w:hint="eastAsia" w:ascii="仿宋" w:hAnsi="仿宋" w:eastAsia="仿宋" w:cs="宋体"/>
                <w:sz w:val="24"/>
                <w:highlight w:val="none"/>
              </w:rPr>
              <w:t>生产厂家</w:t>
            </w:r>
          </w:p>
        </w:tc>
        <w:tc>
          <w:tcPr>
            <w:tcW w:w="1986" w:type="dxa"/>
            <w:tcBorders>
              <w:top w:val="single" w:color="auto" w:sz="4" w:space="0"/>
              <w:left w:val="single" w:color="auto" w:sz="4" w:space="0"/>
              <w:bottom w:val="single" w:color="auto" w:sz="4" w:space="0"/>
              <w:right w:val="single" w:color="auto" w:sz="4" w:space="0"/>
            </w:tcBorders>
            <w:noWrap w:val="0"/>
            <w:vAlign w:val="center"/>
          </w:tcPr>
          <w:p w14:paraId="62CFADD4">
            <w:pPr>
              <w:tabs>
                <w:tab w:val="left" w:pos="480"/>
              </w:tabs>
              <w:spacing w:line="360" w:lineRule="auto"/>
              <w:jc w:val="center"/>
              <w:rPr>
                <w:rFonts w:ascii="仿宋" w:hAnsi="仿宋" w:eastAsia="仿宋" w:cs="宋体"/>
                <w:sz w:val="24"/>
                <w:highlight w:val="none"/>
              </w:rPr>
            </w:pPr>
            <w:r>
              <w:rPr>
                <w:rFonts w:hint="eastAsia" w:ascii="仿宋" w:hAnsi="仿宋" w:eastAsia="仿宋" w:cs="宋体"/>
                <w:sz w:val="24"/>
                <w:highlight w:val="none"/>
              </w:rPr>
              <w:t>尺寸规格</w:t>
            </w:r>
          </w:p>
        </w:tc>
        <w:tc>
          <w:tcPr>
            <w:tcW w:w="1986" w:type="dxa"/>
            <w:tcBorders>
              <w:top w:val="single" w:color="auto" w:sz="4" w:space="0"/>
              <w:left w:val="single" w:color="auto" w:sz="4" w:space="0"/>
              <w:bottom w:val="single" w:color="auto" w:sz="4" w:space="0"/>
              <w:right w:val="single" w:color="auto" w:sz="4" w:space="0"/>
            </w:tcBorders>
            <w:noWrap w:val="0"/>
            <w:vAlign w:val="center"/>
          </w:tcPr>
          <w:p w14:paraId="62A91673">
            <w:pPr>
              <w:tabs>
                <w:tab w:val="left" w:pos="480"/>
              </w:tabs>
              <w:spacing w:line="360" w:lineRule="auto"/>
              <w:jc w:val="center"/>
              <w:rPr>
                <w:rFonts w:ascii="仿宋" w:hAnsi="仿宋" w:eastAsia="仿宋" w:cs="宋体"/>
                <w:sz w:val="24"/>
                <w:highlight w:val="none"/>
              </w:rPr>
            </w:pPr>
            <w:r>
              <w:rPr>
                <w:rFonts w:hint="eastAsia" w:ascii="仿宋" w:hAnsi="仿宋" w:eastAsia="仿宋" w:cs="宋体"/>
                <w:sz w:val="24"/>
                <w:highlight w:val="none"/>
              </w:rPr>
              <w:t>单价</w:t>
            </w:r>
          </w:p>
          <w:p w14:paraId="7F82E706">
            <w:pPr>
              <w:tabs>
                <w:tab w:val="left" w:pos="480"/>
              </w:tabs>
              <w:spacing w:line="360" w:lineRule="auto"/>
              <w:jc w:val="center"/>
              <w:rPr>
                <w:rFonts w:ascii="仿宋" w:hAnsi="仿宋" w:eastAsia="仿宋" w:cs="宋体"/>
                <w:sz w:val="24"/>
                <w:highlight w:val="none"/>
              </w:rPr>
            </w:pPr>
            <w:r>
              <w:rPr>
                <w:rFonts w:hint="eastAsia" w:ascii="仿宋" w:hAnsi="仿宋" w:eastAsia="仿宋" w:cs="宋体"/>
                <w:sz w:val="24"/>
                <w:highlight w:val="none"/>
              </w:rPr>
              <w:t>（元）</w:t>
            </w:r>
          </w:p>
        </w:tc>
        <w:tc>
          <w:tcPr>
            <w:tcW w:w="1489" w:type="dxa"/>
            <w:tcBorders>
              <w:top w:val="single" w:color="auto" w:sz="4" w:space="0"/>
              <w:left w:val="single" w:color="auto" w:sz="4" w:space="0"/>
              <w:bottom w:val="single" w:color="auto" w:sz="4" w:space="0"/>
              <w:right w:val="single" w:color="auto" w:sz="4" w:space="0"/>
            </w:tcBorders>
            <w:noWrap w:val="0"/>
            <w:vAlign w:val="center"/>
          </w:tcPr>
          <w:p w14:paraId="050311A1">
            <w:pPr>
              <w:tabs>
                <w:tab w:val="left" w:pos="480"/>
              </w:tabs>
              <w:spacing w:line="360" w:lineRule="auto"/>
              <w:jc w:val="center"/>
              <w:rPr>
                <w:rFonts w:ascii="仿宋" w:hAnsi="仿宋" w:eastAsia="仿宋" w:cs="宋体"/>
                <w:sz w:val="24"/>
                <w:highlight w:val="none"/>
              </w:rPr>
            </w:pPr>
            <w:r>
              <w:rPr>
                <w:rFonts w:hint="eastAsia" w:ascii="仿宋" w:hAnsi="仿宋" w:eastAsia="仿宋" w:cs="宋体"/>
                <w:sz w:val="24"/>
                <w:highlight w:val="none"/>
              </w:rPr>
              <w:t>备注</w:t>
            </w:r>
          </w:p>
        </w:tc>
      </w:tr>
      <w:tr w14:paraId="02C10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14:paraId="1F82DABA">
            <w:pPr>
              <w:tabs>
                <w:tab w:val="left" w:pos="480"/>
              </w:tabs>
              <w:spacing w:line="360" w:lineRule="auto"/>
              <w:jc w:val="center"/>
              <w:rPr>
                <w:rFonts w:ascii="仿宋" w:hAnsi="仿宋" w:eastAsia="仿宋" w:cs="宋体"/>
                <w:sz w:val="24"/>
                <w:highlight w:val="none"/>
              </w:rPr>
            </w:pPr>
            <w:r>
              <w:rPr>
                <w:rFonts w:hint="eastAsia" w:ascii="仿宋" w:hAnsi="仿宋" w:eastAsia="仿宋" w:cs="宋体"/>
                <w:sz w:val="24"/>
                <w:highlight w:val="none"/>
              </w:rPr>
              <w:t>1</w:t>
            </w:r>
          </w:p>
        </w:tc>
        <w:tc>
          <w:tcPr>
            <w:tcW w:w="2135" w:type="dxa"/>
            <w:tcBorders>
              <w:top w:val="single" w:color="auto" w:sz="4" w:space="0"/>
              <w:left w:val="single" w:color="auto" w:sz="4" w:space="0"/>
              <w:bottom w:val="single" w:color="auto" w:sz="4" w:space="0"/>
              <w:right w:val="single" w:color="auto" w:sz="4" w:space="0"/>
            </w:tcBorders>
            <w:noWrap w:val="0"/>
            <w:vAlign w:val="center"/>
          </w:tcPr>
          <w:p w14:paraId="11722667">
            <w:pPr>
              <w:tabs>
                <w:tab w:val="left" w:pos="480"/>
              </w:tabs>
              <w:spacing w:line="360" w:lineRule="auto"/>
              <w:jc w:val="center"/>
              <w:rPr>
                <w:rFonts w:ascii="仿宋" w:hAnsi="仿宋" w:eastAsia="仿宋" w:cs="宋体"/>
                <w:sz w:val="24"/>
                <w:highlight w:val="none"/>
              </w:rPr>
            </w:pPr>
            <w:r>
              <w:rPr>
                <w:rFonts w:hint="eastAsia" w:ascii="仿宋" w:hAnsi="仿宋" w:eastAsia="仿宋" w:cs="宋体"/>
                <w:sz w:val="24"/>
                <w:highlight w:val="none"/>
              </w:rPr>
              <w:t>xxxx</w:t>
            </w:r>
          </w:p>
        </w:tc>
        <w:tc>
          <w:tcPr>
            <w:tcW w:w="1342" w:type="dxa"/>
            <w:tcBorders>
              <w:top w:val="single" w:color="auto" w:sz="4" w:space="0"/>
              <w:left w:val="single" w:color="auto" w:sz="4" w:space="0"/>
              <w:bottom w:val="single" w:color="auto" w:sz="4" w:space="0"/>
              <w:right w:val="single" w:color="auto" w:sz="4" w:space="0"/>
            </w:tcBorders>
            <w:noWrap w:val="0"/>
            <w:vAlign w:val="top"/>
          </w:tcPr>
          <w:p w14:paraId="2DA68A24">
            <w:pPr>
              <w:tabs>
                <w:tab w:val="left" w:pos="480"/>
              </w:tabs>
              <w:spacing w:line="360" w:lineRule="auto"/>
              <w:jc w:val="center"/>
              <w:rPr>
                <w:rFonts w:ascii="仿宋" w:hAnsi="仿宋" w:eastAsia="仿宋" w:cs="宋体"/>
                <w:sz w:val="24"/>
                <w:highlight w:val="none"/>
              </w:rPr>
            </w:pPr>
          </w:p>
        </w:tc>
        <w:tc>
          <w:tcPr>
            <w:tcW w:w="1986" w:type="dxa"/>
            <w:tcBorders>
              <w:top w:val="single" w:color="auto" w:sz="4" w:space="0"/>
              <w:left w:val="single" w:color="auto" w:sz="4" w:space="0"/>
              <w:bottom w:val="single" w:color="auto" w:sz="4" w:space="0"/>
              <w:right w:val="single" w:color="auto" w:sz="4" w:space="0"/>
            </w:tcBorders>
            <w:noWrap w:val="0"/>
            <w:vAlign w:val="center"/>
          </w:tcPr>
          <w:p w14:paraId="371FB67F">
            <w:pPr>
              <w:tabs>
                <w:tab w:val="left" w:pos="480"/>
              </w:tabs>
              <w:spacing w:line="360" w:lineRule="auto"/>
              <w:jc w:val="center"/>
              <w:rPr>
                <w:rFonts w:ascii="仿宋" w:hAnsi="仿宋" w:eastAsia="仿宋" w:cs="宋体"/>
                <w:sz w:val="24"/>
                <w:highlight w:val="none"/>
              </w:rPr>
            </w:pPr>
            <w:r>
              <w:rPr>
                <w:rFonts w:hint="eastAsia" w:ascii="仿宋" w:hAnsi="仿宋" w:eastAsia="仿宋" w:cs="宋体"/>
                <w:sz w:val="24"/>
                <w:highlight w:val="none"/>
              </w:rPr>
              <w:t>xxxx</w:t>
            </w:r>
          </w:p>
        </w:tc>
        <w:tc>
          <w:tcPr>
            <w:tcW w:w="1986" w:type="dxa"/>
            <w:tcBorders>
              <w:top w:val="single" w:color="auto" w:sz="4" w:space="0"/>
              <w:left w:val="single" w:color="auto" w:sz="4" w:space="0"/>
              <w:bottom w:val="single" w:color="auto" w:sz="4" w:space="0"/>
              <w:right w:val="single" w:color="auto" w:sz="4" w:space="0"/>
            </w:tcBorders>
            <w:noWrap w:val="0"/>
            <w:vAlign w:val="center"/>
          </w:tcPr>
          <w:p w14:paraId="579C58DF">
            <w:pPr>
              <w:tabs>
                <w:tab w:val="left" w:pos="480"/>
              </w:tabs>
              <w:spacing w:line="360" w:lineRule="auto"/>
              <w:jc w:val="center"/>
              <w:rPr>
                <w:rFonts w:ascii="仿宋" w:hAnsi="仿宋" w:eastAsia="仿宋" w:cs="宋体"/>
                <w:sz w:val="24"/>
                <w:highlight w:val="none"/>
              </w:rPr>
            </w:pPr>
            <w:r>
              <w:rPr>
                <w:rFonts w:hint="eastAsia" w:ascii="仿宋" w:hAnsi="仿宋" w:eastAsia="仿宋" w:cs="宋体"/>
                <w:sz w:val="24"/>
                <w:highlight w:val="none"/>
              </w:rPr>
              <w:t>xxxx</w:t>
            </w:r>
          </w:p>
        </w:tc>
        <w:tc>
          <w:tcPr>
            <w:tcW w:w="1489" w:type="dxa"/>
            <w:tcBorders>
              <w:top w:val="single" w:color="auto" w:sz="4" w:space="0"/>
              <w:left w:val="single" w:color="auto" w:sz="4" w:space="0"/>
              <w:right w:val="single" w:color="auto" w:sz="4" w:space="0"/>
            </w:tcBorders>
            <w:noWrap w:val="0"/>
            <w:vAlign w:val="center"/>
          </w:tcPr>
          <w:p w14:paraId="6BB3D281">
            <w:pPr>
              <w:tabs>
                <w:tab w:val="left" w:pos="480"/>
              </w:tabs>
              <w:spacing w:line="360" w:lineRule="auto"/>
              <w:jc w:val="center"/>
              <w:rPr>
                <w:rFonts w:ascii="仿宋" w:hAnsi="仿宋" w:eastAsia="仿宋" w:cs="宋体"/>
                <w:sz w:val="24"/>
                <w:highlight w:val="none"/>
              </w:rPr>
            </w:pPr>
          </w:p>
        </w:tc>
      </w:tr>
      <w:tr w14:paraId="3BA6C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14:paraId="35EF3EBD">
            <w:pPr>
              <w:tabs>
                <w:tab w:val="left" w:pos="480"/>
              </w:tabs>
              <w:spacing w:line="360" w:lineRule="auto"/>
              <w:jc w:val="center"/>
              <w:rPr>
                <w:rFonts w:ascii="仿宋" w:hAnsi="仿宋" w:eastAsia="仿宋" w:cs="宋体"/>
                <w:sz w:val="24"/>
                <w:highlight w:val="none"/>
              </w:rPr>
            </w:pPr>
            <w:r>
              <w:rPr>
                <w:rFonts w:hint="eastAsia" w:ascii="仿宋" w:hAnsi="仿宋" w:eastAsia="仿宋" w:cs="宋体"/>
                <w:sz w:val="24"/>
                <w:highlight w:val="none"/>
              </w:rPr>
              <w:t>2</w:t>
            </w:r>
          </w:p>
        </w:tc>
        <w:tc>
          <w:tcPr>
            <w:tcW w:w="2135" w:type="dxa"/>
            <w:tcBorders>
              <w:top w:val="single" w:color="auto" w:sz="4" w:space="0"/>
              <w:left w:val="single" w:color="auto" w:sz="4" w:space="0"/>
              <w:bottom w:val="single" w:color="auto" w:sz="4" w:space="0"/>
              <w:right w:val="single" w:color="auto" w:sz="4" w:space="0"/>
            </w:tcBorders>
            <w:noWrap w:val="0"/>
            <w:vAlign w:val="center"/>
          </w:tcPr>
          <w:p w14:paraId="53E5D739">
            <w:pPr>
              <w:tabs>
                <w:tab w:val="left" w:pos="480"/>
              </w:tabs>
              <w:spacing w:line="360" w:lineRule="auto"/>
              <w:jc w:val="center"/>
              <w:rPr>
                <w:rFonts w:ascii="仿宋" w:hAnsi="仿宋" w:eastAsia="仿宋" w:cs="宋体"/>
                <w:sz w:val="24"/>
                <w:highlight w:val="none"/>
              </w:rPr>
            </w:pPr>
            <w:r>
              <w:rPr>
                <w:rFonts w:hint="eastAsia" w:ascii="仿宋" w:hAnsi="仿宋" w:eastAsia="仿宋" w:cs="宋体"/>
                <w:sz w:val="24"/>
                <w:highlight w:val="none"/>
              </w:rPr>
              <w:t>xxxx</w:t>
            </w:r>
          </w:p>
        </w:tc>
        <w:tc>
          <w:tcPr>
            <w:tcW w:w="1342" w:type="dxa"/>
            <w:tcBorders>
              <w:top w:val="single" w:color="auto" w:sz="4" w:space="0"/>
              <w:left w:val="single" w:color="auto" w:sz="4" w:space="0"/>
              <w:bottom w:val="single" w:color="auto" w:sz="4" w:space="0"/>
              <w:right w:val="single" w:color="auto" w:sz="4" w:space="0"/>
            </w:tcBorders>
            <w:noWrap w:val="0"/>
            <w:vAlign w:val="top"/>
          </w:tcPr>
          <w:p w14:paraId="59088B72">
            <w:pPr>
              <w:tabs>
                <w:tab w:val="left" w:pos="480"/>
              </w:tabs>
              <w:spacing w:line="360" w:lineRule="auto"/>
              <w:jc w:val="center"/>
              <w:rPr>
                <w:rFonts w:ascii="仿宋" w:hAnsi="仿宋" w:eastAsia="仿宋" w:cs="宋体"/>
                <w:sz w:val="24"/>
                <w:highlight w:val="none"/>
              </w:rPr>
            </w:pPr>
          </w:p>
        </w:tc>
        <w:tc>
          <w:tcPr>
            <w:tcW w:w="1986" w:type="dxa"/>
            <w:tcBorders>
              <w:top w:val="single" w:color="auto" w:sz="4" w:space="0"/>
              <w:left w:val="single" w:color="auto" w:sz="4" w:space="0"/>
              <w:bottom w:val="single" w:color="auto" w:sz="4" w:space="0"/>
              <w:right w:val="single" w:color="auto" w:sz="4" w:space="0"/>
            </w:tcBorders>
            <w:noWrap w:val="0"/>
            <w:vAlign w:val="center"/>
          </w:tcPr>
          <w:p w14:paraId="561D31F1">
            <w:pPr>
              <w:tabs>
                <w:tab w:val="left" w:pos="480"/>
              </w:tabs>
              <w:spacing w:line="360" w:lineRule="auto"/>
              <w:jc w:val="center"/>
              <w:rPr>
                <w:rFonts w:ascii="仿宋" w:hAnsi="仿宋" w:eastAsia="仿宋" w:cs="宋体"/>
                <w:sz w:val="24"/>
                <w:highlight w:val="none"/>
              </w:rPr>
            </w:pPr>
            <w:r>
              <w:rPr>
                <w:rFonts w:hint="eastAsia" w:ascii="仿宋" w:hAnsi="仿宋" w:eastAsia="仿宋" w:cs="宋体"/>
                <w:sz w:val="24"/>
                <w:highlight w:val="none"/>
              </w:rPr>
              <w:t>xxxx</w:t>
            </w:r>
          </w:p>
        </w:tc>
        <w:tc>
          <w:tcPr>
            <w:tcW w:w="1986" w:type="dxa"/>
            <w:tcBorders>
              <w:top w:val="single" w:color="auto" w:sz="4" w:space="0"/>
              <w:left w:val="single" w:color="auto" w:sz="4" w:space="0"/>
              <w:bottom w:val="single" w:color="auto" w:sz="4" w:space="0"/>
              <w:right w:val="single" w:color="auto" w:sz="4" w:space="0"/>
            </w:tcBorders>
            <w:noWrap w:val="0"/>
            <w:vAlign w:val="center"/>
          </w:tcPr>
          <w:p w14:paraId="2DA680C9">
            <w:pPr>
              <w:tabs>
                <w:tab w:val="left" w:pos="480"/>
              </w:tabs>
              <w:spacing w:line="360" w:lineRule="auto"/>
              <w:jc w:val="center"/>
              <w:rPr>
                <w:rFonts w:ascii="仿宋" w:hAnsi="仿宋" w:eastAsia="仿宋" w:cs="宋体"/>
                <w:sz w:val="24"/>
                <w:highlight w:val="none"/>
              </w:rPr>
            </w:pPr>
            <w:r>
              <w:rPr>
                <w:rFonts w:hint="eastAsia" w:ascii="仿宋" w:hAnsi="仿宋" w:eastAsia="仿宋" w:cs="宋体"/>
                <w:sz w:val="24"/>
                <w:highlight w:val="none"/>
              </w:rPr>
              <w:t>xxxx</w:t>
            </w:r>
          </w:p>
        </w:tc>
        <w:tc>
          <w:tcPr>
            <w:tcW w:w="1489" w:type="dxa"/>
            <w:tcBorders>
              <w:top w:val="single" w:color="auto" w:sz="4" w:space="0"/>
              <w:left w:val="single" w:color="auto" w:sz="4" w:space="0"/>
              <w:right w:val="single" w:color="auto" w:sz="4" w:space="0"/>
            </w:tcBorders>
            <w:noWrap w:val="0"/>
            <w:vAlign w:val="center"/>
          </w:tcPr>
          <w:p w14:paraId="09038966">
            <w:pPr>
              <w:tabs>
                <w:tab w:val="left" w:pos="480"/>
              </w:tabs>
              <w:spacing w:line="360" w:lineRule="auto"/>
              <w:jc w:val="center"/>
              <w:rPr>
                <w:rFonts w:ascii="仿宋" w:hAnsi="仿宋" w:eastAsia="仿宋" w:cs="宋体"/>
                <w:sz w:val="24"/>
                <w:highlight w:val="none"/>
              </w:rPr>
            </w:pPr>
          </w:p>
        </w:tc>
      </w:tr>
      <w:tr w14:paraId="15DAB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817" w:type="dxa"/>
            <w:tcBorders>
              <w:top w:val="single" w:color="auto" w:sz="4" w:space="0"/>
              <w:left w:val="single" w:color="auto" w:sz="4" w:space="0"/>
              <w:bottom w:val="single" w:color="auto" w:sz="4" w:space="0"/>
              <w:right w:val="single" w:color="auto" w:sz="4" w:space="0"/>
            </w:tcBorders>
            <w:noWrap w:val="0"/>
            <w:vAlign w:val="center"/>
          </w:tcPr>
          <w:p w14:paraId="79791481">
            <w:pPr>
              <w:tabs>
                <w:tab w:val="left" w:pos="480"/>
              </w:tabs>
              <w:spacing w:line="360" w:lineRule="auto"/>
              <w:jc w:val="center"/>
              <w:rPr>
                <w:rFonts w:ascii="仿宋" w:hAnsi="仿宋" w:eastAsia="仿宋" w:cs="宋体"/>
                <w:sz w:val="24"/>
                <w:highlight w:val="none"/>
              </w:rPr>
            </w:pPr>
            <w:r>
              <w:rPr>
                <w:rFonts w:ascii="仿宋" w:hAnsi="仿宋" w:eastAsia="仿宋" w:cs="宋体"/>
                <w:sz w:val="24"/>
                <w:highlight w:val="none"/>
              </w:rPr>
              <w:t>…</w:t>
            </w:r>
          </w:p>
        </w:tc>
        <w:tc>
          <w:tcPr>
            <w:tcW w:w="2135" w:type="dxa"/>
            <w:tcBorders>
              <w:top w:val="single" w:color="auto" w:sz="4" w:space="0"/>
              <w:left w:val="single" w:color="auto" w:sz="4" w:space="0"/>
              <w:bottom w:val="single" w:color="auto" w:sz="4" w:space="0"/>
              <w:right w:val="single" w:color="auto" w:sz="4" w:space="0"/>
            </w:tcBorders>
            <w:noWrap w:val="0"/>
            <w:vAlign w:val="center"/>
          </w:tcPr>
          <w:p w14:paraId="42CD5DEB">
            <w:pPr>
              <w:tabs>
                <w:tab w:val="left" w:pos="480"/>
              </w:tabs>
              <w:spacing w:line="360" w:lineRule="auto"/>
              <w:jc w:val="center"/>
              <w:rPr>
                <w:rFonts w:ascii="仿宋" w:hAnsi="仿宋" w:eastAsia="仿宋" w:cs="宋体"/>
                <w:sz w:val="24"/>
                <w:highlight w:val="none"/>
              </w:rPr>
            </w:pPr>
            <w:r>
              <w:rPr>
                <w:rFonts w:ascii="仿宋" w:hAnsi="仿宋" w:eastAsia="仿宋" w:cs="宋体"/>
                <w:sz w:val="24"/>
                <w:highlight w:val="none"/>
              </w:rPr>
              <w:t>…</w:t>
            </w:r>
          </w:p>
        </w:tc>
        <w:tc>
          <w:tcPr>
            <w:tcW w:w="1342" w:type="dxa"/>
            <w:tcBorders>
              <w:top w:val="single" w:color="auto" w:sz="4" w:space="0"/>
              <w:left w:val="single" w:color="auto" w:sz="4" w:space="0"/>
              <w:bottom w:val="single" w:color="auto" w:sz="4" w:space="0"/>
              <w:right w:val="single" w:color="auto" w:sz="4" w:space="0"/>
            </w:tcBorders>
            <w:noWrap w:val="0"/>
            <w:vAlign w:val="top"/>
          </w:tcPr>
          <w:p w14:paraId="4AE5C337">
            <w:pPr>
              <w:tabs>
                <w:tab w:val="left" w:pos="480"/>
              </w:tabs>
              <w:spacing w:line="360" w:lineRule="auto"/>
              <w:jc w:val="center"/>
              <w:rPr>
                <w:rFonts w:ascii="仿宋" w:hAnsi="仿宋" w:eastAsia="仿宋" w:cs="宋体"/>
                <w:sz w:val="24"/>
                <w:highlight w:val="none"/>
              </w:rPr>
            </w:pPr>
          </w:p>
        </w:tc>
        <w:tc>
          <w:tcPr>
            <w:tcW w:w="1986" w:type="dxa"/>
            <w:tcBorders>
              <w:top w:val="single" w:color="auto" w:sz="4" w:space="0"/>
              <w:left w:val="single" w:color="auto" w:sz="4" w:space="0"/>
              <w:bottom w:val="single" w:color="auto" w:sz="4" w:space="0"/>
              <w:right w:val="single" w:color="auto" w:sz="4" w:space="0"/>
            </w:tcBorders>
            <w:noWrap w:val="0"/>
            <w:vAlign w:val="center"/>
          </w:tcPr>
          <w:p w14:paraId="0D80A91E">
            <w:pPr>
              <w:tabs>
                <w:tab w:val="left" w:pos="480"/>
              </w:tabs>
              <w:spacing w:line="360" w:lineRule="auto"/>
              <w:jc w:val="center"/>
              <w:rPr>
                <w:rFonts w:ascii="仿宋" w:hAnsi="仿宋" w:eastAsia="仿宋" w:cs="宋体"/>
                <w:sz w:val="24"/>
                <w:highlight w:val="none"/>
              </w:rPr>
            </w:pPr>
            <w:r>
              <w:rPr>
                <w:rFonts w:ascii="仿宋" w:hAnsi="仿宋" w:eastAsia="仿宋" w:cs="宋体"/>
                <w:sz w:val="24"/>
                <w:highlight w:val="none"/>
              </w:rPr>
              <w:t>…</w:t>
            </w:r>
          </w:p>
        </w:tc>
        <w:tc>
          <w:tcPr>
            <w:tcW w:w="1986" w:type="dxa"/>
            <w:tcBorders>
              <w:top w:val="single" w:color="auto" w:sz="4" w:space="0"/>
              <w:left w:val="single" w:color="auto" w:sz="4" w:space="0"/>
              <w:bottom w:val="single" w:color="auto" w:sz="4" w:space="0"/>
              <w:right w:val="single" w:color="auto" w:sz="4" w:space="0"/>
            </w:tcBorders>
            <w:noWrap w:val="0"/>
            <w:vAlign w:val="center"/>
          </w:tcPr>
          <w:p w14:paraId="790AACEB">
            <w:pPr>
              <w:tabs>
                <w:tab w:val="left" w:pos="480"/>
              </w:tabs>
              <w:spacing w:line="360" w:lineRule="auto"/>
              <w:jc w:val="center"/>
              <w:rPr>
                <w:rFonts w:ascii="仿宋" w:hAnsi="仿宋" w:eastAsia="仿宋" w:cs="宋体"/>
                <w:sz w:val="24"/>
                <w:highlight w:val="none"/>
              </w:rPr>
            </w:pPr>
            <w:r>
              <w:rPr>
                <w:rFonts w:ascii="仿宋" w:hAnsi="仿宋" w:eastAsia="仿宋" w:cs="宋体"/>
                <w:sz w:val="24"/>
                <w:highlight w:val="none"/>
              </w:rPr>
              <w:t>…</w:t>
            </w:r>
          </w:p>
        </w:tc>
        <w:tc>
          <w:tcPr>
            <w:tcW w:w="1489" w:type="dxa"/>
            <w:tcBorders>
              <w:top w:val="single" w:color="auto" w:sz="4" w:space="0"/>
              <w:left w:val="single" w:color="auto" w:sz="4" w:space="0"/>
              <w:right w:val="single" w:color="auto" w:sz="4" w:space="0"/>
            </w:tcBorders>
            <w:noWrap w:val="0"/>
            <w:vAlign w:val="center"/>
          </w:tcPr>
          <w:p w14:paraId="458858AD">
            <w:pPr>
              <w:tabs>
                <w:tab w:val="left" w:pos="480"/>
              </w:tabs>
              <w:spacing w:line="360" w:lineRule="auto"/>
              <w:jc w:val="center"/>
              <w:rPr>
                <w:rFonts w:ascii="仿宋" w:hAnsi="仿宋" w:eastAsia="仿宋" w:cs="宋体"/>
                <w:sz w:val="24"/>
                <w:highlight w:val="none"/>
              </w:rPr>
            </w:pPr>
          </w:p>
        </w:tc>
      </w:tr>
    </w:tbl>
    <w:p w14:paraId="24EAA929">
      <w:pPr>
        <w:tabs>
          <w:tab w:val="left" w:pos="480"/>
        </w:tabs>
        <w:spacing w:line="360" w:lineRule="auto"/>
        <w:rPr>
          <w:rFonts w:ascii="仿宋" w:hAnsi="仿宋" w:eastAsia="仿宋" w:cs="宋体"/>
          <w:b/>
          <w:sz w:val="24"/>
          <w:highlight w:val="none"/>
        </w:rPr>
      </w:pPr>
      <w:r>
        <w:rPr>
          <w:rFonts w:hint="eastAsia" w:ascii="仿宋" w:hAnsi="仿宋" w:eastAsia="仿宋" w:cs="宋体"/>
          <w:b/>
          <w:sz w:val="24"/>
          <w:highlight w:val="none"/>
        </w:rPr>
        <w:t>二、合同价款</w:t>
      </w:r>
    </w:p>
    <w:p w14:paraId="06B97248">
      <w:pPr>
        <w:tabs>
          <w:tab w:val="left" w:pos="480"/>
        </w:tabs>
        <w:spacing w:line="360" w:lineRule="auto"/>
        <w:jc w:val="left"/>
        <w:rPr>
          <w:rFonts w:ascii="仿宋" w:hAnsi="仿宋" w:eastAsia="仿宋" w:cs="宋体"/>
          <w:sz w:val="24"/>
          <w:highlight w:val="none"/>
        </w:rPr>
      </w:pPr>
      <w:r>
        <w:rPr>
          <w:rFonts w:hint="eastAsia" w:ascii="仿宋" w:hAnsi="仿宋" w:eastAsia="仿宋" w:cs="宋体"/>
          <w:sz w:val="24"/>
          <w:highlight w:val="none"/>
        </w:rPr>
        <w:t>（一）合同服务期内总价款不能超过人民币玖拾万元（￥</w:t>
      </w:r>
      <w:r>
        <w:rPr>
          <w:rFonts w:hint="eastAsia" w:ascii="仿宋" w:hAnsi="仿宋" w:eastAsia="仿宋" w:cs="宋体"/>
          <w:sz w:val="24"/>
          <w:highlight w:val="none"/>
          <w:lang w:val="en-US" w:eastAsia="zh-CN"/>
        </w:rPr>
        <w:t xml:space="preserve">       </w:t>
      </w:r>
      <w:r>
        <w:rPr>
          <w:rFonts w:hint="eastAsia" w:ascii="仿宋" w:hAnsi="仿宋" w:eastAsia="仿宋" w:cs="宋体"/>
          <w:sz w:val="24"/>
          <w:highlight w:val="none"/>
        </w:rPr>
        <w:t>元）。</w:t>
      </w:r>
    </w:p>
    <w:p w14:paraId="1347E10A">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（二）投标报价包括：货物费、运输费（含保险费）、装卸、验收、税及其它全部费用。</w:t>
      </w:r>
    </w:p>
    <w:p w14:paraId="3A1B3193">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（三）单价一次性包死，乙方不得再增加，不受市场价格变化因素的影响。</w:t>
      </w:r>
    </w:p>
    <w:p w14:paraId="7133E40F">
      <w:pPr>
        <w:spacing w:line="360" w:lineRule="auto"/>
        <w:rPr>
          <w:rFonts w:hint="eastAsia" w:ascii="仿宋" w:hAnsi="仿宋" w:eastAsia="仿宋" w:cs="宋体"/>
          <w:sz w:val="24"/>
          <w:highlight w:val="none"/>
          <w:lang w:eastAsia="zh-CN"/>
        </w:rPr>
      </w:pPr>
      <w:r>
        <w:rPr>
          <w:rFonts w:hint="eastAsia" w:ascii="仿宋" w:hAnsi="仿宋" w:eastAsia="仿宋" w:cs="宋体"/>
          <w:sz w:val="24"/>
          <w:highlight w:val="none"/>
          <w:lang w:eastAsia="zh-CN"/>
        </w:rPr>
        <w:t>三、款项结算</w:t>
      </w:r>
    </w:p>
    <w:p w14:paraId="4A85CCD6">
      <w:pPr>
        <w:spacing w:line="360" w:lineRule="auto"/>
        <w:ind w:firstLine="496" w:firstLineChars="200"/>
        <w:rPr>
          <w:rFonts w:ascii="仿宋" w:hAnsi="仿宋" w:eastAsia="仿宋" w:cs="宋体"/>
          <w:sz w:val="24"/>
          <w:highlight w:val="none"/>
        </w:rPr>
      </w:pPr>
      <w:r>
        <w:rPr>
          <w:rFonts w:hint="eastAsia" w:ascii="仿宋" w:hAnsi="仿宋" w:eastAsia="仿宋" w:cs="宋体"/>
          <w:sz w:val="24"/>
          <w:highlight w:val="none"/>
        </w:rPr>
        <w:t>1.发票需随货物一同送达库房，按照招标参数进行验收清点并办理入库手续，没有发票、或发票有误或与货物不符或实际送达数量不符合申请量而造成的延误由中标单位承担一切责任。</w:t>
      </w:r>
    </w:p>
    <w:p w14:paraId="623089A6">
      <w:pPr>
        <w:spacing w:line="360" w:lineRule="auto"/>
        <w:ind w:firstLine="496" w:firstLineChars="200"/>
        <w:rPr>
          <w:rFonts w:ascii="仿宋" w:hAnsi="仿宋" w:eastAsia="仿宋" w:cs="宋体"/>
          <w:sz w:val="24"/>
          <w:highlight w:val="none"/>
        </w:rPr>
      </w:pPr>
      <w:r>
        <w:rPr>
          <w:rFonts w:hint="eastAsia" w:ascii="仿宋" w:hAnsi="仿宋" w:eastAsia="仿宋" w:cs="宋体"/>
          <w:sz w:val="24"/>
          <w:highlight w:val="none"/>
        </w:rPr>
        <w:t>2.</w:t>
      </w:r>
      <w:r>
        <w:rPr>
          <w:rFonts w:hint="eastAsia"/>
          <w:highlight w:val="none"/>
        </w:rPr>
        <w:t xml:space="preserve"> </w:t>
      </w:r>
      <w:r>
        <w:rPr>
          <w:rFonts w:hint="eastAsia" w:ascii="仿宋" w:hAnsi="仿宋" w:eastAsia="仿宋" w:cs="宋体"/>
          <w:sz w:val="24"/>
          <w:highlight w:val="none"/>
        </w:rPr>
        <w:t>货物入库之日起次月进行账务报销。即每月10日之前完成入库手续的发票将在次月底左右完成账务报销，每月10日之后完成入库手续的发票将视为次月递交发票。</w:t>
      </w:r>
    </w:p>
    <w:p w14:paraId="47EF3C05">
      <w:pPr>
        <w:spacing w:line="360" w:lineRule="auto"/>
        <w:ind w:firstLine="496" w:firstLineChars="200"/>
        <w:rPr>
          <w:rFonts w:ascii="仿宋" w:hAnsi="仿宋" w:eastAsia="仿宋" w:cs="宋体"/>
          <w:sz w:val="24"/>
          <w:highlight w:val="none"/>
        </w:rPr>
      </w:pPr>
      <w:r>
        <w:rPr>
          <w:rFonts w:hint="eastAsia" w:ascii="仿宋" w:hAnsi="仿宋" w:eastAsia="仿宋" w:cs="宋体"/>
          <w:sz w:val="24"/>
          <w:highlight w:val="none"/>
        </w:rPr>
        <w:t>3.履约保证金收取与退还：乙方应当在中标通知书领取后五个工作日内将项目履约保证金（预算总金额的5%）转账至甲方基本户,未按照招标文件要求按时足额缴纳履约保证金的，甲方将取消乙方中标资格（《中华人民共和国招标投标法实施条例》第七十四条 ），且无需承担任何责任，甲方按照评审报告推荐的成交候选人名单排序，确定下一候选人为中标或者成交供应商（《中华人民共和国政府采购法实施条例》第四十九条）。质保期满一年无质量问题后，无息退还履约保证金。</w:t>
      </w:r>
    </w:p>
    <w:p w14:paraId="551AAD80">
      <w:pPr>
        <w:spacing w:line="360" w:lineRule="auto"/>
        <w:ind w:firstLine="248" w:firstLineChars="100"/>
        <w:rPr>
          <w:rFonts w:ascii="仿宋" w:hAnsi="仿宋" w:eastAsia="仿宋" w:cs="宋体"/>
          <w:sz w:val="24"/>
          <w:highlight w:val="none"/>
        </w:rPr>
      </w:pPr>
      <w:r>
        <w:rPr>
          <w:rFonts w:hint="eastAsia" w:ascii="仿宋" w:hAnsi="仿宋" w:eastAsia="仿宋" w:cs="宋体"/>
          <w:sz w:val="24"/>
          <w:highlight w:val="none"/>
          <w:lang w:eastAsia="zh-CN"/>
        </w:rPr>
        <w:t>甲方</w:t>
      </w:r>
      <w:r>
        <w:rPr>
          <w:rFonts w:hint="eastAsia" w:ascii="仿宋" w:hAnsi="仿宋" w:eastAsia="仿宋" w:cs="宋体"/>
          <w:sz w:val="24"/>
          <w:highlight w:val="none"/>
        </w:rPr>
        <w:t>基本户户名：西安市红会医院</w:t>
      </w:r>
    </w:p>
    <w:p w14:paraId="09AC4C89">
      <w:pPr>
        <w:spacing w:line="360" w:lineRule="auto"/>
        <w:ind w:firstLine="248" w:firstLineChars="100"/>
        <w:rPr>
          <w:rFonts w:ascii="仿宋" w:hAnsi="仿宋" w:eastAsia="仿宋" w:cs="宋体"/>
          <w:sz w:val="24"/>
          <w:highlight w:val="none"/>
        </w:rPr>
      </w:pPr>
      <w:r>
        <w:rPr>
          <w:rFonts w:hint="eastAsia" w:ascii="仿宋" w:hAnsi="仿宋" w:eastAsia="仿宋" w:cs="宋体"/>
          <w:sz w:val="24"/>
          <w:highlight w:val="none"/>
        </w:rPr>
        <w:t>账号：102407334632</w:t>
      </w:r>
    </w:p>
    <w:p w14:paraId="4C700D1B">
      <w:pPr>
        <w:spacing w:line="360" w:lineRule="auto"/>
        <w:ind w:firstLine="248" w:firstLineChars="100"/>
        <w:rPr>
          <w:rFonts w:ascii="仿宋" w:hAnsi="仿宋" w:eastAsia="仿宋" w:cs="宋体"/>
          <w:sz w:val="24"/>
          <w:highlight w:val="none"/>
        </w:rPr>
      </w:pPr>
      <w:r>
        <w:rPr>
          <w:rFonts w:hint="eastAsia" w:ascii="仿宋" w:hAnsi="仿宋" w:eastAsia="仿宋" w:cs="宋体"/>
          <w:sz w:val="24"/>
          <w:highlight w:val="none"/>
        </w:rPr>
        <w:t>开户行：中国银行西安碑林区支行营业部</w:t>
      </w:r>
    </w:p>
    <w:p w14:paraId="3EB1EAB2">
      <w:pPr>
        <w:spacing w:line="360" w:lineRule="auto"/>
        <w:ind w:firstLine="248" w:firstLineChars="100"/>
        <w:rPr>
          <w:rFonts w:ascii="仿宋" w:hAnsi="仿宋" w:eastAsia="仿宋" w:cs="宋体"/>
          <w:sz w:val="24"/>
          <w:highlight w:val="none"/>
        </w:rPr>
      </w:pPr>
      <w:r>
        <w:rPr>
          <w:rFonts w:hint="eastAsia" w:ascii="仿宋" w:hAnsi="仿宋" w:eastAsia="仿宋" w:cs="宋体"/>
          <w:sz w:val="24"/>
          <w:highlight w:val="none"/>
        </w:rPr>
        <w:t>注：转账请注明用途</w:t>
      </w:r>
    </w:p>
    <w:p w14:paraId="71E32DB3">
      <w:pPr>
        <w:spacing w:line="360" w:lineRule="auto"/>
        <w:ind w:firstLine="496" w:firstLineChars="200"/>
        <w:rPr>
          <w:rFonts w:ascii="仿宋" w:hAnsi="仿宋" w:eastAsia="仿宋" w:cs="宋体"/>
          <w:sz w:val="24"/>
          <w:highlight w:val="none"/>
        </w:rPr>
      </w:pPr>
      <w:r>
        <w:rPr>
          <w:rFonts w:hint="eastAsia" w:ascii="仿宋" w:hAnsi="仿宋" w:eastAsia="仿宋" w:cs="宋体"/>
          <w:sz w:val="24"/>
          <w:highlight w:val="none"/>
        </w:rPr>
        <w:t>4.支付方式：银行转账</w:t>
      </w:r>
    </w:p>
    <w:p w14:paraId="21A663F1">
      <w:pPr>
        <w:spacing w:line="360" w:lineRule="auto"/>
        <w:ind w:firstLine="496" w:firstLineChars="200"/>
        <w:rPr>
          <w:rFonts w:ascii="仿宋" w:hAnsi="仿宋" w:eastAsia="仿宋" w:cs="宋体"/>
          <w:sz w:val="24"/>
          <w:highlight w:val="none"/>
        </w:rPr>
      </w:pPr>
      <w:r>
        <w:rPr>
          <w:rFonts w:hint="eastAsia" w:ascii="仿宋" w:hAnsi="仿宋" w:eastAsia="仿宋" w:cs="宋体"/>
          <w:sz w:val="24"/>
          <w:highlight w:val="none"/>
        </w:rPr>
        <w:t>5.结算方式：据实结算，乙方开具等额合规发票。</w:t>
      </w:r>
    </w:p>
    <w:p w14:paraId="26E0ED2C">
      <w:pPr>
        <w:spacing w:line="360" w:lineRule="auto"/>
        <w:ind w:firstLine="248" w:firstLineChars="100"/>
        <w:rPr>
          <w:rFonts w:ascii="仿宋" w:hAnsi="仿宋" w:eastAsia="仿宋" w:cs="宋体"/>
          <w:b/>
          <w:sz w:val="24"/>
          <w:highlight w:val="none"/>
        </w:rPr>
      </w:pPr>
      <w:r>
        <w:rPr>
          <w:rFonts w:hint="eastAsia" w:ascii="仿宋" w:hAnsi="仿宋" w:eastAsia="仿宋" w:cs="宋体"/>
          <w:b/>
          <w:sz w:val="24"/>
          <w:highlight w:val="none"/>
          <w:lang w:eastAsia="zh-CN"/>
        </w:rPr>
        <w:t>四</w:t>
      </w:r>
      <w:r>
        <w:rPr>
          <w:rFonts w:hint="eastAsia" w:ascii="仿宋" w:hAnsi="仿宋" w:eastAsia="仿宋" w:cs="宋体"/>
          <w:b/>
          <w:sz w:val="24"/>
          <w:highlight w:val="none"/>
        </w:rPr>
        <w:t>、交货条件：</w:t>
      </w:r>
    </w:p>
    <w:p w14:paraId="5D7F1D18">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（一）交货地点：西安市红会医院指定地点。</w:t>
      </w:r>
    </w:p>
    <w:p w14:paraId="1C48AF9E">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（二）供货期：自合同签订之日起一年，或一年内完成项目预算金额合同自动终止，按需采购。</w:t>
      </w:r>
    </w:p>
    <w:p w14:paraId="5C3DDB63">
      <w:pPr>
        <w:pStyle w:val="14"/>
        <w:rPr>
          <w:rFonts w:ascii="仿宋" w:hAnsi="仿宋" w:eastAsia="仿宋" w:cs="宋体"/>
          <w:sz w:val="24"/>
          <w:highlight w:val="none"/>
        </w:rPr>
      </w:pPr>
      <w:r>
        <w:rPr>
          <w:rFonts w:hint="eastAsia" w:ascii="仿宋" w:hAnsi="仿宋" w:eastAsia="仿宋" w:cs="宋体"/>
          <w:sz w:val="24"/>
          <w:highlight w:val="none"/>
        </w:rPr>
        <w:t>（三）交货时间：接到采购单位通知后，需4小时之内响应完成确认。并在确认后</w:t>
      </w:r>
      <w:r>
        <w:rPr>
          <w:rFonts w:hint="eastAsia" w:ascii="仿宋" w:hAnsi="仿宋" w:eastAsia="仿宋" w:cs="宋体"/>
          <w:sz w:val="24"/>
          <w:highlight w:val="none"/>
          <w:lang w:val="en-US" w:eastAsia="zh-CN"/>
        </w:rPr>
        <w:t>14</w:t>
      </w:r>
      <w:r>
        <w:rPr>
          <w:rFonts w:hint="eastAsia" w:ascii="仿宋" w:hAnsi="仿宋" w:eastAsia="仿宋" w:cs="宋体"/>
          <w:sz w:val="24"/>
          <w:highlight w:val="none"/>
        </w:rPr>
        <w:t>日内配送至采购单位库房。紧急状态中标单位需无条件协助采购单位，加急完成配送货物。</w:t>
      </w:r>
    </w:p>
    <w:p w14:paraId="64AB0F99">
      <w:pPr>
        <w:tabs>
          <w:tab w:val="left" w:pos="480"/>
        </w:tabs>
        <w:spacing w:line="360" w:lineRule="auto"/>
        <w:rPr>
          <w:rFonts w:ascii="仿宋" w:hAnsi="仿宋" w:eastAsia="仿宋" w:cs="宋体"/>
          <w:b/>
          <w:sz w:val="24"/>
          <w:highlight w:val="none"/>
        </w:rPr>
      </w:pPr>
      <w:r>
        <w:rPr>
          <w:rFonts w:hint="eastAsia" w:ascii="仿宋" w:hAnsi="仿宋" w:eastAsia="仿宋" w:cs="宋体"/>
          <w:b/>
          <w:sz w:val="24"/>
          <w:highlight w:val="none"/>
        </w:rPr>
        <w:t>五、运输</w:t>
      </w:r>
    </w:p>
    <w:p w14:paraId="54415AEC">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（一）运输由乙方负责，运杂费已包含在合同总价内，包括从货物供应地点至交货地点所含的运输费、装卸费、仓储费、保险费等全部费用。</w:t>
      </w:r>
    </w:p>
    <w:p w14:paraId="726C70EB">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（二）运输方式由乙方自行选择，但必须保证按期交货。</w:t>
      </w:r>
    </w:p>
    <w:p w14:paraId="6129BE0D">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（三）因运输产生的一切风险及质量问题均由乙方承担。</w:t>
      </w:r>
    </w:p>
    <w:p w14:paraId="2B1F3FA0">
      <w:pPr>
        <w:tabs>
          <w:tab w:val="left" w:pos="480"/>
        </w:tabs>
        <w:spacing w:line="360" w:lineRule="auto"/>
        <w:rPr>
          <w:rFonts w:ascii="仿宋" w:hAnsi="仿宋" w:eastAsia="仿宋" w:cs="宋体"/>
          <w:b/>
          <w:sz w:val="24"/>
          <w:highlight w:val="none"/>
        </w:rPr>
      </w:pPr>
      <w:r>
        <w:rPr>
          <w:rFonts w:hint="eastAsia" w:ascii="仿宋" w:hAnsi="仿宋" w:eastAsia="仿宋" w:cs="宋体"/>
          <w:b/>
          <w:sz w:val="24"/>
          <w:highlight w:val="none"/>
        </w:rPr>
        <w:t>六、质量保证</w:t>
      </w:r>
    </w:p>
    <w:p w14:paraId="259D3779">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（一）质量验收标准或规范</w:t>
      </w:r>
    </w:p>
    <w:p w14:paraId="7C607DC2">
      <w:pPr>
        <w:spacing w:line="400" w:lineRule="exact"/>
        <w:ind w:firstLine="496"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所有货物需提供自检合格证或自检报告。不提供合格证或自检报告的中标单位，采购单位有权拒绝货物入库。质检报告作为验收依据。采购单位有权对中标单位在服务期内提供的任意批次任意货物进行1次抽检，如抽检不合格，需由中标单位承担。采购单位发现中标单位制作的货物不符招标文件参数内容或其他影响正常使用的质量问题，有权自由处置此批次货物，并要求中标单位重新制作符合招标参数质量的货物，因货物质量造成采购单位的所有损失由中标单位承担。</w:t>
      </w:r>
    </w:p>
    <w:p w14:paraId="7FA58689">
      <w:pPr>
        <w:spacing w:line="400" w:lineRule="exact"/>
        <w:ind w:firstLine="496"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2.如果使用后发现褪色、掉色以及缩水后尺寸小于招标参数尺寸的纺织品，采购单位有权自由处置不符合招标参数的货物，并要求中标单位重新制作符合招标参数的货物，并扣除本批次货物金额或</w:t>
      </w:r>
      <w:r>
        <w:rPr>
          <w:rFonts w:hint="eastAsia" w:ascii="仿宋" w:hAnsi="仿宋" w:eastAsia="仿宋" w:cs="仿宋"/>
          <w:sz w:val="24"/>
          <w:szCs w:val="24"/>
          <w:highlight w:val="none"/>
          <w:lang w:val="en-US" w:eastAsia="zh-CN"/>
        </w:rPr>
        <w:t>履约保证金</w:t>
      </w:r>
      <w:r>
        <w:rPr>
          <w:rFonts w:hint="eastAsia" w:ascii="仿宋" w:hAnsi="仿宋" w:eastAsia="仿宋" w:cs="仿宋"/>
          <w:sz w:val="24"/>
          <w:szCs w:val="24"/>
          <w:highlight w:val="none"/>
        </w:rPr>
        <w:t>不予支付，因不符合招标参数的货物而产生的所有损失由违约中标单位承担，采购单位保留一切权利。采购单位发现此类情况出现后有权在任意时间解除合同。</w:t>
      </w:r>
    </w:p>
    <w:p w14:paraId="726ACF3B">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（二）产品质保期</w:t>
      </w:r>
    </w:p>
    <w:p w14:paraId="27136FE3">
      <w:pPr>
        <w:spacing w:line="360" w:lineRule="auto"/>
        <w:ind w:firstLine="248" w:firstLineChars="100"/>
        <w:rPr>
          <w:rFonts w:hint="eastAsia" w:ascii="仿宋" w:hAnsi="仿宋" w:eastAsia="仿宋" w:cs="宋体"/>
          <w:sz w:val="24"/>
          <w:highlight w:val="none"/>
        </w:rPr>
      </w:pPr>
      <w:r>
        <w:rPr>
          <w:rFonts w:hint="eastAsia" w:ascii="仿宋" w:hAnsi="仿宋" w:eastAsia="仿宋" w:cs="宋体"/>
          <w:sz w:val="24"/>
          <w:highlight w:val="none"/>
        </w:rPr>
        <w:t>所有货物，质保期不得少于1年。</w:t>
      </w:r>
    </w:p>
    <w:p w14:paraId="7E193A9E">
      <w:pPr>
        <w:numPr>
          <w:ilvl w:val="0"/>
          <w:numId w:val="2"/>
        </w:numPr>
        <w:tabs>
          <w:tab w:val="left" w:pos="480"/>
        </w:tabs>
        <w:spacing w:line="360" w:lineRule="auto"/>
        <w:rPr>
          <w:rFonts w:hint="eastAsia" w:ascii="仿宋" w:hAnsi="仿宋" w:eastAsia="仿宋" w:cs="宋体"/>
          <w:color w:val="1D1B11"/>
          <w:sz w:val="24"/>
          <w:highlight w:val="none"/>
          <w:lang w:eastAsia="zh-CN"/>
        </w:rPr>
      </w:pPr>
      <w:r>
        <w:rPr>
          <w:rFonts w:hint="eastAsia" w:ascii="仿宋" w:hAnsi="仿宋" w:eastAsia="仿宋" w:cs="宋体"/>
          <w:color w:val="1D1B11"/>
          <w:sz w:val="24"/>
          <w:highlight w:val="none"/>
          <w:lang w:eastAsia="zh-CN"/>
        </w:rPr>
        <w:t>违约责任</w:t>
      </w:r>
    </w:p>
    <w:p w14:paraId="603DAC49">
      <w:pPr>
        <w:numPr>
          <w:ilvl w:val="0"/>
          <w:numId w:val="0"/>
        </w:numPr>
        <w:tabs>
          <w:tab w:val="left" w:pos="480"/>
        </w:tabs>
        <w:spacing w:line="360" w:lineRule="auto"/>
        <w:rPr>
          <w:rFonts w:ascii="仿宋" w:hAnsi="仿宋" w:eastAsia="仿宋" w:cs="宋体"/>
          <w:color w:val="1D1B11"/>
          <w:sz w:val="24"/>
          <w:highlight w:val="none"/>
        </w:rPr>
      </w:pPr>
      <w:r>
        <w:rPr>
          <w:rFonts w:hint="eastAsia" w:ascii="仿宋" w:hAnsi="仿宋" w:eastAsia="仿宋" w:cs="宋体"/>
          <w:color w:val="1D1B11"/>
          <w:sz w:val="24"/>
          <w:highlight w:val="none"/>
        </w:rPr>
        <w:t>（一）按《中华人民共和国政府采购法》、《中华人民共和国民法典》中的相关条款执行。</w:t>
      </w:r>
    </w:p>
    <w:p w14:paraId="06835D57">
      <w:pPr>
        <w:tabs>
          <w:tab w:val="left" w:pos="480"/>
        </w:tabs>
        <w:spacing w:line="360" w:lineRule="auto"/>
        <w:rPr>
          <w:rFonts w:ascii="仿宋" w:hAnsi="仿宋" w:eastAsia="仿宋" w:cs="宋体"/>
          <w:color w:val="1D1B11"/>
          <w:sz w:val="24"/>
          <w:highlight w:val="none"/>
        </w:rPr>
      </w:pPr>
      <w:r>
        <w:rPr>
          <w:rFonts w:hint="eastAsia" w:ascii="仿宋" w:hAnsi="仿宋" w:eastAsia="仿宋" w:cs="宋体"/>
          <w:color w:val="1D1B11"/>
          <w:sz w:val="24"/>
          <w:highlight w:val="none"/>
        </w:rPr>
        <w:t>（二）未按合同要求提供货物或质量不能满足招标文件技术要求，在约定的条件下，乙方必须无条件更换，提高技术，完善质量，否则，甲方有权解除合同，解除合同书面通知书到达乙方之日视为合同已解除，并按以下方式追究乙方的违约责任：</w:t>
      </w:r>
    </w:p>
    <w:p w14:paraId="7B3B6D1B">
      <w:pPr>
        <w:pStyle w:val="15"/>
        <w:ind w:left="63" w:right="63" w:firstLine="496" w:firstLineChars="200"/>
        <w:jc w:val="left"/>
        <w:rPr>
          <w:rFonts w:ascii="仿宋" w:hAnsi="仿宋" w:eastAsia="仿宋" w:cs="宋体"/>
          <w:color w:val="1D1B11"/>
          <w:sz w:val="24"/>
          <w:szCs w:val="24"/>
          <w:highlight w:val="none"/>
        </w:rPr>
      </w:pPr>
      <w:r>
        <w:rPr>
          <w:rFonts w:hint="eastAsia" w:ascii="仿宋" w:hAnsi="仿宋" w:eastAsia="仿宋" w:cs="宋体"/>
          <w:color w:val="1D1B11"/>
          <w:sz w:val="24"/>
          <w:szCs w:val="24"/>
          <w:highlight w:val="none"/>
        </w:rPr>
        <w:t>1. 乙方需按照招标文件配合采购单位管理。不配合采购单位工作、货物验收有质量问题或质检报告不合格，甲方有权终止合同。</w:t>
      </w:r>
    </w:p>
    <w:p w14:paraId="602064C8">
      <w:pPr>
        <w:pStyle w:val="15"/>
        <w:ind w:left="63" w:right="63" w:firstLine="496" w:firstLineChars="200"/>
        <w:jc w:val="left"/>
        <w:rPr>
          <w:rFonts w:ascii="仿宋" w:hAnsi="仿宋" w:eastAsia="仿宋" w:cs="宋体"/>
          <w:color w:val="1D1B11"/>
          <w:sz w:val="24"/>
          <w:szCs w:val="24"/>
          <w:highlight w:val="none"/>
        </w:rPr>
      </w:pPr>
      <w:r>
        <w:rPr>
          <w:rFonts w:hint="eastAsia" w:ascii="仿宋" w:hAnsi="仿宋" w:eastAsia="仿宋" w:cs="宋体"/>
          <w:color w:val="1D1B11"/>
          <w:sz w:val="24"/>
          <w:szCs w:val="24"/>
          <w:highlight w:val="none"/>
        </w:rPr>
        <w:t>2.尺码按照甲方要求制作，不按甲方要求的尺寸导致</w:t>
      </w:r>
      <w:r>
        <w:rPr>
          <w:rFonts w:hint="eastAsia" w:ascii="仿宋" w:hAnsi="仿宋" w:eastAsia="仿宋" w:cs="宋体"/>
          <w:color w:val="1D1B11"/>
          <w:sz w:val="24"/>
          <w:szCs w:val="24"/>
          <w:highlight w:val="none"/>
          <w:lang w:val="en-US" w:eastAsia="zh-CN"/>
        </w:rPr>
        <w:t>被服</w:t>
      </w:r>
      <w:r>
        <w:rPr>
          <w:rFonts w:hint="eastAsia" w:ascii="仿宋" w:hAnsi="仿宋" w:eastAsia="仿宋" w:cs="宋体"/>
          <w:color w:val="1D1B11"/>
          <w:sz w:val="24"/>
          <w:szCs w:val="24"/>
          <w:highlight w:val="none"/>
        </w:rPr>
        <w:t>尺寸不统一或偏大偏小，乙方予以免费更换，更换2次（包括2次）以上，甲方有权解除合同，解除合同书面通知书到达乙方之日视为合同已解除。。</w:t>
      </w:r>
    </w:p>
    <w:p w14:paraId="781C5521">
      <w:pPr>
        <w:pStyle w:val="15"/>
        <w:ind w:left="63" w:right="63" w:firstLine="496" w:firstLineChars="200"/>
        <w:jc w:val="left"/>
        <w:rPr>
          <w:rFonts w:ascii="仿宋" w:hAnsi="仿宋" w:eastAsia="仿宋" w:cs="宋体"/>
          <w:color w:val="1D1B11"/>
          <w:sz w:val="24"/>
          <w:szCs w:val="24"/>
          <w:highlight w:val="none"/>
        </w:rPr>
      </w:pPr>
      <w:r>
        <w:rPr>
          <w:rFonts w:hint="eastAsia" w:ascii="仿宋" w:hAnsi="仿宋" w:eastAsia="仿宋" w:cs="宋体"/>
          <w:color w:val="1D1B11"/>
          <w:sz w:val="24"/>
          <w:szCs w:val="24"/>
          <w:highlight w:val="none"/>
        </w:rPr>
        <w:t>3.乙方如有调换产品，减低产品等级标准或提供存在质量缺陷产品，以劣充优，以假充真等违约行为的，一经查实，将取消其中标人资格。</w:t>
      </w:r>
    </w:p>
    <w:p w14:paraId="24E03224">
      <w:pPr>
        <w:spacing w:line="276" w:lineRule="auto"/>
        <w:ind w:firstLine="450"/>
        <w:jc w:val="left"/>
        <w:rPr>
          <w:rFonts w:ascii="仿宋" w:hAnsi="仿宋" w:eastAsia="仿宋"/>
          <w:color w:val="1D1B11"/>
          <w:sz w:val="24"/>
          <w:highlight w:val="none"/>
        </w:rPr>
      </w:pPr>
      <w:r>
        <w:rPr>
          <w:rFonts w:hint="eastAsia" w:ascii="仿宋" w:hAnsi="仿宋" w:eastAsia="仿宋"/>
          <w:color w:val="1D1B11"/>
          <w:sz w:val="24"/>
          <w:highlight w:val="none"/>
        </w:rPr>
        <w:t>4.甲方在</w:t>
      </w:r>
      <w:r>
        <w:rPr>
          <w:rFonts w:hint="eastAsia" w:ascii="仿宋" w:hAnsi="仿宋" w:eastAsia="仿宋" w:cs="宋体"/>
          <w:color w:val="1D1B11"/>
          <w:sz w:val="24"/>
          <w:szCs w:val="24"/>
          <w:highlight w:val="none"/>
          <w:lang w:val="en-US" w:eastAsia="zh-CN"/>
        </w:rPr>
        <w:t>被服</w:t>
      </w:r>
      <w:r>
        <w:rPr>
          <w:rFonts w:hint="eastAsia" w:ascii="仿宋" w:hAnsi="仿宋" w:eastAsia="仿宋"/>
          <w:color w:val="1D1B11"/>
          <w:sz w:val="24"/>
          <w:highlight w:val="none"/>
        </w:rPr>
        <w:t>使用过程中，如出现缩水率超标、产品质量不符合要求等问题时，</w:t>
      </w:r>
      <w:r>
        <w:rPr>
          <w:rFonts w:hint="eastAsia" w:ascii="仿宋" w:hAnsi="仿宋" w:eastAsia="仿宋"/>
          <w:color w:val="1D1B11"/>
          <w:sz w:val="24"/>
          <w:highlight w:val="none"/>
          <w:lang w:val="en-US" w:eastAsia="zh-CN"/>
        </w:rPr>
        <w:t>乙方支付甲方</w:t>
      </w:r>
      <w:r>
        <w:rPr>
          <w:rFonts w:hint="eastAsia" w:ascii="仿宋" w:hAnsi="仿宋" w:eastAsia="仿宋"/>
          <w:color w:val="1D1B11"/>
          <w:sz w:val="24"/>
          <w:highlight w:val="none"/>
        </w:rPr>
        <w:t>本次货物总价的20%</w:t>
      </w:r>
      <w:r>
        <w:rPr>
          <w:rFonts w:hint="eastAsia" w:ascii="仿宋" w:hAnsi="仿宋" w:eastAsia="仿宋"/>
          <w:color w:val="1D1B11"/>
          <w:sz w:val="24"/>
          <w:highlight w:val="none"/>
          <w:lang w:val="en-US" w:eastAsia="zh-CN"/>
        </w:rPr>
        <w:t>作为违约金</w:t>
      </w:r>
      <w:r>
        <w:rPr>
          <w:rFonts w:hint="eastAsia" w:ascii="仿宋" w:hAnsi="仿宋" w:eastAsia="仿宋"/>
          <w:color w:val="1D1B11"/>
          <w:sz w:val="24"/>
          <w:highlight w:val="none"/>
        </w:rPr>
        <w:t xml:space="preserve">。 </w:t>
      </w:r>
    </w:p>
    <w:p w14:paraId="0372AF13">
      <w:pPr>
        <w:pStyle w:val="15"/>
        <w:spacing w:line="276" w:lineRule="auto"/>
        <w:ind w:left="63" w:right="63" w:firstLine="450"/>
        <w:jc w:val="left"/>
        <w:rPr>
          <w:rFonts w:ascii="仿宋" w:hAnsi="仿宋" w:eastAsia="仿宋"/>
          <w:color w:val="1D1B11"/>
          <w:sz w:val="24"/>
          <w:szCs w:val="24"/>
          <w:highlight w:val="none"/>
        </w:rPr>
      </w:pPr>
      <w:r>
        <w:rPr>
          <w:rFonts w:hint="eastAsia" w:ascii="仿宋" w:hAnsi="仿宋" w:eastAsia="仿宋"/>
          <w:color w:val="1D1B11"/>
          <w:sz w:val="24"/>
          <w:szCs w:val="24"/>
          <w:highlight w:val="none"/>
        </w:rPr>
        <w:t>5.交货期为</w:t>
      </w:r>
      <w:r>
        <w:rPr>
          <w:rFonts w:hint="eastAsia" w:ascii="仿宋" w:hAnsi="仿宋" w:eastAsia="仿宋"/>
          <w:color w:val="1D1B11"/>
          <w:sz w:val="24"/>
          <w:szCs w:val="24"/>
          <w:highlight w:val="none"/>
          <w:lang w:val="en-US" w:eastAsia="zh-CN"/>
        </w:rPr>
        <w:t>14</w:t>
      </w:r>
      <w:r>
        <w:rPr>
          <w:rFonts w:hint="eastAsia" w:ascii="仿宋" w:hAnsi="仿宋" w:eastAsia="仿宋"/>
          <w:color w:val="1D1B11"/>
          <w:sz w:val="24"/>
          <w:szCs w:val="24"/>
          <w:highlight w:val="none"/>
        </w:rPr>
        <w:t>天，遇医院紧急情况5天内送到医院，除自然灾害等不可抗拒的原因，每延迟一天乙方支付甲方本次货物</w:t>
      </w:r>
      <w:r>
        <w:rPr>
          <w:rFonts w:hint="eastAsia" w:ascii="仿宋" w:hAnsi="仿宋" w:eastAsia="仿宋"/>
          <w:color w:val="1D1B11"/>
          <w:sz w:val="24"/>
          <w:szCs w:val="24"/>
          <w:highlight w:val="none"/>
          <w:lang w:val="en-US" w:eastAsia="zh-CN"/>
        </w:rPr>
        <w:t>总价</w:t>
      </w:r>
      <w:r>
        <w:rPr>
          <w:rFonts w:hint="eastAsia" w:ascii="仿宋" w:hAnsi="仿宋" w:eastAsia="仿宋"/>
          <w:color w:val="1D1B11"/>
          <w:sz w:val="24"/>
          <w:szCs w:val="24"/>
          <w:highlight w:val="none"/>
        </w:rPr>
        <w:t>的1%作为违约金。超过</w:t>
      </w:r>
      <w:r>
        <w:rPr>
          <w:rFonts w:hint="eastAsia" w:ascii="仿宋" w:hAnsi="仿宋" w:eastAsia="仿宋"/>
          <w:color w:val="1D1B11"/>
          <w:sz w:val="24"/>
          <w:szCs w:val="24"/>
          <w:highlight w:val="none"/>
          <w:lang w:val="en-US" w:eastAsia="zh-CN"/>
        </w:rPr>
        <w:t>14</w:t>
      </w:r>
      <w:r>
        <w:rPr>
          <w:rFonts w:hint="eastAsia" w:ascii="仿宋" w:hAnsi="仿宋" w:eastAsia="仿宋"/>
          <w:color w:val="1D1B11"/>
          <w:sz w:val="24"/>
          <w:szCs w:val="24"/>
          <w:highlight w:val="none"/>
        </w:rPr>
        <w:t>天未交货，甲方有权解除合同，</w:t>
      </w:r>
      <w:r>
        <w:rPr>
          <w:rFonts w:hint="eastAsia" w:ascii="仿宋" w:hAnsi="仿宋" w:eastAsia="仿宋" w:cs="宋体"/>
          <w:color w:val="1D1B11"/>
          <w:sz w:val="24"/>
          <w:szCs w:val="24"/>
          <w:highlight w:val="none"/>
        </w:rPr>
        <w:t>解除合同书面通知书到达乙方之日视为合同已解除</w:t>
      </w:r>
      <w:r>
        <w:rPr>
          <w:rFonts w:hint="eastAsia" w:ascii="仿宋" w:hAnsi="仿宋" w:eastAsia="仿宋"/>
          <w:color w:val="1D1B11"/>
          <w:sz w:val="24"/>
          <w:szCs w:val="24"/>
          <w:highlight w:val="none"/>
        </w:rPr>
        <w:t>，同时乙方应承担该次预算金额的30%的违约金。</w:t>
      </w:r>
    </w:p>
    <w:p w14:paraId="44B70846">
      <w:pPr>
        <w:pStyle w:val="15"/>
        <w:rPr>
          <w:rFonts w:hint="eastAsia" w:ascii="宋体" w:hAnsi="宋体" w:cs="宋体"/>
          <w:sz w:val="24"/>
          <w:highlight w:val="none"/>
        </w:rPr>
      </w:pPr>
      <w:r>
        <w:rPr>
          <w:rFonts w:hint="eastAsia" w:ascii="仿宋" w:hAnsi="仿宋" w:eastAsia="仿宋" w:cs="宋体"/>
          <w:color w:val="1D1B11"/>
          <w:sz w:val="24"/>
          <w:szCs w:val="24"/>
          <w:highlight w:val="none"/>
        </w:rPr>
        <w:t>6.以上所有招标要求及招标参数需明确写进合同中并执行。</w:t>
      </w:r>
    </w:p>
    <w:p w14:paraId="053345DC">
      <w:pPr>
        <w:numPr>
          <w:ilvl w:val="0"/>
          <w:numId w:val="0"/>
        </w:numPr>
        <w:tabs>
          <w:tab w:val="left" w:pos="5355"/>
        </w:tabs>
        <w:spacing w:line="400" w:lineRule="exact"/>
        <w:rPr>
          <w:rFonts w:hint="eastAsia" w:ascii="仿宋" w:hAnsi="仿宋" w:eastAsia="仿宋" w:cs="仿宋"/>
          <w:b/>
          <w:sz w:val="24"/>
          <w:szCs w:val="24"/>
          <w:highlight w:val="none"/>
        </w:rPr>
      </w:pPr>
      <w:r>
        <w:rPr>
          <w:rFonts w:hint="eastAsia" w:ascii="仿宋" w:hAnsi="仿宋" w:eastAsia="仿宋" w:cs="仿宋"/>
          <w:b/>
          <w:sz w:val="24"/>
          <w:szCs w:val="24"/>
          <w:highlight w:val="none"/>
          <w:lang w:eastAsia="zh-CN"/>
        </w:rPr>
        <w:t>八、</w:t>
      </w:r>
      <w:r>
        <w:rPr>
          <w:rFonts w:hint="eastAsia" w:ascii="仿宋" w:hAnsi="仿宋" w:eastAsia="仿宋" w:cs="仿宋"/>
          <w:b/>
          <w:sz w:val="24"/>
          <w:szCs w:val="24"/>
          <w:highlight w:val="none"/>
        </w:rPr>
        <w:t>合同争议的解决</w:t>
      </w:r>
    </w:p>
    <w:p w14:paraId="09266148">
      <w:pPr>
        <w:adjustRightInd w:val="0"/>
        <w:snapToGrid w:val="0"/>
        <w:spacing w:line="400" w:lineRule="exact"/>
        <w:ind w:firstLine="620" w:firstLineChars="250"/>
        <w:rPr>
          <w:rFonts w:hint="eastAsia" w:ascii="仿宋" w:hAnsi="仿宋" w:eastAsia="仿宋" w:cs="仿宋"/>
          <w:sz w:val="24"/>
          <w:highlight w:val="none"/>
        </w:rPr>
      </w:pPr>
      <w:r>
        <w:rPr>
          <w:rFonts w:hint="eastAsia" w:ascii="仿宋" w:hAnsi="仿宋" w:eastAsia="仿宋" w:cs="仿宋"/>
          <w:sz w:val="24"/>
          <w:highlight w:val="none"/>
        </w:rPr>
        <w:t>1</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合同一经签订，不得随意变更、中止或终止。对确需变更、调整或者中止、终止合同的，应按规定履行相应的手续。</w:t>
      </w:r>
    </w:p>
    <w:p w14:paraId="300D68F6">
      <w:pPr>
        <w:adjustRightInd w:val="0"/>
        <w:snapToGrid w:val="0"/>
        <w:spacing w:line="400" w:lineRule="exact"/>
        <w:ind w:firstLine="620" w:firstLineChars="250"/>
        <w:rPr>
          <w:rFonts w:hint="eastAsia" w:ascii="仿宋" w:hAnsi="仿宋" w:eastAsia="仿宋" w:cs="仿宋"/>
          <w:sz w:val="24"/>
          <w:highlight w:val="none"/>
        </w:rPr>
      </w:pPr>
      <w:r>
        <w:rPr>
          <w:rFonts w:hint="eastAsia" w:ascii="仿宋" w:hAnsi="仿宋" w:eastAsia="仿宋" w:cs="仿宋"/>
          <w:sz w:val="24"/>
          <w:highlight w:val="none"/>
        </w:rPr>
        <w:t>2</w:t>
      </w:r>
      <w:r>
        <w:rPr>
          <w:rFonts w:hint="eastAsia" w:ascii="仿宋" w:hAnsi="仿宋" w:eastAsia="仿宋" w:cs="仿宋"/>
          <w:sz w:val="24"/>
          <w:highlight w:val="none"/>
          <w:lang w:val="en-US" w:eastAsia="zh-CN"/>
        </w:rPr>
        <w:t>.</w:t>
      </w:r>
      <w:r>
        <w:rPr>
          <w:rFonts w:hint="eastAsia" w:ascii="仿宋" w:hAnsi="仿宋" w:eastAsia="仿宋" w:cs="仿宋"/>
          <w:sz w:val="24"/>
          <w:highlight w:val="none"/>
        </w:rPr>
        <w:t>合同执行中发生争议的，甲、乙双方应协商解决，协商达不成一致时，可向甲方所在地人民法院提请诉讼。</w:t>
      </w:r>
    </w:p>
    <w:p w14:paraId="537C0138">
      <w:pPr>
        <w:tabs>
          <w:tab w:val="left" w:pos="480"/>
        </w:tabs>
        <w:spacing w:line="360" w:lineRule="auto"/>
        <w:rPr>
          <w:rFonts w:ascii="仿宋" w:hAnsi="仿宋" w:eastAsia="仿宋" w:cs="宋体"/>
          <w:b/>
          <w:sz w:val="24"/>
          <w:highlight w:val="none"/>
        </w:rPr>
      </w:pPr>
      <w:r>
        <w:rPr>
          <w:rFonts w:hint="eastAsia" w:ascii="仿宋" w:hAnsi="仿宋" w:eastAsia="仿宋" w:cs="宋体"/>
          <w:b/>
          <w:sz w:val="24"/>
          <w:highlight w:val="none"/>
          <w:lang w:eastAsia="zh-CN"/>
        </w:rPr>
        <w:t>九、</w:t>
      </w:r>
      <w:r>
        <w:rPr>
          <w:rFonts w:hint="eastAsia" w:ascii="仿宋" w:hAnsi="仿宋" w:eastAsia="仿宋" w:cs="宋体"/>
          <w:b/>
          <w:sz w:val="24"/>
          <w:highlight w:val="none"/>
        </w:rPr>
        <w:t>合同生效</w:t>
      </w:r>
    </w:p>
    <w:p w14:paraId="5E582575">
      <w:pPr>
        <w:tabs>
          <w:tab w:val="left" w:pos="480"/>
        </w:tabs>
        <w:spacing w:line="360" w:lineRule="auto"/>
        <w:ind w:firstLine="496" w:firstLineChars="200"/>
        <w:rPr>
          <w:rFonts w:ascii="仿宋" w:hAnsi="仿宋" w:eastAsia="仿宋" w:cs="宋体"/>
          <w:sz w:val="24"/>
          <w:highlight w:val="none"/>
        </w:rPr>
      </w:pPr>
      <w:r>
        <w:rPr>
          <w:rFonts w:hint="eastAsia" w:ascii="仿宋" w:hAnsi="仿宋" w:eastAsia="仿宋" w:cs="宋体"/>
          <w:sz w:val="24"/>
          <w:highlight w:val="none"/>
        </w:rPr>
        <w:t>本合同一式陆份，甲方肆份，乙方、见证方各执壹份，本合同经甲方、乙方双方签字盖章后生效，质保期结束后，自动终止（但合同的服务承诺除外）。</w:t>
      </w:r>
    </w:p>
    <w:p w14:paraId="08EB9E9D">
      <w:pPr>
        <w:tabs>
          <w:tab w:val="left" w:pos="480"/>
        </w:tabs>
        <w:spacing w:line="360" w:lineRule="auto"/>
        <w:rPr>
          <w:rFonts w:ascii="仿宋" w:hAnsi="仿宋" w:eastAsia="仿宋" w:cs="宋体"/>
          <w:sz w:val="24"/>
          <w:highlight w:val="none"/>
        </w:rPr>
      </w:pPr>
      <w:r>
        <w:rPr>
          <w:rFonts w:hint="eastAsia" w:ascii="仿宋" w:hAnsi="仿宋" w:eastAsia="仿宋" w:cs="宋体"/>
          <w:b/>
          <w:sz w:val="24"/>
          <w:highlight w:val="none"/>
        </w:rPr>
        <w:t>十、其他事项</w:t>
      </w:r>
    </w:p>
    <w:p w14:paraId="418BDB1B">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w:t>
      </w:r>
      <w:r>
        <w:rPr>
          <w:rFonts w:hint="eastAsia" w:ascii="仿宋" w:hAnsi="仿宋" w:eastAsia="仿宋" w:cs="宋体"/>
          <w:sz w:val="24"/>
          <w:highlight w:val="none"/>
          <w:lang w:val="en-US" w:eastAsia="zh-CN"/>
        </w:rPr>
        <w:t>一</w:t>
      </w:r>
      <w:r>
        <w:rPr>
          <w:rFonts w:hint="eastAsia" w:ascii="仿宋" w:hAnsi="仿宋" w:eastAsia="仿宋" w:cs="宋体"/>
          <w:sz w:val="24"/>
          <w:highlight w:val="none"/>
        </w:rPr>
        <w:t>）西安市财政局政府采购管理处在合同的履行期间以及履行期后，可以随时检查项目的执行情况，对采购内容、标准进行调查核实，并对发现的问题进行处理。</w:t>
      </w:r>
    </w:p>
    <w:p w14:paraId="00CA3349">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w:t>
      </w:r>
      <w:r>
        <w:rPr>
          <w:rFonts w:hint="eastAsia" w:ascii="仿宋" w:hAnsi="仿宋" w:eastAsia="仿宋" w:cs="宋体"/>
          <w:sz w:val="24"/>
          <w:highlight w:val="none"/>
          <w:lang w:val="en-US" w:eastAsia="zh-CN"/>
        </w:rPr>
        <w:t>二</w:t>
      </w:r>
      <w:r>
        <w:rPr>
          <w:rFonts w:hint="eastAsia" w:ascii="仿宋" w:hAnsi="仿宋" w:eastAsia="仿宋" w:cs="宋体"/>
          <w:sz w:val="24"/>
          <w:highlight w:val="none"/>
        </w:rPr>
        <w:t>）招标文件、投标文件、澄清表（函）、中标通知书、合同附件均成为合同不可分割的部分。</w:t>
      </w:r>
    </w:p>
    <w:p w14:paraId="6853C622">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w:t>
      </w:r>
      <w:r>
        <w:rPr>
          <w:rFonts w:hint="eastAsia" w:ascii="仿宋" w:hAnsi="仿宋" w:eastAsia="仿宋" w:cs="宋体"/>
          <w:sz w:val="24"/>
          <w:highlight w:val="none"/>
          <w:lang w:val="en-US" w:eastAsia="zh-CN"/>
        </w:rPr>
        <w:t>三</w:t>
      </w:r>
      <w:r>
        <w:rPr>
          <w:rFonts w:hint="eastAsia" w:ascii="仿宋" w:hAnsi="仿宋" w:eastAsia="仿宋" w:cs="宋体"/>
          <w:sz w:val="24"/>
          <w:highlight w:val="none"/>
        </w:rPr>
        <w:t>）合同未尽事宜，由甲、乙双方协商，经见证方确认后，签订补充协议，与原合同具有同等法律效力。</w:t>
      </w:r>
    </w:p>
    <w:p w14:paraId="15FCC453">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w:t>
      </w:r>
      <w:r>
        <w:rPr>
          <w:rFonts w:hint="eastAsia" w:ascii="仿宋" w:hAnsi="仿宋" w:eastAsia="仿宋" w:cs="宋体"/>
          <w:sz w:val="24"/>
          <w:highlight w:val="none"/>
          <w:lang w:val="en-US" w:eastAsia="zh-CN"/>
        </w:rPr>
        <w:t>四</w:t>
      </w:r>
      <w:r>
        <w:rPr>
          <w:rFonts w:hint="eastAsia" w:ascii="仿宋" w:hAnsi="仿宋" w:eastAsia="仿宋" w:cs="宋体"/>
          <w:sz w:val="24"/>
          <w:highlight w:val="none"/>
        </w:rPr>
        <w:t>）合同一经签订，不得擅自变更、中止或终止合同。对确需变更、调整或中止、终止合同的，有法律规定的按照法律规定，除合同约定外，由甲乙双方再行协商，协商一致前，原合同或条款继续履行。</w:t>
      </w:r>
    </w:p>
    <w:p w14:paraId="09CE6798">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w:t>
      </w:r>
      <w:r>
        <w:rPr>
          <w:rFonts w:hint="eastAsia" w:ascii="仿宋" w:hAnsi="仿宋" w:eastAsia="仿宋" w:cs="宋体"/>
          <w:sz w:val="24"/>
          <w:highlight w:val="none"/>
          <w:lang w:val="en-US" w:eastAsia="zh-CN"/>
        </w:rPr>
        <w:t>五</w:t>
      </w:r>
      <w:r>
        <w:rPr>
          <w:rFonts w:hint="eastAsia" w:ascii="仿宋" w:hAnsi="仿宋" w:eastAsia="仿宋" w:cs="宋体"/>
          <w:sz w:val="24"/>
          <w:highlight w:val="none"/>
        </w:rPr>
        <w:t>）本合同按照中华人民共和国的现行法律进行解释。</w:t>
      </w:r>
    </w:p>
    <w:p w14:paraId="23DFAD58">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w:t>
      </w:r>
      <w:r>
        <w:rPr>
          <w:rFonts w:hint="eastAsia" w:ascii="仿宋" w:hAnsi="仿宋" w:eastAsia="仿宋" w:cs="宋体"/>
          <w:sz w:val="24"/>
          <w:highlight w:val="none"/>
          <w:lang w:val="en-US" w:eastAsia="zh-CN"/>
        </w:rPr>
        <w:t>六</w:t>
      </w:r>
      <w:r>
        <w:rPr>
          <w:rFonts w:hint="eastAsia" w:ascii="仿宋" w:hAnsi="仿宋" w:eastAsia="仿宋" w:cs="宋体"/>
          <w:sz w:val="24"/>
          <w:highlight w:val="none"/>
        </w:rPr>
        <w:t>）本合同附件作为本合同的组成部分，与本合同具有同等法律效力。</w:t>
      </w:r>
    </w:p>
    <w:p w14:paraId="1964F1D0">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（以下无正文）</w:t>
      </w:r>
    </w:p>
    <w:p w14:paraId="12C48F2B">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甲  方（法人公章）                          乙  方（法人公章）</w:t>
      </w:r>
    </w:p>
    <w:p w14:paraId="13D3B321">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单位名称：西安市红会医院                    单位名称:xxxx</w:t>
      </w:r>
    </w:p>
    <w:p w14:paraId="3D818447">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地  址：                                    地  址：xxxx</w:t>
      </w:r>
    </w:p>
    <w:p w14:paraId="3EA05D51">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 xml:space="preserve">法定代表人：（签字）                        法定代表人：（签字） </w:t>
      </w:r>
    </w:p>
    <w:p w14:paraId="0331ADED">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代理人：（签字）                            代理人：（签字）</w:t>
      </w:r>
    </w:p>
    <w:p w14:paraId="42729577">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经办人：                                   开户银行:xxxx</w:t>
      </w:r>
    </w:p>
    <w:p w14:paraId="35958578">
      <w:pPr>
        <w:tabs>
          <w:tab w:val="left" w:pos="480"/>
        </w:tabs>
        <w:spacing w:line="360" w:lineRule="auto"/>
        <w:ind w:firstLine="5332" w:firstLineChars="2150"/>
        <w:rPr>
          <w:rFonts w:ascii="仿宋" w:hAnsi="仿宋" w:eastAsia="仿宋" w:cs="宋体"/>
          <w:sz w:val="24"/>
          <w:highlight w:val="none"/>
        </w:rPr>
      </w:pPr>
      <w:r>
        <w:rPr>
          <w:rFonts w:hint="eastAsia" w:ascii="仿宋" w:hAnsi="仿宋" w:eastAsia="仿宋" w:cs="宋体"/>
          <w:sz w:val="24"/>
          <w:highlight w:val="none"/>
        </w:rPr>
        <w:t>帐    号：xxxx</w:t>
      </w:r>
    </w:p>
    <w:p w14:paraId="4F5EE0FF">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签订日期：</w:t>
      </w:r>
      <w:r>
        <w:rPr>
          <w:rFonts w:hint="eastAsia" w:ascii="仿宋" w:hAnsi="仿宋" w:eastAsia="仿宋" w:cs="宋体"/>
          <w:sz w:val="24"/>
          <w:highlight w:val="none"/>
          <w:lang w:eastAsia="zh-CN"/>
        </w:rPr>
        <w:t>2026年</w:t>
      </w:r>
      <w:r>
        <w:rPr>
          <w:rFonts w:hint="eastAsia" w:ascii="仿宋" w:hAnsi="仿宋" w:eastAsia="仿宋" w:cs="宋体"/>
          <w:sz w:val="24"/>
          <w:highlight w:val="none"/>
        </w:rPr>
        <w:t xml:space="preserve">  月  日                   签订日期：</w:t>
      </w:r>
      <w:r>
        <w:rPr>
          <w:rFonts w:hint="eastAsia" w:ascii="仿宋" w:hAnsi="仿宋" w:eastAsia="仿宋" w:cs="宋体"/>
          <w:sz w:val="24"/>
          <w:highlight w:val="none"/>
          <w:lang w:eastAsia="zh-CN"/>
        </w:rPr>
        <w:t>2026年</w:t>
      </w:r>
      <w:r>
        <w:rPr>
          <w:rFonts w:hint="eastAsia" w:ascii="仿宋" w:hAnsi="仿宋" w:eastAsia="仿宋" w:cs="宋体"/>
          <w:sz w:val="24"/>
          <w:highlight w:val="none"/>
        </w:rPr>
        <w:t xml:space="preserve">  月  日</w:t>
      </w:r>
    </w:p>
    <w:p w14:paraId="394CCB30">
      <w:pPr>
        <w:tabs>
          <w:tab w:val="left" w:pos="480"/>
        </w:tabs>
        <w:spacing w:line="360" w:lineRule="auto"/>
        <w:rPr>
          <w:rFonts w:ascii="仿宋" w:hAnsi="仿宋" w:eastAsia="仿宋" w:cs="宋体"/>
          <w:sz w:val="24"/>
          <w:highlight w:val="none"/>
        </w:rPr>
      </w:pPr>
      <w:r>
        <w:rPr>
          <w:rFonts w:hint="eastAsia" w:ascii="仿宋" w:hAnsi="仿宋" w:eastAsia="仿宋" w:cs="宋体"/>
          <w:sz w:val="24"/>
          <w:highlight w:val="none"/>
        </w:rPr>
        <w:t>注：合同生效日期自甲乙双方签字确认后开始执行</w:t>
      </w:r>
    </w:p>
    <w:p w14:paraId="5C2BE0FA">
      <w:pPr>
        <w:tabs>
          <w:tab w:val="left" w:pos="480"/>
        </w:tabs>
        <w:spacing w:line="360" w:lineRule="auto"/>
        <w:rPr>
          <w:rFonts w:ascii="仿宋" w:hAnsi="仿宋" w:eastAsia="仿宋" w:cs="宋体"/>
          <w:sz w:val="24"/>
          <w:highlight w:val="none"/>
        </w:rPr>
      </w:pPr>
    </w:p>
    <w:p w14:paraId="634A05F8">
      <w:pPr>
        <w:outlineLvl w:val="9"/>
        <w:rPr>
          <w:rFonts w:hint="eastAsia" w:ascii="宋体" w:hAnsi="宋体" w:eastAsia="宋体" w:cs="宋体"/>
          <w:highlight w:val="none"/>
        </w:rPr>
      </w:pPr>
    </w:p>
    <w:p w14:paraId="10187255">
      <w:pPr>
        <w:outlineLvl w:val="9"/>
        <w:rPr>
          <w:rFonts w:hint="eastAsia" w:ascii="宋体" w:hAnsi="宋体" w:eastAsia="宋体" w:cs="宋体"/>
          <w:highlight w:val="none"/>
        </w:rPr>
      </w:pPr>
    </w:p>
    <w:p w14:paraId="56A9DF45">
      <w:pPr>
        <w:outlineLvl w:val="9"/>
        <w:rPr>
          <w:rFonts w:hint="eastAsia" w:ascii="宋体" w:hAnsi="宋体" w:eastAsia="宋体" w:cs="宋体"/>
          <w:highlight w:val="none"/>
        </w:rPr>
      </w:pPr>
    </w:p>
    <w:p w14:paraId="6267903F">
      <w:pPr>
        <w:outlineLvl w:val="9"/>
        <w:rPr>
          <w:rFonts w:hint="eastAsia" w:ascii="宋体" w:hAnsi="宋体" w:eastAsia="宋体" w:cs="宋体"/>
          <w:highlight w:val="none"/>
        </w:rPr>
      </w:pPr>
    </w:p>
    <w:p w14:paraId="4BE01898">
      <w:pPr>
        <w:outlineLvl w:val="9"/>
        <w:rPr>
          <w:rFonts w:hint="eastAsia" w:ascii="宋体" w:hAnsi="宋体" w:eastAsia="宋体" w:cs="宋体"/>
          <w:highlight w:val="none"/>
        </w:rPr>
      </w:pPr>
    </w:p>
    <w:p w14:paraId="0E4EE07B">
      <w:pPr>
        <w:outlineLvl w:val="9"/>
        <w:rPr>
          <w:rFonts w:hint="eastAsia" w:ascii="宋体" w:hAnsi="宋体" w:eastAsia="宋体" w:cs="宋体"/>
          <w:highlight w:val="none"/>
        </w:rPr>
      </w:pPr>
    </w:p>
    <w:p w14:paraId="586A457A">
      <w:pPr>
        <w:outlineLvl w:val="9"/>
        <w:rPr>
          <w:rFonts w:hint="eastAsia" w:ascii="宋体" w:hAnsi="宋体" w:eastAsia="宋体" w:cs="宋体"/>
          <w:highlight w:val="none"/>
        </w:rPr>
      </w:pPr>
    </w:p>
    <w:p w14:paraId="7570B80F">
      <w:pPr>
        <w:outlineLvl w:val="9"/>
        <w:rPr>
          <w:rFonts w:hint="eastAsia" w:ascii="宋体" w:hAnsi="宋体" w:eastAsia="宋体" w:cs="宋体"/>
          <w:highlight w:val="none"/>
        </w:rPr>
      </w:pPr>
    </w:p>
    <w:p w14:paraId="4F912297">
      <w:pPr>
        <w:outlineLvl w:val="9"/>
        <w:rPr>
          <w:rFonts w:hint="eastAsia" w:ascii="宋体" w:hAnsi="宋体" w:eastAsia="宋体" w:cs="宋体"/>
          <w:highlight w:val="none"/>
        </w:rPr>
      </w:pPr>
    </w:p>
    <w:p w14:paraId="5B2D2D03">
      <w:pPr>
        <w:outlineLvl w:val="9"/>
        <w:rPr>
          <w:rFonts w:hint="eastAsia" w:ascii="宋体" w:hAnsi="宋体" w:eastAsia="宋体" w:cs="宋体"/>
          <w:highlight w:val="none"/>
        </w:rPr>
      </w:pPr>
    </w:p>
    <w:p w14:paraId="418F2487">
      <w:pPr>
        <w:rPr>
          <w:rFonts w:hint="eastAsia" w:ascii="宋体" w:hAnsi="宋体" w:eastAsia="宋体" w:cs="宋体"/>
          <w:highlight w:val="none"/>
        </w:rPr>
      </w:pPr>
      <w:r>
        <w:rPr>
          <w:rFonts w:hint="eastAsia" w:ascii="宋体" w:hAnsi="宋体" w:eastAsia="宋体" w:cs="宋体"/>
          <w:highlight w:val="none"/>
        </w:rPr>
        <w:br w:type="page"/>
      </w:r>
    </w:p>
    <w:p w14:paraId="1FD178A3">
      <w:pPr>
        <w:pStyle w:val="2"/>
        <w:rPr>
          <w:rFonts w:ascii="宋体" w:hAnsi="宋体" w:eastAsia="宋体" w:cs="宋体"/>
          <w:highlight w:val="none"/>
        </w:rPr>
      </w:pPr>
      <w:r>
        <w:rPr>
          <w:rFonts w:hint="eastAsia" w:ascii="宋体" w:hAnsi="宋体" w:eastAsia="宋体" w:cs="宋体"/>
          <w:highlight w:val="none"/>
        </w:rPr>
        <w:t>第五章  投标文件构成及格式</w:t>
      </w:r>
      <w:bookmarkEnd w:id="77"/>
      <w:bookmarkEnd w:id="78"/>
    </w:p>
    <w:p w14:paraId="2511C12B">
      <w:pPr>
        <w:spacing w:line="560" w:lineRule="exact"/>
        <w:ind w:firstLine="656" w:firstLineChars="200"/>
        <w:jc w:val="both"/>
        <w:rPr>
          <w:rFonts w:ascii="宋体" w:hAnsi="宋体" w:eastAsia="宋体" w:cs="宋体"/>
          <w:sz w:val="32"/>
          <w:szCs w:val="32"/>
          <w:highlight w:val="none"/>
        </w:rPr>
      </w:pPr>
    </w:p>
    <w:p w14:paraId="354B3204">
      <w:pPr>
        <w:spacing w:line="560" w:lineRule="exact"/>
        <w:ind w:firstLine="656" w:firstLineChars="200"/>
        <w:jc w:val="both"/>
        <w:rPr>
          <w:rFonts w:ascii="宋体" w:hAnsi="宋体" w:eastAsia="宋体" w:cs="宋体"/>
          <w:sz w:val="32"/>
          <w:szCs w:val="32"/>
          <w:highlight w:val="none"/>
        </w:rPr>
      </w:pPr>
    </w:p>
    <w:p w14:paraId="1D4F5AB6">
      <w:pPr>
        <w:spacing w:line="560" w:lineRule="exact"/>
        <w:jc w:val="both"/>
        <w:rPr>
          <w:rFonts w:ascii="宋体" w:hAnsi="宋体" w:eastAsia="宋体" w:cs="宋体"/>
          <w:sz w:val="32"/>
          <w:szCs w:val="32"/>
          <w:highlight w:val="none"/>
        </w:rPr>
      </w:pPr>
    </w:p>
    <w:p w14:paraId="2EDBA688">
      <w:pPr>
        <w:jc w:val="center"/>
        <w:rPr>
          <w:rFonts w:hint="eastAsia" w:ascii="宋体" w:hAnsi="宋体" w:eastAsia="宋体" w:cs="宋体"/>
          <w:b/>
          <w:bCs/>
          <w:sz w:val="56"/>
          <w:szCs w:val="56"/>
          <w:highlight w:val="none"/>
          <w:lang w:eastAsia="zh-CN"/>
        </w:rPr>
      </w:pPr>
      <w:r>
        <w:rPr>
          <w:rFonts w:hint="eastAsia" w:ascii="宋体" w:hAnsi="宋体" w:eastAsia="宋体" w:cs="宋体"/>
          <w:b/>
          <w:bCs/>
          <w:sz w:val="56"/>
          <w:szCs w:val="56"/>
          <w:highlight w:val="none"/>
          <w:lang w:eastAsia="zh-CN"/>
        </w:rPr>
        <w:t>西安市红会医院</w:t>
      </w:r>
    </w:p>
    <w:p w14:paraId="1D1FEFA3">
      <w:pPr>
        <w:jc w:val="center"/>
        <w:rPr>
          <w:rFonts w:hint="eastAsia" w:ascii="宋体" w:hAnsi="宋体" w:eastAsia="宋体" w:cs="宋体"/>
          <w:b/>
          <w:bCs/>
          <w:sz w:val="56"/>
          <w:szCs w:val="56"/>
          <w:highlight w:val="none"/>
          <w:lang w:eastAsia="zh-CN"/>
        </w:rPr>
      </w:pPr>
      <w:r>
        <w:rPr>
          <w:rFonts w:hint="eastAsia" w:ascii="宋体" w:hAnsi="宋体" w:eastAsia="宋体" w:cs="宋体"/>
          <w:b/>
          <w:bCs/>
          <w:sz w:val="56"/>
          <w:szCs w:val="56"/>
          <w:highlight w:val="none"/>
          <w:lang w:eastAsia="zh-CN"/>
        </w:rPr>
        <w:t>南北院区棉纺织品（敷料类）</w:t>
      </w:r>
    </w:p>
    <w:p w14:paraId="7674762B">
      <w:pPr>
        <w:jc w:val="center"/>
        <w:rPr>
          <w:rFonts w:hint="eastAsia" w:ascii="宋体" w:hAnsi="宋体" w:eastAsia="宋体" w:cs="宋体"/>
          <w:b/>
          <w:bCs/>
          <w:sz w:val="56"/>
          <w:szCs w:val="56"/>
          <w:highlight w:val="none"/>
          <w:lang w:eastAsia="zh-CN"/>
        </w:rPr>
      </w:pPr>
      <w:r>
        <w:rPr>
          <w:rFonts w:hint="eastAsia" w:ascii="宋体" w:hAnsi="宋体" w:eastAsia="宋体" w:cs="宋体"/>
          <w:b/>
          <w:bCs/>
          <w:sz w:val="56"/>
          <w:szCs w:val="56"/>
          <w:highlight w:val="none"/>
          <w:lang w:eastAsia="zh-CN"/>
        </w:rPr>
        <w:t>供货采购项目</w:t>
      </w:r>
    </w:p>
    <w:p w14:paraId="5743EFCE">
      <w:pPr>
        <w:snapToGrid w:val="0"/>
        <w:jc w:val="center"/>
        <w:rPr>
          <w:rFonts w:asciiTheme="minorEastAsia" w:hAnsiTheme="minorEastAsia" w:cstheme="minorEastAsia"/>
          <w:b/>
          <w:bCs/>
          <w:sz w:val="44"/>
          <w:szCs w:val="44"/>
          <w:highlight w:val="none"/>
        </w:rPr>
      </w:pPr>
    </w:p>
    <w:p w14:paraId="0316FBB4">
      <w:pPr>
        <w:snapToGrid w:val="0"/>
        <w:jc w:val="center"/>
        <w:rPr>
          <w:rFonts w:hint="eastAsia" w:asciiTheme="minorEastAsia" w:hAnsiTheme="minorEastAsia" w:cstheme="minorEastAsia"/>
          <w:b/>
          <w:bCs/>
          <w:sz w:val="48"/>
          <w:szCs w:val="48"/>
          <w:highlight w:val="none"/>
        </w:rPr>
      </w:pPr>
    </w:p>
    <w:p w14:paraId="335B07F8">
      <w:pPr>
        <w:snapToGrid w:val="0"/>
        <w:jc w:val="center"/>
        <w:rPr>
          <w:rFonts w:hint="eastAsia" w:asciiTheme="minorEastAsia" w:hAnsiTheme="minorEastAsia" w:cstheme="minorEastAsia"/>
          <w:b/>
          <w:bCs/>
          <w:sz w:val="48"/>
          <w:szCs w:val="48"/>
          <w:highlight w:val="none"/>
        </w:rPr>
      </w:pPr>
    </w:p>
    <w:p w14:paraId="4DB22940">
      <w:pPr>
        <w:snapToGrid w:val="0"/>
        <w:jc w:val="center"/>
        <w:rPr>
          <w:rFonts w:asciiTheme="minorEastAsia" w:hAnsiTheme="minorEastAsia" w:cstheme="minorEastAsia"/>
          <w:b/>
          <w:bCs/>
          <w:sz w:val="48"/>
          <w:szCs w:val="48"/>
          <w:highlight w:val="none"/>
        </w:rPr>
      </w:pPr>
      <w:r>
        <w:rPr>
          <w:rFonts w:hint="eastAsia" w:asciiTheme="minorEastAsia" w:hAnsiTheme="minorEastAsia" w:cstheme="minorEastAsia"/>
          <w:b/>
          <w:bCs/>
          <w:sz w:val="48"/>
          <w:szCs w:val="48"/>
          <w:highlight w:val="none"/>
        </w:rPr>
        <w:t>投标文件</w:t>
      </w:r>
    </w:p>
    <w:p w14:paraId="4B8637D6">
      <w:pPr>
        <w:rPr>
          <w:rFonts w:ascii="宋体" w:hAnsi="宋体" w:eastAsia="宋体" w:cs="宋体"/>
          <w:sz w:val="28"/>
          <w:szCs w:val="28"/>
          <w:highlight w:val="none"/>
        </w:rPr>
      </w:pPr>
    </w:p>
    <w:p w14:paraId="370E3F8E">
      <w:pPr>
        <w:rPr>
          <w:rFonts w:ascii="宋体" w:hAnsi="宋体" w:eastAsia="宋体" w:cs="宋体"/>
          <w:sz w:val="28"/>
          <w:szCs w:val="28"/>
          <w:highlight w:val="none"/>
        </w:rPr>
      </w:pPr>
    </w:p>
    <w:p w14:paraId="47D57A64">
      <w:pPr>
        <w:rPr>
          <w:rFonts w:ascii="宋体" w:hAnsi="宋体" w:eastAsia="宋体" w:cs="宋体"/>
          <w:sz w:val="28"/>
          <w:szCs w:val="28"/>
          <w:highlight w:val="none"/>
        </w:rPr>
      </w:pPr>
    </w:p>
    <w:p w14:paraId="7D924EEA">
      <w:pPr>
        <w:rPr>
          <w:rFonts w:ascii="宋体" w:hAnsi="宋体" w:eastAsia="宋体" w:cs="宋体"/>
          <w:sz w:val="28"/>
          <w:szCs w:val="28"/>
          <w:highlight w:val="none"/>
        </w:rPr>
      </w:pPr>
    </w:p>
    <w:p w14:paraId="062C188A">
      <w:pPr>
        <w:spacing w:line="560" w:lineRule="exact"/>
        <w:ind w:firstLine="736" w:firstLineChars="200"/>
        <w:jc w:val="center"/>
        <w:rPr>
          <w:rFonts w:hint="eastAsia" w:ascii="宋体" w:hAnsi="宋体" w:eastAsia="宋体" w:cs="宋体"/>
          <w:sz w:val="36"/>
          <w:szCs w:val="36"/>
          <w:highlight w:val="none"/>
          <w:lang w:eastAsia="zh-CN"/>
        </w:rPr>
      </w:pPr>
      <w:r>
        <w:rPr>
          <w:rFonts w:hint="eastAsia" w:ascii="宋体" w:hAnsi="宋体" w:eastAsia="宋体" w:cs="宋体"/>
          <w:b/>
          <w:bCs/>
          <w:sz w:val="36"/>
          <w:szCs w:val="36"/>
          <w:highlight w:val="none"/>
        </w:rPr>
        <w:t>项目编号：</w:t>
      </w:r>
      <w:r>
        <w:rPr>
          <w:rFonts w:hint="eastAsia" w:ascii="宋体" w:hAnsi="宋体" w:eastAsia="宋体" w:cs="宋体"/>
          <w:b/>
          <w:bCs/>
          <w:sz w:val="36"/>
          <w:szCs w:val="36"/>
          <w:highlight w:val="none"/>
          <w:lang w:eastAsia="zh-CN"/>
        </w:rPr>
        <w:t>ZMZB2026HHYY-188</w:t>
      </w:r>
    </w:p>
    <w:p w14:paraId="772F0367">
      <w:pPr>
        <w:spacing w:line="560" w:lineRule="exact"/>
        <w:jc w:val="both"/>
        <w:rPr>
          <w:rFonts w:ascii="宋体" w:hAnsi="宋体" w:eastAsia="宋体" w:cs="宋体"/>
          <w:sz w:val="32"/>
          <w:szCs w:val="32"/>
          <w:highlight w:val="none"/>
        </w:rPr>
      </w:pPr>
    </w:p>
    <w:p w14:paraId="6A766A47">
      <w:pPr>
        <w:spacing w:line="560" w:lineRule="exact"/>
        <w:ind w:firstLine="656" w:firstLineChars="200"/>
        <w:jc w:val="both"/>
        <w:rPr>
          <w:rFonts w:ascii="宋体" w:hAnsi="宋体" w:eastAsia="宋体" w:cs="宋体"/>
          <w:sz w:val="32"/>
          <w:szCs w:val="32"/>
          <w:highlight w:val="none"/>
        </w:rPr>
      </w:pPr>
    </w:p>
    <w:p w14:paraId="25C74F40">
      <w:pPr>
        <w:spacing w:line="560" w:lineRule="exact"/>
        <w:ind w:firstLine="656" w:firstLineChars="200"/>
        <w:jc w:val="both"/>
        <w:rPr>
          <w:rFonts w:ascii="宋体" w:hAnsi="宋体" w:eastAsia="宋体" w:cs="宋体"/>
          <w:sz w:val="32"/>
          <w:szCs w:val="32"/>
          <w:highlight w:val="none"/>
        </w:rPr>
      </w:pPr>
    </w:p>
    <w:p w14:paraId="479910D9">
      <w:pPr>
        <w:spacing w:line="560" w:lineRule="exact"/>
        <w:jc w:val="both"/>
        <w:rPr>
          <w:rFonts w:ascii="宋体" w:hAnsi="宋体" w:eastAsia="宋体" w:cs="宋体"/>
          <w:sz w:val="32"/>
          <w:szCs w:val="32"/>
          <w:highlight w:val="none"/>
        </w:rPr>
      </w:pPr>
    </w:p>
    <w:p w14:paraId="070263E6">
      <w:pPr>
        <w:snapToGrid w:val="0"/>
        <w:spacing w:line="360" w:lineRule="auto"/>
        <w:ind w:firstLine="656" w:firstLineChars="200"/>
        <w:rPr>
          <w:rFonts w:hint="eastAsia" w:ascii="宋体" w:hAnsi="宋体" w:cs="宋体"/>
          <w:sz w:val="32"/>
          <w:szCs w:val="32"/>
          <w:highlight w:val="none"/>
          <w:lang w:val="zh-CN"/>
        </w:rPr>
      </w:pPr>
    </w:p>
    <w:p w14:paraId="1CC67356">
      <w:pPr>
        <w:snapToGrid w:val="0"/>
        <w:spacing w:line="360" w:lineRule="auto"/>
        <w:ind w:firstLine="656" w:firstLineChars="200"/>
        <w:rPr>
          <w:rFonts w:ascii="宋体" w:cs="宋体"/>
          <w:sz w:val="32"/>
          <w:szCs w:val="32"/>
          <w:highlight w:val="none"/>
          <w:u w:val="single"/>
        </w:rPr>
      </w:pPr>
      <w:r>
        <w:rPr>
          <w:rFonts w:hint="eastAsia" w:ascii="宋体" w:hAnsi="宋体" w:cs="宋体"/>
          <w:sz w:val="32"/>
          <w:szCs w:val="32"/>
          <w:highlight w:val="none"/>
          <w:lang w:val="zh-CN"/>
        </w:rPr>
        <w:t>供应商（单位名称）：</w:t>
      </w:r>
      <w:r>
        <w:rPr>
          <w:rFonts w:hint="eastAsia" w:ascii="宋体" w:hAnsi="宋体" w:cs="宋体"/>
          <w:sz w:val="32"/>
          <w:szCs w:val="32"/>
          <w:highlight w:val="none"/>
        </w:rPr>
        <w:t>______________</w:t>
      </w:r>
    </w:p>
    <w:p w14:paraId="1E64F1E1">
      <w:pPr>
        <w:snapToGrid w:val="0"/>
        <w:spacing w:line="360" w:lineRule="auto"/>
        <w:ind w:firstLine="656" w:firstLineChars="200"/>
        <w:rPr>
          <w:rFonts w:ascii="宋体" w:cs="宋体"/>
          <w:sz w:val="36"/>
          <w:szCs w:val="36"/>
          <w:highlight w:val="none"/>
          <w:u w:val="single"/>
        </w:rPr>
      </w:pPr>
      <w:r>
        <w:rPr>
          <w:rFonts w:hint="eastAsia" w:ascii="宋体" w:hAnsi="宋体" w:cs="宋体"/>
          <w:sz w:val="32"/>
          <w:szCs w:val="32"/>
          <w:highlight w:val="none"/>
        </w:rPr>
        <w:t>日期</w:t>
      </w:r>
      <w:r>
        <w:rPr>
          <w:rFonts w:hint="eastAsia" w:ascii="宋体" w:hAnsi="宋体" w:cs="宋体"/>
          <w:sz w:val="32"/>
          <w:szCs w:val="32"/>
          <w:highlight w:val="none"/>
          <w:lang w:val="zh-CN"/>
        </w:rPr>
        <w:t>：</w:t>
      </w:r>
      <w:r>
        <w:rPr>
          <w:rFonts w:hint="eastAsia" w:ascii="宋体" w:hAnsi="宋体" w:cs="宋体"/>
          <w:sz w:val="32"/>
          <w:szCs w:val="32"/>
          <w:highlight w:val="none"/>
        </w:rPr>
        <w:t>______</w:t>
      </w:r>
    </w:p>
    <w:p w14:paraId="02FBCEEE">
      <w:pPr>
        <w:spacing w:line="560" w:lineRule="exact"/>
        <w:ind w:firstLine="656" w:firstLineChars="200"/>
        <w:jc w:val="both"/>
        <w:rPr>
          <w:rFonts w:ascii="宋体" w:hAnsi="宋体" w:eastAsia="宋体" w:cs="宋体"/>
          <w:sz w:val="32"/>
          <w:szCs w:val="32"/>
          <w:highlight w:val="none"/>
        </w:rPr>
      </w:pPr>
      <w:r>
        <w:rPr>
          <w:rFonts w:hint="eastAsia" w:ascii="宋体" w:hAnsi="宋体" w:eastAsia="宋体" w:cs="宋体"/>
          <w:sz w:val="32"/>
          <w:szCs w:val="32"/>
          <w:highlight w:val="none"/>
        </w:rPr>
        <w:br w:type="page"/>
      </w:r>
    </w:p>
    <w:p w14:paraId="774DB335">
      <w:pPr>
        <w:spacing w:line="560" w:lineRule="exact"/>
        <w:ind w:firstLine="896" w:firstLineChars="200"/>
        <w:jc w:val="center"/>
        <w:rPr>
          <w:rFonts w:ascii="宋体" w:hAnsi="宋体" w:eastAsia="宋体" w:cs="宋体"/>
          <w:sz w:val="44"/>
          <w:szCs w:val="44"/>
          <w:highlight w:val="none"/>
        </w:rPr>
      </w:pPr>
    </w:p>
    <w:p w14:paraId="2A99DBEA">
      <w:pPr>
        <w:spacing w:line="560" w:lineRule="exact"/>
        <w:ind w:firstLine="896" w:firstLineChars="200"/>
        <w:jc w:val="center"/>
        <w:rPr>
          <w:rFonts w:ascii="宋体" w:hAnsi="宋体" w:eastAsia="宋体" w:cs="宋体"/>
          <w:sz w:val="44"/>
          <w:szCs w:val="44"/>
          <w:highlight w:val="none"/>
        </w:rPr>
      </w:pPr>
      <w:r>
        <w:rPr>
          <w:rFonts w:hint="eastAsia" w:ascii="宋体" w:hAnsi="宋体" w:eastAsia="宋体" w:cs="宋体"/>
          <w:sz w:val="44"/>
          <w:szCs w:val="44"/>
          <w:highlight w:val="none"/>
        </w:rPr>
        <w:t>目    录</w:t>
      </w:r>
    </w:p>
    <w:p w14:paraId="3D5DA16F">
      <w:pPr>
        <w:spacing w:line="560" w:lineRule="exact"/>
        <w:ind w:firstLine="656" w:firstLineChars="200"/>
        <w:jc w:val="both"/>
        <w:rPr>
          <w:rFonts w:ascii="宋体" w:hAnsi="宋体" w:eastAsia="宋体" w:cs="宋体"/>
          <w:sz w:val="32"/>
          <w:szCs w:val="32"/>
          <w:highlight w:val="none"/>
        </w:rPr>
      </w:pPr>
    </w:p>
    <w:p w14:paraId="25BAB830">
      <w:pPr>
        <w:pStyle w:val="19"/>
        <w:snapToGrid w:val="0"/>
        <w:spacing w:line="480" w:lineRule="auto"/>
        <w:ind w:firstLine="576" w:firstLineChars="200"/>
        <w:rPr>
          <w:rFonts w:hAnsi="宋体" w:cs="宋体"/>
          <w:b/>
          <w:bCs/>
          <w:color w:val="000000" w:themeColor="text1"/>
          <w:sz w:val="28"/>
          <w:szCs w:val="28"/>
          <w:highlight w:val="none"/>
          <w14:textFill>
            <w14:solidFill>
              <w14:schemeClr w14:val="tx1"/>
            </w14:solidFill>
          </w14:textFill>
        </w:rPr>
      </w:pPr>
      <w:bookmarkStart w:id="80" w:name="_Toc3727_WPSOffice_Level1"/>
      <w:r>
        <w:rPr>
          <w:rFonts w:hint="eastAsia" w:hAnsi="宋体" w:cs="宋体"/>
          <w:b/>
          <w:bCs/>
          <w:color w:val="000000" w:themeColor="text1"/>
          <w:sz w:val="28"/>
          <w:szCs w:val="28"/>
          <w:highlight w:val="none"/>
          <w14:textFill>
            <w14:solidFill>
              <w14:schemeClr w14:val="tx1"/>
            </w14:solidFill>
          </w14:textFill>
        </w:rPr>
        <w:t>第一章  投标函</w:t>
      </w:r>
      <w:bookmarkEnd w:id="80"/>
    </w:p>
    <w:p w14:paraId="393528FC">
      <w:pPr>
        <w:snapToGrid w:val="0"/>
        <w:spacing w:line="480" w:lineRule="auto"/>
        <w:ind w:firstLine="576" w:firstLineChars="200"/>
        <w:rPr>
          <w:rFonts w:hAnsi="宋体" w:cs="宋体"/>
          <w:b/>
          <w:color w:val="000000" w:themeColor="text1"/>
          <w:sz w:val="28"/>
          <w:szCs w:val="28"/>
          <w:highlight w:val="none"/>
          <w14:textFill>
            <w14:solidFill>
              <w14:schemeClr w14:val="tx1"/>
            </w14:solidFill>
          </w14:textFill>
        </w:rPr>
      </w:pPr>
      <w:bookmarkStart w:id="81" w:name="_Toc23436_WPSOffice_Level1"/>
      <w:r>
        <w:rPr>
          <w:rFonts w:hint="eastAsia" w:ascii="宋体" w:hAnsi="宋体" w:cs="宋体"/>
          <w:b/>
          <w:color w:val="000000" w:themeColor="text1"/>
          <w:sz w:val="28"/>
          <w:szCs w:val="28"/>
          <w:highlight w:val="none"/>
          <w14:textFill>
            <w14:solidFill>
              <w14:schemeClr w14:val="tx1"/>
            </w14:solidFill>
          </w14:textFill>
        </w:rPr>
        <w:t>第二</w:t>
      </w:r>
      <w:r>
        <w:rPr>
          <w:rFonts w:hint="eastAsia" w:hAnsi="宋体" w:cs="宋体"/>
          <w:b/>
          <w:bCs/>
          <w:color w:val="000000" w:themeColor="text1"/>
          <w:sz w:val="28"/>
          <w:szCs w:val="28"/>
          <w:highlight w:val="none"/>
          <w14:textFill>
            <w14:solidFill>
              <w14:schemeClr w14:val="tx1"/>
            </w14:solidFill>
          </w14:textFill>
        </w:rPr>
        <w:t xml:space="preserve">章  </w:t>
      </w:r>
      <w:r>
        <w:rPr>
          <w:rFonts w:hint="eastAsia" w:ascii="宋体" w:hAnsi="宋体" w:cs="宋体"/>
          <w:b/>
          <w:color w:val="000000" w:themeColor="text1"/>
          <w:sz w:val="28"/>
          <w:szCs w:val="28"/>
          <w:highlight w:val="none"/>
          <w14:textFill>
            <w14:solidFill>
              <w14:schemeClr w14:val="tx1"/>
            </w14:solidFill>
          </w14:textFill>
        </w:rPr>
        <w:t>开标一览表</w:t>
      </w:r>
      <w:bookmarkEnd w:id="81"/>
    </w:p>
    <w:p w14:paraId="13435952">
      <w:pPr>
        <w:pStyle w:val="19"/>
        <w:snapToGrid w:val="0"/>
        <w:spacing w:line="480" w:lineRule="auto"/>
        <w:ind w:firstLine="576" w:firstLineChars="200"/>
        <w:rPr>
          <w:rFonts w:hAnsi="宋体" w:cs="宋体"/>
          <w:b/>
          <w:color w:val="000000" w:themeColor="text1"/>
          <w:sz w:val="28"/>
          <w:szCs w:val="28"/>
          <w:highlight w:val="none"/>
          <w14:textFill>
            <w14:solidFill>
              <w14:schemeClr w14:val="tx1"/>
            </w14:solidFill>
          </w14:textFill>
        </w:rPr>
      </w:pPr>
      <w:bookmarkStart w:id="82" w:name="_Toc11444_WPSOffice_Level1"/>
      <w:r>
        <w:rPr>
          <w:rFonts w:hint="eastAsia" w:hAnsi="宋体" w:cs="宋体"/>
          <w:b/>
          <w:color w:val="000000" w:themeColor="text1"/>
          <w:sz w:val="28"/>
          <w:szCs w:val="28"/>
          <w:highlight w:val="none"/>
          <w14:textFill>
            <w14:solidFill>
              <w14:schemeClr w14:val="tx1"/>
            </w14:solidFill>
          </w14:textFill>
        </w:rPr>
        <w:t>第三</w:t>
      </w:r>
      <w:r>
        <w:rPr>
          <w:rFonts w:hint="eastAsia" w:hAnsi="宋体" w:cs="宋体"/>
          <w:b/>
          <w:bCs/>
          <w:color w:val="000000" w:themeColor="text1"/>
          <w:sz w:val="28"/>
          <w:szCs w:val="28"/>
          <w:highlight w:val="none"/>
          <w14:textFill>
            <w14:solidFill>
              <w14:schemeClr w14:val="tx1"/>
            </w14:solidFill>
          </w14:textFill>
        </w:rPr>
        <w:t xml:space="preserve">章  </w:t>
      </w:r>
      <w:bookmarkEnd w:id="82"/>
      <w:r>
        <w:rPr>
          <w:rFonts w:hint="eastAsia" w:hAnsi="宋体" w:cs="宋体"/>
          <w:b/>
          <w:color w:val="000000" w:themeColor="text1"/>
          <w:sz w:val="28"/>
          <w:szCs w:val="28"/>
          <w:highlight w:val="none"/>
          <w14:textFill>
            <w14:solidFill>
              <w14:schemeClr w14:val="tx1"/>
            </w14:solidFill>
          </w14:textFill>
        </w:rPr>
        <w:t>资格证明文件</w:t>
      </w:r>
    </w:p>
    <w:p w14:paraId="08145D78">
      <w:pPr>
        <w:pStyle w:val="19"/>
        <w:snapToGrid w:val="0"/>
        <w:spacing w:line="480" w:lineRule="auto"/>
        <w:ind w:firstLine="576" w:firstLineChars="200"/>
        <w:rPr>
          <w:rFonts w:hAnsi="宋体" w:cs="宋体"/>
          <w:b/>
          <w:color w:val="000000" w:themeColor="text1"/>
          <w:sz w:val="28"/>
          <w:szCs w:val="28"/>
          <w:highlight w:val="non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t>第四</w:t>
      </w:r>
      <w:r>
        <w:rPr>
          <w:rFonts w:hint="eastAsia" w:hAnsi="宋体" w:cs="宋体"/>
          <w:b/>
          <w:bCs/>
          <w:color w:val="000000" w:themeColor="text1"/>
          <w:sz w:val="28"/>
          <w:szCs w:val="28"/>
          <w:highlight w:val="none"/>
          <w14:textFill>
            <w14:solidFill>
              <w14:schemeClr w14:val="tx1"/>
            </w14:solidFill>
          </w14:textFill>
        </w:rPr>
        <w:t>章  供应商概况</w:t>
      </w:r>
    </w:p>
    <w:p w14:paraId="0AC8D748">
      <w:pPr>
        <w:pStyle w:val="19"/>
        <w:snapToGrid w:val="0"/>
        <w:spacing w:line="480" w:lineRule="auto"/>
        <w:ind w:firstLine="576" w:firstLineChars="200"/>
        <w:rPr>
          <w:rFonts w:hAnsi="宋体" w:cs="宋体"/>
          <w:b/>
          <w:bCs/>
          <w:color w:val="000000" w:themeColor="text1"/>
          <w:sz w:val="28"/>
          <w:szCs w:val="28"/>
          <w:highlight w:val="none"/>
          <w14:textFill>
            <w14:solidFill>
              <w14:schemeClr w14:val="tx1"/>
            </w14:solidFill>
          </w14:textFill>
        </w:rPr>
      </w:pPr>
      <w:bookmarkStart w:id="83" w:name="_Toc5905_WPSOffice_Level1"/>
      <w:r>
        <w:rPr>
          <w:rFonts w:hint="eastAsia" w:hAnsi="宋体" w:cs="宋体"/>
          <w:b/>
          <w:color w:val="000000" w:themeColor="text1"/>
          <w:sz w:val="28"/>
          <w:szCs w:val="28"/>
          <w:highlight w:val="none"/>
          <w14:textFill>
            <w14:solidFill>
              <w14:schemeClr w14:val="tx1"/>
            </w14:solidFill>
          </w14:textFill>
        </w:rPr>
        <w:t>第五</w:t>
      </w:r>
      <w:r>
        <w:rPr>
          <w:rFonts w:hint="eastAsia" w:hAnsi="宋体" w:cs="宋体"/>
          <w:b/>
          <w:bCs/>
          <w:color w:val="000000" w:themeColor="text1"/>
          <w:sz w:val="28"/>
          <w:szCs w:val="28"/>
          <w:highlight w:val="none"/>
          <w14:textFill>
            <w14:solidFill>
              <w14:schemeClr w14:val="tx1"/>
            </w14:solidFill>
          </w14:textFill>
        </w:rPr>
        <w:t>章  供应商参加政府采购活动承诺书</w:t>
      </w:r>
    </w:p>
    <w:p w14:paraId="5D9B136D">
      <w:pPr>
        <w:pStyle w:val="19"/>
        <w:snapToGrid w:val="0"/>
        <w:spacing w:line="480" w:lineRule="auto"/>
        <w:ind w:firstLine="576" w:firstLineChars="200"/>
        <w:rPr>
          <w:rFonts w:hAnsi="宋体" w:cs="宋体"/>
          <w:b/>
          <w:bCs/>
          <w:color w:val="000000" w:themeColor="text1"/>
          <w:sz w:val="28"/>
          <w:szCs w:val="28"/>
          <w:highlight w:val="none"/>
          <w14:textFill>
            <w14:solidFill>
              <w14:schemeClr w14:val="tx1"/>
            </w14:solidFill>
          </w14:textFill>
        </w:rPr>
      </w:pPr>
      <w:r>
        <w:rPr>
          <w:rFonts w:hint="eastAsia" w:hAnsi="宋体" w:cs="宋体"/>
          <w:b/>
          <w:bCs/>
          <w:color w:val="000000" w:themeColor="text1"/>
          <w:sz w:val="28"/>
          <w:szCs w:val="28"/>
          <w:highlight w:val="none"/>
          <w14:textFill>
            <w14:solidFill>
              <w14:schemeClr w14:val="tx1"/>
            </w14:solidFill>
          </w14:textFill>
        </w:rPr>
        <w:t>第六章  商务和技术响应偏离表</w:t>
      </w:r>
    </w:p>
    <w:p w14:paraId="628A413A">
      <w:pPr>
        <w:pStyle w:val="19"/>
        <w:snapToGrid w:val="0"/>
        <w:spacing w:line="480" w:lineRule="auto"/>
        <w:ind w:firstLine="576" w:firstLineChars="200"/>
        <w:rPr>
          <w:rFonts w:hAnsi="宋体" w:cs="宋体"/>
          <w:b/>
          <w:bCs/>
          <w:color w:val="000000" w:themeColor="text1"/>
          <w:sz w:val="28"/>
          <w:szCs w:val="28"/>
          <w:highlight w:val="none"/>
          <w14:textFill>
            <w14:solidFill>
              <w14:schemeClr w14:val="tx1"/>
            </w14:solidFill>
          </w14:textFill>
        </w:rPr>
      </w:pPr>
      <w:r>
        <w:rPr>
          <w:rFonts w:hint="eastAsia" w:hAnsi="宋体" w:cs="宋体"/>
          <w:b/>
          <w:bCs/>
          <w:color w:val="000000" w:themeColor="text1"/>
          <w:sz w:val="28"/>
          <w:szCs w:val="28"/>
          <w:highlight w:val="none"/>
          <w14:textFill>
            <w14:solidFill>
              <w14:schemeClr w14:val="tx1"/>
            </w14:solidFill>
          </w14:textFill>
        </w:rPr>
        <w:t>第七章  技术与服务方案</w:t>
      </w:r>
    </w:p>
    <w:p w14:paraId="16D948DE">
      <w:pPr>
        <w:pStyle w:val="19"/>
        <w:snapToGrid w:val="0"/>
        <w:spacing w:line="480" w:lineRule="auto"/>
        <w:ind w:firstLine="576" w:firstLineChars="200"/>
        <w:rPr>
          <w:rFonts w:hAnsi="宋体" w:cs="宋体"/>
          <w:b/>
          <w:bCs/>
          <w:color w:val="000000" w:themeColor="text1"/>
          <w:sz w:val="28"/>
          <w:szCs w:val="28"/>
          <w:highlight w:val="none"/>
          <w14:textFill>
            <w14:solidFill>
              <w14:schemeClr w14:val="tx1"/>
            </w14:solidFill>
          </w14:textFill>
        </w:rPr>
      </w:pPr>
      <w:r>
        <w:rPr>
          <w:rFonts w:hint="eastAsia" w:hAnsi="宋体" w:cs="宋体"/>
          <w:b/>
          <w:color w:val="000000" w:themeColor="text1"/>
          <w:sz w:val="28"/>
          <w:szCs w:val="28"/>
          <w:highlight w:val="none"/>
          <w14:textFill>
            <w14:solidFill>
              <w14:schemeClr w14:val="tx1"/>
            </w14:solidFill>
          </w14:textFill>
        </w:rPr>
        <w:t>第</w:t>
      </w:r>
      <w:bookmarkEnd w:id="83"/>
      <w:r>
        <w:rPr>
          <w:rFonts w:hint="eastAsia" w:hAnsi="宋体" w:cs="宋体"/>
          <w:b/>
          <w:color w:val="000000" w:themeColor="text1"/>
          <w:sz w:val="28"/>
          <w:szCs w:val="28"/>
          <w:highlight w:val="none"/>
          <w14:textFill>
            <w14:solidFill>
              <w14:schemeClr w14:val="tx1"/>
            </w14:solidFill>
          </w14:textFill>
        </w:rPr>
        <w:t>八</w:t>
      </w:r>
      <w:r>
        <w:rPr>
          <w:rFonts w:hint="eastAsia" w:hAnsi="宋体" w:cs="宋体"/>
          <w:b/>
          <w:bCs/>
          <w:color w:val="000000" w:themeColor="text1"/>
          <w:sz w:val="28"/>
          <w:szCs w:val="28"/>
          <w:highlight w:val="none"/>
          <w14:textFill>
            <w14:solidFill>
              <w14:schemeClr w14:val="tx1"/>
            </w14:solidFill>
          </w14:textFill>
        </w:rPr>
        <w:t>章  服务承诺</w:t>
      </w:r>
    </w:p>
    <w:p w14:paraId="3581813B">
      <w:pPr>
        <w:pStyle w:val="19"/>
        <w:snapToGrid w:val="0"/>
        <w:spacing w:line="480" w:lineRule="auto"/>
        <w:ind w:firstLine="576" w:firstLineChars="200"/>
        <w:rPr>
          <w:rFonts w:hAnsi="宋体" w:cs="宋体"/>
          <w:b/>
          <w:bCs/>
          <w:color w:val="000000" w:themeColor="text1"/>
          <w:sz w:val="28"/>
          <w:szCs w:val="28"/>
          <w:highlight w:val="none"/>
          <w14:textFill>
            <w14:solidFill>
              <w14:schemeClr w14:val="tx1"/>
            </w14:solidFill>
          </w14:textFill>
        </w:rPr>
      </w:pPr>
      <w:r>
        <w:rPr>
          <w:rFonts w:hint="eastAsia" w:hAnsi="宋体" w:cs="宋体"/>
          <w:b/>
          <w:bCs/>
          <w:color w:val="000000" w:themeColor="text1"/>
          <w:sz w:val="28"/>
          <w:szCs w:val="28"/>
          <w:highlight w:val="none"/>
          <w14:textFill>
            <w14:solidFill>
              <w14:schemeClr w14:val="tx1"/>
            </w14:solidFill>
          </w14:textFill>
        </w:rPr>
        <w:t>第九章  供应商业绩一览表</w:t>
      </w:r>
    </w:p>
    <w:p w14:paraId="14D397BE">
      <w:pPr>
        <w:pStyle w:val="19"/>
        <w:snapToGrid w:val="0"/>
        <w:spacing w:line="480" w:lineRule="auto"/>
        <w:ind w:firstLine="576" w:firstLineChars="200"/>
        <w:rPr>
          <w:rFonts w:hAnsi="宋体" w:cs="宋体"/>
          <w:b/>
          <w:bCs/>
          <w:color w:val="000000" w:themeColor="text1"/>
          <w:sz w:val="28"/>
          <w:szCs w:val="28"/>
          <w:highlight w:val="none"/>
          <w14:textFill>
            <w14:solidFill>
              <w14:schemeClr w14:val="tx1"/>
            </w14:solidFill>
          </w14:textFill>
        </w:rPr>
      </w:pPr>
      <w:bookmarkStart w:id="84" w:name="_Toc1523_WPSOffice_Level1"/>
      <w:r>
        <w:rPr>
          <w:rFonts w:hint="eastAsia" w:hAnsi="宋体" w:cs="宋体"/>
          <w:b/>
          <w:bCs/>
          <w:color w:val="000000" w:themeColor="text1"/>
          <w:sz w:val="28"/>
          <w:szCs w:val="28"/>
          <w:highlight w:val="none"/>
          <w14:textFill>
            <w14:solidFill>
              <w14:schemeClr w14:val="tx1"/>
            </w14:solidFill>
          </w14:textFill>
        </w:rPr>
        <w:t xml:space="preserve">第十章  </w:t>
      </w:r>
      <w:bookmarkEnd w:id="84"/>
      <w:r>
        <w:rPr>
          <w:rFonts w:hint="eastAsia" w:hAnsi="宋体" w:cs="宋体"/>
          <w:b/>
          <w:bCs/>
          <w:color w:val="000000" w:themeColor="text1"/>
          <w:sz w:val="28"/>
          <w:szCs w:val="28"/>
          <w:highlight w:val="none"/>
          <w14:textFill>
            <w14:solidFill>
              <w14:schemeClr w14:val="tx1"/>
            </w14:solidFill>
          </w14:textFill>
        </w:rPr>
        <w:t>供应商认为有必要说明的其他问题</w:t>
      </w:r>
    </w:p>
    <w:p w14:paraId="19F9E5D3">
      <w:pPr>
        <w:rPr>
          <w:rFonts w:ascii="宋体" w:hAnsi="宋体" w:eastAsia="宋体" w:cs="宋体"/>
          <w:sz w:val="32"/>
          <w:szCs w:val="32"/>
          <w:highlight w:val="none"/>
        </w:rPr>
      </w:pPr>
      <w:r>
        <w:rPr>
          <w:rFonts w:hint="eastAsia" w:ascii="宋体" w:hAnsi="宋体" w:eastAsia="宋体" w:cs="宋体"/>
          <w:highlight w:val="none"/>
        </w:rPr>
        <w:br w:type="page"/>
      </w:r>
    </w:p>
    <w:p w14:paraId="08461ABA">
      <w:pPr>
        <w:pStyle w:val="3"/>
        <w:ind w:firstLine="657"/>
        <w:jc w:val="center"/>
        <w:rPr>
          <w:rFonts w:ascii="宋体" w:hAnsi="宋体" w:eastAsia="宋体" w:cs="宋体"/>
          <w:highlight w:val="none"/>
        </w:rPr>
      </w:pPr>
      <w:bookmarkStart w:id="85" w:name="_Toc22486"/>
      <w:r>
        <w:rPr>
          <w:rFonts w:hint="eastAsia" w:ascii="宋体" w:hAnsi="宋体" w:eastAsia="宋体" w:cs="宋体"/>
          <w:highlight w:val="none"/>
        </w:rPr>
        <w:t>第一部分  投标函</w:t>
      </w:r>
      <w:bookmarkEnd w:id="85"/>
    </w:p>
    <w:p w14:paraId="59D2B0A3">
      <w:pPr>
        <w:spacing w:line="560" w:lineRule="exact"/>
        <w:jc w:val="both"/>
        <w:rPr>
          <w:rFonts w:ascii="宋体" w:hAnsi="宋体" w:eastAsia="宋体" w:cs="宋体"/>
          <w:sz w:val="28"/>
          <w:szCs w:val="28"/>
          <w:highlight w:val="none"/>
        </w:rPr>
      </w:pPr>
      <w:r>
        <w:rPr>
          <w:rFonts w:hint="eastAsia" w:ascii="宋体" w:hAnsi="宋体" w:eastAsia="宋体" w:cs="宋体"/>
          <w:sz w:val="28"/>
          <w:szCs w:val="28"/>
          <w:highlight w:val="none"/>
        </w:rPr>
        <w:t>陕西卓佲项目管理有限公司：</w:t>
      </w:r>
    </w:p>
    <w:p w14:paraId="1509AB88">
      <w:pPr>
        <w:spacing w:line="560" w:lineRule="exact"/>
        <w:ind w:firstLine="576" w:firstLineChars="200"/>
        <w:rPr>
          <w:rFonts w:ascii="宋体" w:hAnsi="宋体" w:eastAsia="宋体" w:cs="宋体"/>
          <w:sz w:val="28"/>
          <w:szCs w:val="28"/>
          <w:highlight w:val="none"/>
        </w:rPr>
      </w:pPr>
      <w:r>
        <w:rPr>
          <w:rFonts w:hint="eastAsia" w:ascii="宋体" w:hAnsi="宋体" w:eastAsia="宋体" w:cs="宋体"/>
          <w:sz w:val="28"/>
          <w:szCs w:val="28"/>
          <w:highlight w:val="none"/>
        </w:rPr>
        <w:t>我单位收到项目名称为：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（项目编号为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）的招标文件，经详细研究，我公司决定参加本次招标活动。为此，我方郑重承诺以下诸点，并负法律责任。</w:t>
      </w:r>
    </w:p>
    <w:p w14:paraId="41CDEFC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1．我方已详细阅读了招标文件，完全理解并同意招标文件的所有事项及内容。</w:t>
      </w:r>
    </w:p>
    <w:p w14:paraId="7A67816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我方已悉知并及时关注了贵单位在陕西省政府采购网、全国公共资源交易平台（陕西省·西安市）上发布的关于本项目的有关变更公告（包括但不限于对招标文件做出的修改或澄清、答疑纪要，以及项目暂停、重启、延期、终止等）。</w:t>
      </w:r>
    </w:p>
    <w:p w14:paraId="6A4A214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3．我方同意向贵单位提供与本次招标有关的全部证明材料，并保证所提交的证明材料真实、合法、有效。</w:t>
      </w:r>
    </w:p>
    <w:p w14:paraId="679E35B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4．我方理解最低价不是成交的唯一条件，并尊重评标委员会的评审结果。</w:t>
      </w:r>
    </w:p>
    <w:p w14:paraId="793E9DC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5．我方投标文件在开启之日起___个日历日（应不少于90个日历日）内有效。</w:t>
      </w:r>
    </w:p>
    <w:p w14:paraId="721318E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6．若我方成交，我方承诺：（1）将投标文件有效期延长至合同执行完毕；（2）遵照招标文件中的要求，完成本项目的合同责任和义务。</w:t>
      </w:r>
    </w:p>
    <w:p w14:paraId="07D5A82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7．所有关于此次招标活动的函电，请按下列方式联系：</w:t>
      </w:r>
    </w:p>
    <w:p w14:paraId="57FECC7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供应商：（供应商全称并加盖公章）</w:t>
      </w:r>
    </w:p>
    <w:p w14:paraId="6FDB5E52">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法定代表人或委托代理人：（签字或盖章）</w:t>
      </w:r>
    </w:p>
    <w:p w14:paraId="2DEED03E">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联系电话：</w:t>
      </w:r>
    </w:p>
    <w:p w14:paraId="53E6A0C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通讯地址：</w:t>
      </w:r>
    </w:p>
    <w:p w14:paraId="74C4A55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邮    编：</w:t>
      </w:r>
    </w:p>
    <w:p w14:paraId="6080C96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电子邮箱：</w:t>
      </w:r>
    </w:p>
    <w:p w14:paraId="320E89C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日    期：    年  月  日</w:t>
      </w:r>
    </w:p>
    <w:p w14:paraId="1D43E580">
      <w:pPr>
        <w:rPr>
          <w:rFonts w:ascii="宋体" w:hAnsi="宋体" w:eastAsia="宋体" w:cs="宋体"/>
          <w:sz w:val="32"/>
          <w:szCs w:val="32"/>
          <w:highlight w:val="none"/>
        </w:rPr>
      </w:pPr>
      <w:r>
        <w:rPr>
          <w:rFonts w:hint="eastAsia" w:ascii="宋体" w:hAnsi="宋体" w:eastAsia="宋体" w:cs="宋体"/>
          <w:highlight w:val="none"/>
        </w:rPr>
        <w:br w:type="page"/>
      </w:r>
    </w:p>
    <w:p w14:paraId="3F2CE77B">
      <w:pPr>
        <w:pStyle w:val="3"/>
        <w:numPr>
          <w:ilvl w:val="0"/>
          <w:numId w:val="3"/>
        </w:numPr>
        <w:ind w:firstLine="657"/>
        <w:jc w:val="center"/>
        <w:rPr>
          <w:rFonts w:ascii="宋体" w:hAnsi="宋体" w:eastAsia="宋体" w:cs="宋体"/>
          <w:highlight w:val="none"/>
        </w:rPr>
      </w:pPr>
      <w:r>
        <w:rPr>
          <w:rFonts w:hint="eastAsia" w:ascii="宋体" w:hAnsi="宋体" w:eastAsia="宋体" w:cs="宋体"/>
          <w:highlight w:val="none"/>
        </w:rPr>
        <w:t xml:space="preserve">  </w:t>
      </w:r>
      <w:bookmarkStart w:id="86" w:name="_Toc24058"/>
      <w:r>
        <w:rPr>
          <w:rFonts w:hint="eastAsia" w:ascii="宋体" w:hAnsi="宋体" w:eastAsia="宋体" w:cs="宋体"/>
          <w:highlight w:val="none"/>
        </w:rPr>
        <w:t>开标一览表</w:t>
      </w:r>
      <w:bookmarkEnd w:id="86"/>
    </w:p>
    <w:p w14:paraId="2C787550">
      <w:pPr>
        <w:wordWrap w:val="0"/>
        <w:spacing w:line="360" w:lineRule="auto"/>
        <w:rPr>
          <w:rFonts w:hint="eastAsia" w:ascii="宋体" w:hAnsi="宋体" w:cs="宋体" w:eastAsiaTheme="minorEastAsia"/>
          <w:highlight w:val="none"/>
          <w:u w:val="single"/>
          <w:lang w:eastAsia="zh-CN"/>
        </w:rPr>
      </w:pPr>
      <w:r>
        <w:rPr>
          <w:rFonts w:hint="eastAsia" w:ascii="宋体" w:hAnsi="宋体" w:cs="宋体"/>
          <w:highlight w:val="none"/>
        </w:rPr>
        <w:t>项目名称：</w:t>
      </w:r>
      <w:r>
        <w:rPr>
          <w:rFonts w:hint="eastAsia" w:ascii="宋体" w:hAnsi="宋体" w:cs="宋体"/>
          <w:highlight w:val="none"/>
          <w:u w:val="single"/>
          <w:lang w:eastAsia="zh-CN"/>
        </w:rPr>
        <w:t>西安市红会医院南北院区棉纺织品（敷料类）供货采购项目</w:t>
      </w:r>
    </w:p>
    <w:p w14:paraId="45DEE4F2">
      <w:pPr>
        <w:pStyle w:val="11"/>
        <w:ind w:firstLine="0"/>
        <w:rPr>
          <w:rFonts w:hint="eastAsia" w:ascii="宋体" w:hAnsi="宋体" w:eastAsia="宋体" w:cs="宋体"/>
          <w:kern w:val="2"/>
          <w:szCs w:val="21"/>
          <w:highlight w:val="none"/>
          <w:u w:val="single"/>
          <w:lang w:eastAsia="zh-CN"/>
        </w:rPr>
      </w:pPr>
      <w:r>
        <w:rPr>
          <w:rFonts w:hint="eastAsia" w:ascii="宋体" w:hAnsi="宋体" w:eastAsia="宋体" w:cs="宋体"/>
          <w:kern w:val="2"/>
          <w:szCs w:val="21"/>
          <w:highlight w:val="none"/>
        </w:rPr>
        <w:t>项目编号：</w:t>
      </w:r>
      <w:r>
        <w:rPr>
          <w:rFonts w:hint="eastAsia" w:ascii="宋体" w:hAnsi="宋体" w:eastAsia="宋体" w:cs="宋体"/>
          <w:kern w:val="2"/>
          <w:szCs w:val="21"/>
          <w:highlight w:val="none"/>
          <w:u w:val="single"/>
          <w:lang w:eastAsia="zh-CN"/>
        </w:rPr>
        <w:t>ZMZB2026HHYY-188</w:t>
      </w:r>
    </w:p>
    <w:p w14:paraId="3AF25EA4">
      <w:pPr>
        <w:rPr>
          <w:rFonts w:hint="eastAsia" w:ascii="宋体" w:hAnsi="宋体" w:cs="宋体"/>
          <w:highlight w:val="none"/>
        </w:rPr>
      </w:pPr>
      <w:r>
        <w:rPr>
          <w:rFonts w:hint="eastAsia" w:ascii="宋体" w:hAnsi="宋体" w:cs="宋体"/>
          <w:highlight w:val="none"/>
        </w:rPr>
        <w:t xml:space="preserve">单位：元 </w:t>
      </w:r>
    </w:p>
    <w:p w14:paraId="46CCBC11">
      <w:pPr>
        <w:adjustRightInd w:val="0"/>
        <w:snapToGrid w:val="0"/>
        <w:spacing w:line="480" w:lineRule="auto"/>
        <w:rPr>
          <w:rFonts w:ascii="宋体" w:hAnsi="宋体" w:cs="宋体"/>
          <w:highlight w:val="none"/>
        </w:rPr>
      </w:pPr>
    </w:p>
    <w:tbl>
      <w:tblPr>
        <w:tblStyle w:val="36"/>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1"/>
        <w:gridCol w:w="1615"/>
        <w:gridCol w:w="1844"/>
        <w:gridCol w:w="2051"/>
        <w:gridCol w:w="1427"/>
      </w:tblGrid>
      <w:tr w14:paraId="03051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5" w:hRule="atLeast"/>
          <w:jc w:val="center"/>
        </w:trPr>
        <w:tc>
          <w:tcPr>
            <w:tcW w:w="2361" w:type="dxa"/>
            <w:tcBorders>
              <w:tl2br w:val="single" w:color="auto" w:sz="4" w:space="0"/>
            </w:tcBorders>
          </w:tcPr>
          <w:p w14:paraId="29B7783C">
            <w:pPr>
              <w:kinsoku w:val="0"/>
              <w:spacing w:line="480" w:lineRule="auto"/>
              <w:ind w:right="-235" w:rightChars="-95" w:firstLine="992" w:firstLineChars="400"/>
              <w:rPr>
                <w:rFonts w:ascii="宋体" w:hAnsi="宋体" w:cs="宋体"/>
                <w:highlight w:val="none"/>
              </w:rPr>
            </w:pPr>
            <w:r>
              <w:rPr>
                <w:rFonts w:hint="eastAsia" w:ascii="宋体" w:hAnsi="宋体" w:cs="宋体"/>
                <w:highlight w:val="none"/>
              </w:rPr>
              <w:t>报价内容</w:t>
            </w:r>
          </w:p>
          <w:p w14:paraId="50599873">
            <w:pPr>
              <w:kinsoku w:val="0"/>
              <w:spacing w:line="480" w:lineRule="auto"/>
              <w:ind w:left="10" w:right="-235" w:rightChars="-95" w:firstLine="517" w:firstLineChars="209"/>
              <w:rPr>
                <w:rFonts w:ascii="宋体" w:hAnsi="宋体" w:cs="宋体"/>
                <w:highlight w:val="none"/>
              </w:rPr>
            </w:pPr>
          </w:p>
          <w:p w14:paraId="6B997256">
            <w:pPr>
              <w:kinsoku w:val="0"/>
              <w:spacing w:line="480" w:lineRule="auto"/>
              <w:ind w:right="-235" w:rightChars="-95"/>
              <w:rPr>
                <w:rFonts w:ascii="宋体" w:hAnsi="宋体" w:cs="宋体"/>
                <w:highlight w:val="none"/>
              </w:rPr>
            </w:pPr>
            <w:r>
              <w:rPr>
                <w:rFonts w:hint="eastAsia" w:ascii="宋体" w:hAnsi="宋体" w:cs="宋体"/>
                <w:highlight w:val="none"/>
              </w:rPr>
              <w:t>投标内容</w:t>
            </w:r>
          </w:p>
        </w:tc>
        <w:tc>
          <w:tcPr>
            <w:tcW w:w="1615" w:type="dxa"/>
            <w:vAlign w:val="center"/>
          </w:tcPr>
          <w:p w14:paraId="03D9B957">
            <w:pPr>
              <w:kinsoku w:val="0"/>
              <w:spacing w:line="480" w:lineRule="auto"/>
              <w:ind w:right="-235" w:rightChars="-95"/>
              <w:jc w:val="center"/>
              <w:rPr>
                <w:rFonts w:hint="eastAsia" w:ascii="宋体" w:hAnsi="宋体" w:cs="宋体" w:eastAsiaTheme="minorEastAsia"/>
                <w:highlight w:val="none"/>
                <w:lang w:eastAsia="zh-CN"/>
              </w:rPr>
            </w:pPr>
            <w:r>
              <w:rPr>
                <w:rFonts w:hint="eastAsia" w:ascii="宋体" w:hAnsi="宋体" w:cs="宋体"/>
                <w:highlight w:val="none"/>
                <w:lang w:val="en-US" w:eastAsia="zh-CN"/>
              </w:rPr>
              <w:t>综合单价</w:t>
            </w:r>
          </w:p>
        </w:tc>
        <w:tc>
          <w:tcPr>
            <w:tcW w:w="1844" w:type="dxa"/>
            <w:vAlign w:val="center"/>
          </w:tcPr>
          <w:p w14:paraId="6710E603">
            <w:pPr>
              <w:kinsoku w:val="0"/>
              <w:ind w:right="-235" w:rightChars="-95"/>
              <w:jc w:val="center"/>
              <w:rPr>
                <w:rFonts w:hint="default" w:ascii="宋体" w:hAnsi="宋体" w:cs="宋体" w:eastAsiaTheme="minorEastAsia"/>
                <w:highlight w:val="none"/>
                <w:lang w:val="en-US" w:eastAsia="zh-CN"/>
              </w:rPr>
            </w:pPr>
            <w:r>
              <w:rPr>
                <w:rFonts w:hint="eastAsia" w:ascii="宋体" w:hAnsi="宋体" w:cs="宋体"/>
                <w:highlight w:val="none"/>
                <w:lang w:val="en-US" w:eastAsia="zh-CN"/>
              </w:rPr>
              <w:t>供货期</w:t>
            </w:r>
          </w:p>
        </w:tc>
        <w:tc>
          <w:tcPr>
            <w:tcW w:w="2051" w:type="dxa"/>
            <w:vAlign w:val="center"/>
          </w:tcPr>
          <w:p w14:paraId="39532D83">
            <w:pPr>
              <w:kinsoku w:val="0"/>
              <w:ind w:right="-235" w:rightChars="-95"/>
              <w:jc w:val="center"/>
              <w:rPr>
                <w:rFonts w:hint="eastAsia" w:ascii="宋体" w:hAnsi="宋体" w:cs="宋体" w:eastAsiaTheme="minorEastAsia"/>
                <w:highlight w:val="none"/>
                <w:lang w:val="en-US" w:eastAsia="zh-CN"/>
              </w:rPr>
            </w:pPr>
            <w:r>
              <w:rPr>
                <w:rFonts w:hint="eastAsia" w:ascii="宋体" w:hAnsi="宋体" w:cs="宋体"/>
                <w:highlight w:val="none"/>
                <w:lang w:val="en-US" w:eastAsia="zh-CN"/>
              </w:rPr>
              <w:t>交货时间</w:t>
            </w:r>
          </w:p>
        </w:tc>
        <w:tc>
          <w:tcPr>
            <w:tcW w:w="1427" w:type="dxa"/>
            <w:vAlign w:val="center"/>
          </w:tcPr>
          <w:p w14:paraId="165FE84C">
            <w:pPr>
              <w:kinsoku w:val="0"/>
              <w:ind w:right="-235" w:rightChars="-95"/>
              <w:jc w:val="center"/>
              <w:rPr>
                <w:rFonts w:hint="eastAsia" w:ascii="宋体" w:hAnsi="宋体" w:cs="宋体"/>
                <w:highlight w:val="none"/>
                <w:lang w:val="en-US" w:eastAsia="zh-CN"/>
              </w:rPr>
            </w:pPr>
            <w:r>
              <w:rPr>
                <w:rFonts w:hint="eastAsia" w:ascii="宋体" w:hAnsi="宋体" w:cs="宋体"/>
                <w:highlight w:val="none"/>
                <w:lang w:val="en-US" w:eastAsia="zh-CN"/>
              </w:rPr>
              <w:t>质保期</w:t>
            </w:r>
          </w:p>
        </w:tc>
      </w:tr>
      <w:tr w14:paraId="20818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atLeast"/>
          <w:jc w:val="center"/>
        </w:trPr>
        <w:tc>
          <w:tcPr>
            <w:tcW w:w="2361" w:type="dxa"/>
            <w:vAlign w:val="center"/>
          </w:tcPr>
          <w:p w14:paraId="1C50BAE3">
            <w:pPr>
              <w:kinsoku w:val="0"/>
              <w:ind w:right="69" w:rightChars="28"/>
              <w:jc w:val="center"/>
              <w:rPr>
                <w:rFonts w:hint="eastAsia" w:ascii="宋体" w:hAnsi="宋体" w:eastAsia="宋体" w:cs="宋体"/>
                <w:highlight w:val="none"/>
                <w:lang w:eastAsia="zh-CN"/>
              </w:rPr>
            </w:pPr>
            <w:r>
              <w:rPr>
                <w:rFonts w:hint="eastAsia" w:ascii="宋体" w:hAnsi="宋体" w:eastAsia="宋体" w:cs="宋体"/>
                <w:highlight w:val="none"/>
                <w:lang w:eastAsia="zh-CN"/>
              </w:rPr>
              <w:t>西安市红会医院医学检验耗材采购项目</w:t>
            </w:r>
          </w:p>
        </w:tc>
        <w:tc>
          <w:tcPr>
            <w:tcW w:w="1615" w:type="dxa"/>
            <w:vAlign w:val="center"/>
          </w:tcPr>
          <w:p w14:paraId="347FCF48">
            <w:pPr>
              <w:kinsoku w:val="0"/>
              <w:spacing w:line="480" w:lineRule="auto"/>
              <w:ind w:left="10" w:right="-235" w:rightChars="-95" w:firstLine="517" w:firstLineChars="209"/>
              <w:jc w:val="center"/>
              <w:rPr>
                <w:rFonts w:ascii="宋体" w:hAnsi="宋体" w:cs="宋体"/>
                <w:highlight w:val="none"/>
              </w:rPr>
            </w:pPr>
          </w:p>
        </w:tc>
        <w:tc>
          <w:tcPr>
            <w:tcW w:w="1844" w:type="dxa"/>
            <w:vAlign w:val="center"/>
          </w:tcPr>
          <w:p w14:paraId="376442AE">
            <w:pPr>
              <w:kinsoku w:val="0"/>
              <w:spacing w:line="480" w:lineRule="auto"/>
              <w:ind w:left="10" w:right="-235" w:rightChars="-95" w:firstLine="517" w:firstLineChars="209"/>
              <w:jc w:val="center"/>
              <w:rPr>
                <w:rFonts w:ascii="宋体" w:hAnsi="宋体" w:cs="宋体"/>
                <w:highlight w:val="none"/>
              </w:rPr>
            </w:pPr>
          </w:p>
        </w:tc>
        <w:tc>
          <w:tcPr>
            <w:tcW w:w="2051" w:type="dxa"/>
            <w:vAlign w:val="center"/>
          </w:tcPr>
          <w:p w14:paraId="01BE257D">
            <w:pPr>
              <w:kinsoku w:val="0"/>
              <w:spacing w:line="480" w:lineRule="auto"/>
              <w:ind w:left="10" w:right="-235" w:rightChars="-95" w:firstLine="517" w:firstLineChars="209"/>
              <w:jc w:val="center"/>
              <w:rPr>
                <w:rFonts w:ascii="宋体" w:hAnsi="宋体" w:cs="宋体"/>
                <w:highlight w:val="none"/>
              </w:rPr>
            </w:pPr>
          </w:p>
        </w:tc>
        <w:tc>
          <w:tcPr>
            <w:tcW w:w="1427" w:type="dxa"/>
            <w:vAlign w:val="center"/>
          </w:tcPr>
          <w:p w14:paraId="09955F84">
            <w:pPr>
              <w:kinsoku w:val="0"/>
              <w:spacing w:line="480" w:lineRule="auto"/>
              <w:ind w:left="10" w:right="-235" w:rightChars="-95" w:firstLine="517" w:firstLineChars="209"/>
              <w:jc w:val="center"/>
              <w:rPr>
                <w:rFonts w:ascii="宋体" w:hAnsi="宋体" w:cs="宋体"/>
                <w:highlight w:val="none"/>
              </w:rPr>
            </w:pPr>
          </w:p>
        </w:tc>
      </w:tr>
      <w:tr w14:paraId="36466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jc w:val="center"/>
        </w:trPr>
        <w:tc>
          <w:tcPr>
            <w:tcW w:w="9298" w:type="dxa"/>
            <w:gridSpan w:val="5"/>
          </w:tcPr>
          <w:p w14:paraId="219EE9FC">
            <w:pPr>
              <w:kinsoku w:val="0"/>
              <w:ind w:right="-235" w:rightChars="-95"/>
              <w:rPr>
                <w:rFonts w:ascii="宋体" w:hAnsi="宋体" w:cs="宋体"/>
                <w:b/>
                <w:bCs/>
                <w:highlight w:val="none"/>
              </w:rPr>
            </w:pPr>
          </w:p>
          <w:p w14:paraId="44474800">
            <w:pPr>
              <w:kinsoku w:val="0"/>
              <w:ind w:right="-235" w:rightChars="-95"/>
              <w:rPr>
                <w:rFonts w:hint="eastAsia" w:ascii="宋体" w:hAnsi="宋体" w:cs="宋体"/>
                <w:highlight w:val="none"/>
              </w:rPr>
            </w:pPr>
            <w:r>
              <w:rPr>
                <w:rFonts w:hint="eastAsia" w:ascii="宋体" w:hAnsi="宋体" w:cs="宋体"/>
                <w:highlight w:val="none"/>
                <w:lang w:val="en-US" w:eastAsia="zh-CN"/>
              </w:rPr>
              <w:t>综合单价</w:t>
            </w:r>
            <w:r>
              <w:rPr>
                <w:rFonts w:hint="eastAsia" w:ascii="宋体" w:hAnsi="宋体" w:cs="宋体"/>
                <w:highlight w:val="none"/>
              </w:rPr>
              <w:t>：（大写）________________（小写）_________________ 元</w:t>
            </w:r>
          </w:p>
        </w:tc>
      </w:tr>
      <w:tr w14:paraId="5C541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9298" w:type="dxa"/>
            <w:gridSpan w:val="5"/>
            <w:vAlign w:val="center"/>
          </w:tcPr>
          <w:p w14:paraId="6B529F58">
            <w:pPr>
              <w:kinsoku w:val="0"/>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备注：表内报价内容以元为单位</w:t>
            </w:r>
            <w:r>
              <w:rPr>
                <w:rFonts w:hint="eastAsia" w:ascii="宋体" w:hAnsi="宋体" w:cs="宋体"/>
                <w:color w:val="000000" w:themeColor="text1"/>
                <w:highlight w:val="none"/>
                <w:lang w:eastAsia="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精确到小数点后两位；</w:t>
            </w:r>
          </w:p>
          <w:p w14:paraId="55401E67">
            <w:pPr>
              <w:kinsoku w:val="0"/>
              <w:spacing w:line="480" w:lineRule="auto"/>
              <w:rPr>
                <w:rFonts w:hint="default" w:eastAsiaTheme="minorEastAsia"/>
                <w:highlight w:val="none"/>
                <w:lang w:val="en-US" w:eastAsia="zh-CN"/>
              </w:rPr>
            </w:pPr>
            <w:r>
              <w:rPr>
                <w:rFonts w:hint="eastAsia" w:ascii="宋体" w:hAnsi="宋体" w:cs="宋体"/>
                <w:color w:val="000000" w:themeColor="text1"/>
                <w:highlight w:val="none"/>
                <w:lang w:val="en-US" w:eastAsia="zh-CN"/>
                <w14:textFill>
                  <w14:solidFill>
                    <w14:schemeClr w14:val="tx1"/>
                  </w14:solidFill>
                </w14:textFill>
              </w:rPr>
              <w:t>综合单价为所有产品一件（套/条/米/顶/个）的报价之和</w:t>
            </w:r>
          </w:p>
        </w:tc>
      </w:tr>
    </w:tbl>
    <w:p w14:paraId="3BC3611B">
      <w:pPr>
        <w:adjustRightInd w:val="0"/>
        <w:snapToGrid w:val="0"/>
        <w:spacing w:line="480" w:lineRule="auto"/>
        <w:rPr>
          <w:rFonts w:hint="eastAsia" w:ascii="宋体" w:hAnsi="宋体" w:cs="宋体"/>
          <w:highlight w:val="none"/>
        </w:rPr>
      </w:pPr>
    </w:p>
    <w:p w14:paraId="7A2A5A66">
      <w:pPr>
        <w:adjustRightInd w:val="0"/>
        <w:snapToGrid w:val="0"/>
        <w:spacing w:line="480" w:lineRule="auto"/>
        <w:rPr>
          <w:rFonts w:ascii="宋体" w:hAnsi="宋体" w:cs="宋体"/>
          <w:highlight w:val="none"/>
        </w:rPr>
      </w:pPr>
      <w:r>
        <w:rPr>
          <w:rFonts w:hint="eastAsia" w:ascii="宋体" w:hAnsi="宋体" w:cs="宋体"/>
          <w:highlight w:val="none"/>
        </w:rPr>
        <w:t>供应商（单位名称及公章）：___________________________</w:t>
      </w:r>
    </w:p>
    <w:p w14:paraId="0F43CE28">
      <w:pPr>
        <w:adjustRightInd w:val="0"/>
        <w:snapToGrid w:val="0"/>
        <w:spacing w:line="480" w:lineRule="auto"/>
        <w:rPr>
          <w:highlight w:val="none"/>
        </w:rPr>
      </w:pPr>
      <w:r>
        <w:rPr>
          <w:rFonts w:hint="eastAsia" w:ascii="宋体" w:hAnsi="宋体" w:cs="宋体"/>
          <w:highlight w:val="none"/>
        </w:rPr>
        <w:t>法定代表人或被授权人（签字或盖章）：__________________</w:t>
      </w:r>
    </w:p>
    <w:p w14:paraId="0C66DBA1">
      <w:pPr>
        <w:adjustRightInd w:val="0"/>
        <w:snapToGrid w:val="0"/>
        <w:spacing w:line="480" w:lineRule="auto"/>
        <w:rPr>
          <w:rFonts w:ascii="宋体" w:cs="宋体"/>
          <w:highlight w:val="none"/>
        </w:rPr>
      </w:pPr>
      <w:r>
        <w:rPr>
          <w:rFonts w:hint="eastAsia" w:ascii="宋体" w:hAnsi="宋体" w:cs="宋体"/>
          <w:highlight w:val="none"/>
        </w:rPr>
        <w:t>时间：_______年________月_______日</w:t>
      </w:r>
    </w:p>
    <w:p w14:paraId="7E03B3AA">
      <w:pPr>
        <w:spacing w:line="560" w:lineRule="exact"/>
        <w:ind w:firstLine="656" w:firstLineChars="200"/>
        <w:jc w:val="both"/>
        <w:rPr>
          <w:rFonts w:ascii="宋体" w:hAnsi="宋体" w:eastAsia="宋体" w:cs="宋体"/>
          <w:sz w:val="32"/>
          <w:szCs w:val="32"/>
          <w:highlight w:val="none"/>
        </w:rPr>
      </w:pPr>
    </w:p>
    <w:p w14:paraId="6FFF0754">
      <w:pPr>
        <w:spacing w:line="560" w:lineRule="exact"/>
        <w:ind w:firstLine="656" w:firstLineChars="200"/>
        <w:jc w:val="both"/>
        <w:rPr>
          <w:rFonts w:ascii="宋体" w:hAnsi="宋体" w:eastAsia="宋体" w:cs="宋体"/>
          <w:sz w:val="32"/>
          <w:szCs w:val="32"/>
          <w:highlight w:val="none"/>
        </w:rPr>
      </w:pPr>
    </w:p>
    <w:p w14:paraId="1A83DF64">
      <w:pPr>
        <w:spacing w:line="560" w:lineRule="exact"/>
        <w:ind w:firstLine="656" w:firstLineChars="200"/>
        <w:jc w:val="both"/>
        <w:rPr>
          <w:rFonts w:ascii="宋体" w:hAnsi="宋体" w:eastAsia="宋体" w:cs="宋体"/>
          <w:sz w:val="32"/>
          <w:szCs w:val="32"/>
          <w:highlight w:val="none"/>
        </w:rPr>
      </w:pPr>
      <w:r>
        <w:rPr>
          <w:rFonts w:hint="eastAsia" w:ascii="宋体" w:hAnsi="宋体" w:eastAsia="宋体" w:cs="宋体"/>
          <w:sz w:val="32"/>
          <w:szCs w:val="32"/>
          <w:highlight w:val="none"/>
        </w:rPr>
        <w:br w:type="page"/>
      </w:r>
    </w:p>
    <w:p w14:paraId="46061AC3">
      <w:pPr>
        <w:jc w:val="center"/>
        <w:rPr>
          <w:rFonts w:ascii="宋体" w:hAnsi="宋体" w:eastAsia="宋体" w:cs="宋体"/>
          <w:sz w:val="32"/>
          <w:szCs w:val="32"/>
          <w:highlight w:val="none"/>
        </w:rPr>
      </w:pPr>
      <w:r>
        <w:rPr>
          <w:rFonts w:hint="eastAsia" w:ascii="宋体" w:hAnsi="宋体" w:eastAsia="宋体" w:cs="宋体"/>
          <w:sz w:val="32"/>
          <w:szCs w:val="32"/>
          <w:highlight w:val="none"/>
        </w:rPr>
        <w:t>分项报价表</w:t>
      </w:r>
    </w:p>
    <w:p w14:paraId="09F47005">
      <w:pPr>
        <w:wordWrap w:val="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r>
        <w:rPr>
          <w:rFonts w:hint="eastAsia" w:ascii="宋体" w:hAnsi="宋体" w:cs="宋体"/>
          <w:color w:val="000000" w:themeColor="text1"/>
          <w:highlight w:val="none"/>
          <w:u w:val="single"/>
          <w:lang w:eastAsia="zh-CN"/>
          <w14:textFill>
            <w14:solidFill>
              <w14:schemeClr w14:val="tx1"/>
            </w14:solidFill>
          </w14:textFill>
        </w:rPr>
        <w:t>西安市红会医院南北院区棉纺织品（敷料类）供货采购项目</w:t>
      </w:r>
      <w:r>
        <w:rPr>
          <w:rFonts w:hint="eastAsia" w:ascii="宋体" w:hAnsi="宋体" w:cs="宋体"/>
          <w:color w:val="000000" w:themeColor="text1"/>
          <w:highlight w:val="none"/>
          <w14:textFill>
            <w14:solidFill>
              <w14:schemeClr w14:val="tx1"/>
            </w14:solidFill>
          </w14:textFill>
        </w:rPr>
        <w:t xml:space="preserve">   </w:t>
      </w:r>
    </w:p>
    <w:p w14:paraId="6C82BB81">
      <w:pPr>
        <w:wordWrap w:val="0"/>
        <w:spacing w:line="360" w:lineRule="auto"/>
        <w:rPr>
          <w:rFonts w:hint="eastAsia" w:ascii="宋体" w:cs="宋体" w:eastAsiaTheme="minorEastAsia"/>
          <w:color w:val="000000" w:themeColor="text1"/>
          <w:highlight w:val="none"/>
          <w:u w:val="singl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u w:val="single"/>
          <w:lang w:eastAsia="zh-CN"/>
          <w14:textFill>
            <w14:solidFill>
              <w14:schemeClr w14:val="tx1"/>
            </w14:solidFill>
          </w14:textFill>
        </w:rPr>
        <w:t>ZMZB2026HHYY-188</w:t>
      </w:r>
    </w:p>
    <w:tbl>
      <w:tblPr>
        <w:tblStyle w:val="36"/>
        <w:tblpPr w:leftFromText="180" w:rightFromText="180" w:vertAnchor="text" w:horzAnchor="page" w:tblpX="1534" w:tblpY="373"/>
        <w:tblOverlap w:val="never"/>
        <w:tblW w:w="8050" w:type="dxa"/>
        <w:tblInd w:w="0" w:type="dxa"/>
        <w:tblLayout w:type="fixed"/>
        <w:tblCellMar>
          <w:top w:w="0" w:type="dxa"/>
          <w:left w:w="28" w:type="dxa"/>
          <w:bottom w:w="0" w:type="dxa"/>
          <w:right w:w="28" w:type="dxa"/>
        </w:tblCellMar>
      </w:tblPr>
      <w:tblGrid>
        <w:gridCol w:w="1148"/>
        <w:gridCol w:w="530"/>
        <w:gridCol w:w="789"/>
        <w:gridCol w:w="588"/>
        <w:gridCol w:w="963"/>
        <w:gridCol w:w="1570"/>
        <w:gridCol w:w="966"/>
        <w:gridCol w:w="1496"/>
      </w:tblGrid>
      <w:tr w14:paraId="17F00F07">
        <w:tblPrEx>
          <w:tblCellMar>
            <w:top w:w="0" w:type="dxa"/>
            <w:left w:w="28" w:type="dxa"/>
            <w:bottom w:w="0" w:type="dxa"/>
            <w:right w:w="28" w:type="dxa"/>
          </w:tblCellMar>
        </w:tblPrEx>
        <w:trPr>
          <w:trHeight w:val="875" w:hRule="atLeast"/>
        </w:trPr>
        <w:tc>
          <w:tcPr>
            <w:tcW w:w="1148" w:type="dxa"/>
            <w:vMerge w:val="restart"/>
            <w:tcBorders>
              <w:top w:val="single" w:color="auto" w:sz="6" w:space="0"/>
              <w:left w:val="single" w:color="auto" w:sz="6" w:space="0"/>
              <w:right w:val="single" w:color="auto" w:sz="4" w:space="0"/>
            </w:tcBorders>
            <w:vAlign w:val="center"/>
          </w:tcPr>
          <w:p w14:paraId="5E726278">
            <w:pPr>
              <w:rPr>
                <w:rFonts w:ascii="宋体" w:hAnsi="宋体"/>
                <w:sz w:val="22"/>
                <w:highlight w:val="none"/>
              </w:rPr>
            </w:pPr>
            <w:r>
              <w:rPr>
                <w:rFonts w:hint="eastAsia" w:ascii="宋体" w:hAnsi="宋体"/>
                <w:sz w:val="22"/>
                <w:highlight w:val="none"/>
              </w:rPr>
              <w:t>产品费用</w:t>
            </w:r>
          </w:p>
        </w:tc>
        <w:tc>
          <w:tcPr>
            <w:tcW w:w="530" w:type="dxa"/>
            <w:tcBorders>
              <w:top w:val="single" w:color="auto" w:sz="6" w:space="0"/>
              <w:left w:val="single" w:color="auto" w:sz="4" w:space="0"/>
              <w:bottom w:val="single" w:color="auto" w:sz="6" w:space="0"/>
            </w:tcBorders>
            <w:vAlign w:val="center"/>
          </w:tcPr>
          <w:p w14:paraId="13D53987">
            <w:pPr>
              <w:spacing w:after="120"/>
              <w:jc w:val="center"/>
              <w:rPr>
                <w:rFonts w:ascii="宋体" w:hAnsi="宋体"/>
                <w:sz w:val="22"/>
                <w:highlight w:val="none"/>
              </w:rPr>
            </w:pPr>
            <w:r>
              <w:rPr>
                <w:rFonts w:hint="eastAsia" w:ascii="宋体" w:hAnsi="宋体"/>
                <w:sz w:val="22"/>
                <w:highlight w:val="none"/>
              </w:rPr>
              <w:t>序号</w:t>
            </w:r>
          </w:p>
        </w:tc>
        <w:tc>
          <w:tcPr>
            <w:tcW w:w="789" w:type="dxa"/>
            <w:tcBorders>
              <w:top w:val="single" w:color="auto" w:sz="6" w:space="0"/>
              <w:left w:val="single" w:color="auto" w:sz="6" w:space="0"/>
              <w:bottom w:val="single" w:color="auto" w:sz="6" w:space="0"/>
              <w:right w:val="single" w:color="auto" w:sz="6" w:space="0"/>
            </w:tcBorders>
            <w:vAlign w:val="center"/>
          </w:tcPr>
          <w:p w14:paraId="616B776A">
            <w:pPr>
              <w:spacing w:after="120"/>
              <w:jc w:val="center"/>
              <w:rPr>
                <w:rFonts w:ascii="宋体" w:hAnsi="宋体"/>
                <w:sz w:val="22"/>
                <w:highlight w:val="none"/>
              </w:rPr>
            </w:pPr>
            <w:r>
              <w:rPr>
                <w:rFonts w:hint="eastAsia" w:ascii="宋体" w:hAnsi="宋体"/>
                <w:sz w:val="22"/>
                <w:highlight w:val="none"/>
              </w:rPr>
              <w:t>名称</w:t>
            </w:r>
          </w:p>
        </w:tc>
        <w:tc>
          <w:tcPr>
            <w:tcW w:w="588" w:type="dxa"/>
            <w:tcBorders>
              <w:top w:val="single" w:color="auto" w:sz="6" w:space="0"/>
              <w:left w:val="single" w:color="auto" w:sz="6" w:space="0"/>
              <w:bottom w:val="single" w:color="auto" w:sz="6" w:space="0"/>
              <w:right w:val="single" w:color="auto" w:sz="4" w:space="0"/>
            </w:tcBorders>
            <w:vAlign w:val="center"/>
          </w:tcPr>
          <w:p w14:paraId="2B751FEB">
            <w:pPr>
              <w:spacing w:after="120"/>
              <w:jc w:val="center"/>
              <w:rPr>
                <w:rFonts w:ascii="宋体" w:hAnsi="宋体"/>
                <w:sz w:val="22"/>
                <w:highlight w:val="none"/>
              </w:rPr>
            </w:pPr>
            <w:r>
              <w:rPr>
                <w:rFonts w:hint="eastAsia" w:ascii="宋体" w:hAnsi="宋体"/>
                <w:sz w:val="22"/>
                <w:highlight w:val="none"/>
              </w:rPr>
              <w:t>品牌</w:t>
            </w:r>
          </w:p>
        </w:tc>
        <w:tc>
          <w:tcPr>
            <w:tcW w:w="963" w:type="dxa"/>
            <w:tcBorders>
              <w:top w:val="single" w:color="auto" w:sz="6" w:space="0"/>
              <w:left w:val="single" w:color="auto" w:sz="4" w:space="0"/>
              <w:bottom w:val="single" w:color="auto" w:sz="6" w:space="0"/>
              <w:right w:val="single" w:color="auto" w:sz="6" w:space="0"/>
            </w:tcBorders>
            <w:vAlign w:val="center"/>
          </w:tcPr>
          <w:p w14:paraId="287EDAA8">
            <w:pPr>
              <w:spacing w:after="120"/>
              <w:jc w:val="center"/>
              <w:rPr>
                <w:rFonts w:ascii="宋体" w:hAnsi="宋体"/>
                <w:sz w:val="22"/>
                <w:highlight w:val="none"/>
              </w:rPr>
            </w:pPr>
            <w:r>
              <w:rPr>
                <w:rFonts w:hint="eastAsia" w:ascii="宋体" w:hAnsi="宋体"/>
                <w:sz w:val="22"/>
                <w:highlight w:val="none"/>
              </w:rPr>
              <w:t>型号或规格</w:t>
            </w:r>
          </w:p>
        </w:tc>
        <w:tc>
          <w:tcPr>
            <w:tcW w:w="1570" w:type="dxa"/>
            <w:tcBorders>
              <w:top w:val="single" w:color="auto" w:sz="6" w:space="0"/>
              <w:left w:val="single" w:color="auto" w:sz="6" w:space="0"/>
              <w:bottom w:val="single" w:color="auto" w:sz="6" w:space="0"/>
              <w:right w:val="single" w:color="auto" w:sz="6" w:space="0"/>
            </w:tcBorders>
            <w:vAlign w:val="center"/>
          </w:tcPr>
          <w:p w14:paraId="2AB673F9">
            <w:pPr>
              <w:spacing w:before="197" w:beforeLines="50" w:after="120"/>
              <w:jc w:val="center"/>
              <w:rPr>
                <w:rFonts w:ascii="宋体" w:hAnsi="宋体"/>
                <w:sz w:val="22"/>
                <w:highlight w:val="none"/>
              </w:rPr>
            </w:pPr>
            <w:r>
              <w:rPr>
                <w:rFonts w:hint="eastAsia" w:ascii="宋体" w:hAnsi="宋体"/>
                <w:sz w:val="22"/>
                <w:highlight w:val="none"/>
              </w:rPr>
              <w:t>原产地及制造厂名</w:t>
            </w:r>
          </w:p>
        </w:tc>
        <w:tc>
          <w:tcPr>
            <w:tcW w:w="966" w:type="dxa"/>
            <w:tcBorders>
              <w:top w:val="single" w:color="auto" w:sz="6" w:space="0"/>
              <w:left w:val="single" w:color="auto" w:sz="6" w:space="0"/>
              <w:bottom w:val="single" w:color="auto" w:sz="6" w:space="0"/>
              <w:right w:val="single" w:color="auto" w:sz="6" w:space="0"/>
            </w:tcBorders>
            <w:vAlign w:val="center"/>
          </w:tcPr>
          <w:p w14:paraId="539ED240">
            <w:pPr>
              <w:spacing w:after="120"/>
              <w:jc w:val="center"/>
              <w:rPr>
                <w:rFonts w:ascii="宋体" w:hAnsi="宋体"/>
                <w:sz w:val="22"/>
                <w:highlight w:val="none"/>
              </w:rPr>
            </w:pPr>
            <w:r>
              <w:rPr>
                <w:rFonts w:hint="eastAsia" w:ascii="宋体" w:hAnsi="宋体"/>
                <w:sz w:val="22"/>
                <w:highlight w:val="none"/>
              </w:rPr>
              <w:t>数量</w:t>
            </w:r>
          </w:p>
        </w:tc>
        <w:tc>
          <w:tcPr>
            <w:tcW w:w="1496" w:type="dxa"/>
            <w:tcBorders>
              <w:top w:val="single" w:color="auto" w:sz="6" w:space="0"/>
              <w:left w:val="single" w:color="auto" w:sz="6" w:space="0"/>
              <w:bottom w:val="single" w:color="auto" w:sz="6" w:space="0"/>
              <w:right w:val="single" w:color="auto" w:sz="6" w:space="0"/>
            </w:tcBorders>
            <w:vAlign w:val="center"/>
          </w:tcPr>
          <w:p w14:paraId="666A04BD">
            <w:pPr>
              <w:spacing w:after="120"/>
              <w:jc w:val="center"/>
              <w:rPr>
                <w:rFonts w:ascii="宋体" w:hAnsi="宋体"/>
                <w:sz w:val="22"/>
                <w:highlight w:val="none"/>
              </w:rPr>
            </w:pPr>
            <w:r>
              <w:rPr>
                <w:rFonts w:hint="eastAsia" w:ascii="宋体" w:hAnsi="宋体"/>
                <w:sz w:val="22"/>
                <w:highlight w:val="none"/>
              </w:rPr>
              <w:t>单价</w:t>
            </w:r>
          </w:p>
          <w:p w14:paraId="6F0D67C6">
            <w:pPr>
              <w:spacing w:after="120"/>
              <w:jc w:val="center"/>
              <w:rPr>
                <w:rFonts w:ascii="宋体" w:hAnsi="宋体"/>
                <w:bCs/>
                <w:sz w:val="22"/>
                <w:highlight w:val="none"/>
              </w:rPr>
            </w:pPr>
            <w:r>
              <w:rPr>
                <w:rFonts w:hint="eastAsia" w:ascii="宋体" w:hAnsi="宋体"/>
                <w:sz w:val="22"/>
                <w:highlight w:val="none"/>
              </w:rPr>
              <w:t>（元）</w:t>
            </w:r>
          </w:p>
        </w:tc>
      </w:tr>
      <w:tr w14:paraId="45F742DE">
        <w:tblPrEx>
          <w:tblCellMar>
            <w:top w:w="0" w:type="dxa"/>
            <w:left w:w="28" w:type="dxa"/>
            <w:bottom w:w="0" w:type="dxa"/>
            <w:right w:w="28" w:type="dxa"/>
          </w:tblCellMar>
        </w:tblPrEx>
        <w:trPr>
          <w:trHeight w:val="612" w:hRule="atLeast"/>
        </w:trPr>
        <w:tc>
          <w:tcPr>
            <w:tcW w:w="1148" w:type="dxa"/>
            <w:vMerge w:val="continue"/>
            <w:tcBorders>
              <w:left w:val="single" w:color="auto" w:sz="6" w:space="0"/>
              <w:right w:val="single" w:color="auto" w:sz="4" w:space="0"/>
            </w:tcBorders>
            <w:vAlign w:val="center"/>
          </w:tcPr>
          <w:p w14:paraId="4115A51F">
            <w:pPr>
              <w:spacing w:before="395" w:beforeLines="100"/>
              <w:jc w:val="center"/>
              <w:rPr>
                <w:rFonts w:ascii="宋体" w:hAnsi="宋体"/>
                <w:sz w:val="22"/>
                <w:highlight w:val="none"/>
              </w:rPr>
            </w:pPr>
          </w:p>
        </w:tc>
        <w:tc>
          <w:tcPr>
            <w:tcW w:w="530" w:type="dxa"/>
            <w:tcBorders>
              <w:top w:val="single" w:color="auto" w:sz="6" w:space="0"/>
              <w:left w:val="single" w:color="auto" w:sz="4" w:space="0"/>
              <w:bottom w:val="single" w:color="auto" w:sz="4" w:space="0"/>
            </w:tcBorders>
            <w:vAlign w:val="center"/>
          </w:tcPr>
          <w:p w14:paraId="6B3F9CD8">
            <w:pPr>
              <w:spacing w:before="395" w:beforeLines="100"/>
              <w:jc w:val="center"/>
              <w:rPr>
                <w:rFonts w:ascii="宋体" w:hAnsi="宋体"/>
                <w:sz w:val="22"/>
                <w:highlight w:val="none"/>
              </w:rPr>
            </w:pPr>
            <w:r>
              <w:rPr>
                <w:rFonts w:hint="eastAsia" w:ascii="宋体" w:hAnsi="宋体"/>
                <w:sz w:val="22"/>
                <w:highlight w:val="none"/>
              </w:rPr>
              <w:t>1</w:t>
            </w:r>
          </w:p>
        </w:tc>
        <w:tc>
          <w:tcPr>
            <w:tcW w:w="789" w:type="dxa"/>
            <w:tcBorders>
              <w:top w:val="single" w:color="auto" w:sz="6" w:space="0"/>
              <w:left w:val="single" w:color="auto" w:sz="6" w:space="0"/>
              <w:bottom w:val="single" w:color="auto" w:sz="4" w:space="0"/>
              <w:right w:val="single" w:color="auto" w:sz="6" w:space="0"/>
            </w:tcBorders>
            <w:vAlign w:val="center"/>
          </w:tcPr>
          <w:p w14:paraId="5A02C309">
            <w:pPr>
              <w:spacing w:before="197" w:beforeLines="50"/>
              <w:jc w:val="center"/>
              <w:rPr>
                <w:rFonts w:ascii="宋体" w:hAnsi="宋体"/>
                <w:sz w:val="22"/>
                <w:highlight w:val="none"/>
              </w:rPr>
            </w:pPr>
          </w:p>
        </w:tc>
        <w:tc>
          <w:tcPr>
            <w:tcW w:w="588" w:type="dxa"/>
            <w:tcBorders>
              <w:top w:val="single" w:color="auto" w:sz="6" w:space="0"/>
              <w:left w:val="single" w:color="auto" w:sz="6" w:space="0"/>
              <w:bottom w:val="single" w:color="auto" w:sz="4" w:space="0"/>
              <w:right w:val="single" w:color="auto" w:sz="4" w:space="0"/>
            </w:tcBorders>
            <w:vAlign w:val="center"/>
          </w:tcPr>
          <w:p w14:paraId="17D88C95">
            <w:pPr>
              <w:spacing w:before="197" w:beforeLines="50"/>
              <w:jc w:val="center"/>
              <w:rPr>
                <w:rFonts w:ascii="宋体" w:hAnsi="宋体"/>
                <w:sz w:val="22"/>
                <w:highlight w:val="none"/>
              </w:rPr>
            </w:pPr>
          </w:p>
        </w:tc>
        <w:tc>
          <w:tcPr>
            <w:tcW w:w="963" w:type="dxa"/>
            <w:tcBorders>
              <w:top w:val="single" w:color="auto" w:sz="6" w:space="0"/>
              <w:left w:val="single" w:color="auto" w:sz="4" w:space="0"/>
              <w:bottom w:val="single" w:color="auto" w:sz="4" w:space="0"/>
              <w:right w:val="single" w:color="auto" w:sz="6" w:space="0"/>
            </w:tcBorders>
            <w:vAlign w:val="center"/>
          </w:tcPr>
          <w:p w14:paraId="4137B4CE">
            <w:pPr>
              <w:spacing w:before="197" w:beforeLines="50"/>
              <w:jc w:val="center"/>
              <w:rPr>
                <w:rFonts w:ascii="宋体" w:hAnsi="宋体"/>
                <w:sz w:val="22"/>
                <w:highlight w:val="none"/>
              </w:rPr>
            </w:pPr>
          </w:p>
        </w:tc>
        <w:tc>
          <w:tcPr>
            <w:tcW w:w="1570" w:type="dxa"/>
            <w:tcBorders>
              <w:top w:val="single" w:color="auto" w:sz="6" w:space="0"/>
              <w:left w:val="single" w:color="auto" w:sz="6" w:space="0"/>
              <w:bottom w:val="single" w:color="auto" w:sz="4" w:space="0"/>
              <w:right w:val="single" w:color="auto" w:sz="6" w:space="0"/>
            </w:tcBorders>
            <w:vAlign w:val="center"/>
          </w:tcPr>
          <w:p w14:paraId="4F3E6252">
            <w:pPr>
              <w:spacing w:before="197" w:beforeLines="50"/>
              <w:jc w:val="center"/>
              <w:rPr>
                <w:rFonts w:ascii="宋体" w:hAnsi="宋体"/>
                <w:sz w:val="22"/>
                <w:highlight w:val="none"/>
              </w:rPr>
            </w:pPr>
          </w:p>
        </w:tc>
        <w:tc>
          <w:tcPr>
            <w:tcW w:w="966" w:type="dxa"/>
            <w:tcBorders>
              <w:top w:val="single" w:color="auto" w:sz="6" w:space="0"/>
              <w:left w:val="single" w:color="auto" w:sz="6" w:space="0"/>
              <w:bottom w:val="single" w:color="auto" w:sz="4" w:space="0"/>
              <w:right w:val="single" w:color="auto" w:sz="6" w:space="0"/>
            </w:tcBorders>
            <w:vAlign w:val="center"/>
          </w:tcPr>
          <w:p w14:paraId="5D0F97CB">
            <w:pPr>
              <w:spacing w:before="197" w:beforeLines="50"/>
              <w:jc w:val="center"/>
              <w:rPr>
                <w:rFonts w:ascii="宋体" w:hAnsi="宋体"/>
                <w:sz w:val="22"/>
                <w:highlight w:val="none"/>
              </w:rPr>
            </w:pPr>
          </w:p>
        </w:tc>
        <w:tc>
          <w:tcPr>
            <w:tcW w:w="1496" w:type="dxa"/>
            <w:tcBorders>
              <w:top w:val="single" w:color="auto" w:sz="6" w:space="0"/>
              <w:left w:val="single" w:color="auto" w:sz="6" w:space="0"/>
              <w:bottom w:val="single" w:color="auto" w:sz="4" w:space="0"/>
              <w:right w:val="single" w:color="auto" w:sz="6" w:space="0"/>
            </w:tcBorders>
            <w:vAlign w:val="center"/>
          </w:tcPr>
          <w:p w14:paraId="5DD300CE">
            <w:pPr>
              <w:spacing w:before="197" w:beforeLines="50"/>
              <w:jc w:val="center"/>
              <w:rPr>
                <w:rFonts w:ascii="宋体" w:hAnsi="宋体"/>
                <w:sz w:val="22"/>
                <w:highlight w:val="none"/>
              </w:rPr>
            </w:pPr>
          </w:p>
        </w:tc>
      </w:tr>
      <w:tr w14:paraId="723484E6">
        <w:tblPrEx>
          <w:tblCellMar>
            <w:top w:w="0" w:type="dxa"/>
            <w:left w:w="28" w:type="dxa"/>
            <w:bottom w:w="0" w:type="dxa"/>
            <w:right w:w="28" w:type="dxa"/>
          </w:tblCellMar>
        </w:tblPrEx>
        <w:trPr>
          <w:trHeight w:val="608" w:hRule="atLeast"/>
        </w:trPr>
        <w:tc>
          <w:tcPr>
            <w:tcW w:w="1148" w:type="dxa"/>
            <w:vMerge w:val="continue"/>
            <w:tcBorders>
              <w:left w:val="single" w:color="auto" w:sz="6" w:space="0"/>
              <w:right w:val="single" w:color="auto" w:sz="4" w:space="0"/>
            </w:tcBorders>
            <w:vAlign w:val="center"/>
          </w:tcPr>
          <w:p w14:paraId="19E8374B">
            <w:pPr>
              <w:spacing w:before="395" w:beforeLines="100"/>
              <w:jc w:val="center"/>
              <w:rPr>
                <w:rFonts w:ascii="宋体" w:hAnsi="宋体"/>
                <w:sz w:val="22"/>
                <w:highlight w:val="none"/>
              </w:rPr>
            </w:pPr>
          </w:p>
        </w:tc>
        <w:tc>
          <w:tcPr>
            <w:tcW w:w="530" w:type="dxa"/>
            <w:tcBorders>
              <w:top w:val="single" w:color="auto" w:sz="4" w:space="0"/>
              <w:left w:val="single" w:color="auto" w:sz="4" w:space="0"/>
              <w:bottom w:val="single" w:color="auto" w:sz="6" w:space="0"/>
            </w:tcBorders>
            <w:vAlign w:val="center"/>
          </w:tcPr>
          <w:p w14:paraId="58C8D3E4">
            <w:pPr>
              <w:spacing w:before="395" w:beforeLines="100"/>
              <w:jc w:val="center"/>
              <w:rPr>
                <w:rFonts w:ascii="宋体" w:hAnsi="宋体"/>
                <w:sz w:val="22"/>
                <w:highlight w:val="none"/>
              </w:rPr>
            </w:pPr>
            <w:r>
              <w:rPr>
                <w:rFonts w:hint="eastAsia" w:ascii="宋体" w:hAnsi="宋体"/>
                <w:sz w:val="22"/>
                <w:highlight w:val="none"/>
              </w:rPr>
              <w:t>2</w:t>
            </w:r>
          </w:p>
        </w:tc>
        <w:tc>
          <w:tcPr>
            <w:tcW w:w="789" w:type="dxa"/>
            <w:tcBorders>
              <w:top w:val="single" w:color="auto" w:sz="4" w:space="0"/>
              <w:left w:val="single" w:color="auto" w:sz="6" w:space="0"/>
              <w:bottom w:val="single" w:color="auto" w:sz="6" w:space="0"/>
              <w:right w:val="single" w:color="auto" w:sz="6" w:space="0"/>
            </w:tcBorders>
            <w:vAlign w:val="center"/>
          </w:tcPr>
          <w:p w14:paraId="5EBF67A3">
            <w:pPr>
              <w:spacing w:before="395" w:beforeLines="100"/>
              <w:jc w:val="center"/>
              <w:rPr>
                <w:rFonts w:ascii="宋体" w:hAnsi="宋体"/>
                <w:sz w:val="22"/>
                <w:highlight w:val="none"/>
              </w:rPr>
            </w:pPr>
          </w:p>
        </w:tc>
        <w:tc>
          <w:tcPr>
            <w:tcW w:w="588" w:type="dxa"/>
            <w:tcBorders>
              <w:top w:val="single" w:color="auto" w:sz="4" w:space="0"/>
              <w:left w:val="single" w:color="auto" w:sz="6" w:space="0"/>
              <w:bottom w:val="single" w:color="auto" w:sz="6" w:space="0"/>
              <w:right w:val="single" w:color="auto" w:sz="4" w:space="0"/>
            </w:tcBorders>
            <w:vAlign w:val="center"/>
          </w:tcPr>
          <w:p w14:paraId="0228A446">
            <w:pPr>
              <w:spacing w:before="197" w:beforeLines="50"/>
              <w:jc w:val="center"/>
              <w:rPr>
                <w:rFonts w:ascii="宋体" w:hAnsi="宋体"/>
                <w:sz w:val="22"/>
                <w:highlight w:val="none"/>
              </w:rPr>
            </w:pPr>
          </w:p>
        </w:tc>
        <w:tc>
          <w:tcPr>
            <w:tcW w:w="963" w:type="dxa"/>
            <w:tcBorders>
              <w:top w:val="single" w:color="auto" w:sz="4" w:space="0"/>
              <w:left w:val="single" w:color="auto" w:sz="4" w:space="0"/>
              <w:bottom w:val="single" w:color="auto" w:sz="6" w:space="0"/>
              <w:right w:val="single" w:color="auto" w:sz="6" w:space="0"/>
            </w:tcBorders>
            <w:vAlign w:val="center"/>
          </w:tcPr>
          <w:p w14:paraId="0F3A102C">
            <w:pPr>
              <w:spacing w:before="197" w:beforeLines="50"/>
              <w:jc w:val="center"/>
              <w:rPr>
                <w:rFonts w:ascii="宋体" w:hAnsi="宋体"/>
                <w:sz w:val="22"/>
                <w:highlight w:val="none"/>
              </w:rPr>
            </w:pPr>
          </w:p>
        </w:tc>
        <w:tc>
          <w:tcPr>
            <w:tcW w:w="1570" w:type="dxa"/>
            <w:tcBorders>
              <w:top w:val="single" w:color="auto" w:sz="4" w:space="0"/>
              <w:left w:val="single" w:color="auto" w:sz="6" w:space="0"/>
              <w:bottom w:val="single" w:color="auto" w:sz="6" w:space="0"/>
              <w:right w:val="single" w:color="auto" w:sz="6" w:space="0"/>
            </w:tcBorders>
            <w:vAlign w:val="center"/>
          </w:tcPr>
          <w:p w14:paraId="7F6D0074">
            <w:pPr>
              <w:spacing w:before="197" w:beforeLines="50"/>
              <w:jc w:val="center"/>
              <w:rPr>
                <w:rFonts w:ascii="宋体" w:hAnsi="宋体"/>
                <w:sz w:val="22"/>
                <w:highlight w:val="none"/>
              </w:rPr>
            </w:pPr>
          </w:p>
        </w:tc>
        <w:tc>
          <w:tcPr>
            <w:tcW w:w="966" w:type="dxa"/>
            <w:tcBorders>
              <w:top w:val="single" w:color="auto" w:sz="4" w:space="0"/>
              <w:left w:val="single" w:color="auto" w:sz="6" w:space="0"/>
              <w:bottom w:val="single" w:color="auto" w:sz="6" w:space="0"/>
              <w:right w:val="single" w:color="auto" w:sz="6" w:space="0"/>
            </w:tcBorders>
            <w:vAlign w:val="center"/>
          </w:tcPr>
          <w:p w14:paraId="0894064D">
            <w:pPr>
              <w:spacing w:before="197" w:beforeLines="50"/>
              <w:jc w:val="center"/>
              <w:rPr>
                <w:rFonts w:ascii="宋体" w:hAnsi="宋体"/>
                <w:sz w:val="22"/>
                <w:highlight w:val="none"/>
              </w:rPr>
            </w:pPr>
          </w:p>
        </w:tc>
        <w:tc>
          <w:tcPr>
            <w:tcW w:w="1496" w:type="dxa"/>
            <w:tcBorders>
              <w:top w:val="single" w:color="auto" w:sz="4" w:space="0"/>
              <w:left w:val="single" w:color="auto" w:sz="6" w:space="0"/>
              <w:bottom w:val="single" w:color="auto" w:sz="6" w:space="0"/>
              <w:right w:val="single" w:color="auto" w:sz="6" w:space="0"/>
            </w:tcBorders>
            <w:vAlign w:val="center"/>
          </w:tcPr>
          <w:p w14:paraId="0A5379B2">
            <w:pPr>
              <w:spacing w:before="197" w:beforeLines="50"/>
              <w:jc w:val="center"/>
              <w:rPr>
                <w:rFonts w:ascii="宋体" w:hAnsi="宋体"/>
                <w:sz w:val="22"/>
                <w:highlight w:val="none"/>
              </w:rPr>
            </w:pPr>
          </w:p>
        </w:tc>
      </w:tr>
      <w:tr w14:paraId="2DFDE708">
        <w:tblPrEx>
          <w:tblCellMar>
            <w:top w:w="0" w:type="dxa"/>
            <w:left w:w="28" w:type="dxa"/>
            <w:bottom w:w="0" w:type="dxa"/>
            <w:right w:w="28" w:type="dxa"/>
          </w:tblCellMar>
        </w:tblPrEx>
        <w:trPr>
          <w:trHeight w:val="612" w:hRule="atLeast"/>
        </w:trPr>
        <w:tc>
          <w:tcPr>
            <w:tcW w:w="1148" w:type="dxa"/>
            <w:vMerge w:val="continue"/>
            <w:tcBorders>
              <w:left w:val="single" w:color="auto" w:sz="6" w:space="0"/>
              <w:right w:val="single" w:color="auto" w:sz="4" w:space="0"/>
            </w:tcBorders>
            <w:vAlign w:val="center"/>
          </w:tcPr>
          <w:p w14:paraId="76C8ACDD">
            <w:pPr>
              <w:spacing w:before="395" w:beforeLines="100"/>
              <w:jc w:val="center"/>
              <w:rPr>
                <w:rFonts w:ascii="宋体" w:hAnsi="宋体"/>
                <w:sz w:val="22"/>
                <w:highlight w:val="none"/>
              </w:rPr>
            </w:pPr>
          </w:p>
        </w:tc>
        <w:tc>
          <w:tcPr>
            <w:tcW w:w="530" w:type="dxa"/>
            <w:tcBorders>
              <w:top w:val="single" w:color="auto" w:sz="4" w:space="0"/>
              <w:left w:val="single" w:color="auto" w:sz="4" w:space="0"/>
              <w:bottom w:val="single" w:color="auto" w:sz="6" w:space="0"/>
            </w:tcBorders>
            <w:vAlign w:val="center"/>
          </w:tcPr>
          <w:p w14:paraId="3A3920C8">
            <w:pPr>
              <w:spacing w:before="395" w:beforeLines="100"/>
              <w:jc w:val="center"/>
              <w:rPr>
                <w:rFonts w:ascii="宋体" w:hAnsi="宋体"/>
                <w:sz w:val="22"/>
                <w:highlight w:val="none"/>
              </w:rPr>
            </w:pPr>
            <w:r>
              <w:rPr>
                <w:rFonts w:hint="eastAsia" w:ascii="宋体" w:hAnsi="宋体"/>
                <w:sz w:val="22"/>
                <w:highlight w:val="none"/>
              </w:rPr>
              <w:t>3</w:t>
            </w:r>
          </w:p>
        </w:tc>
        <w:tc>
          <w:tcPr>
            <w:tcW w:w="789" w:type="dxa"/>
            <w:tcBorders>
              <w:top w:val="single" w:color="auto" w:sz="4" w:space="0"/>
              <w:left w:val="single" w:color="auto" w:sz="6" w:space="0"/>
              <w:bottom w:val="single" w:color="auto" w:sz="6" w:space="0"/>
              <w:right w:val="single" w:color="auto" w:sz="6" w:space="0"/>
            </w:tcBorders>
            <w:vAlign w:val="center"/>
          </w:tcPr>
          <w:p w14:paraId="5690F600">
            <w:pPr>
              <w:spacing w:before="395" w:beforeLines="100"/>
              <w:jc w:val="center"/>
              <w:rPr>
                <w:rFonts w:ascii="宋体" w:hAnsi="宋体"/>
                <w:sz w:val="22"/>
                <w:highlight w:val="none"/>
              </w:rPr>
            </w:pPr>
          </w:p>
        </w:tc>
        <w:tc>
          <w:tcPr>
            <w:tcW w:w="588" w:type="dxa"/>
            <w:tcBorders>
              <w:top w:val="single" w:color="auto" w:sz="4" w:space="0"/>
              <w:left w:val="single" w:color="auto" w:sz="6" w:space="0"/>
              <w:bottom w:val="single" w:color="auto" w:sz="6" w:space="0"/>
              <w:right w:val="single" w:color="auto" w:sz="4" w:space="0"/>
            </w:tcBorders>
            <w:vAlign w:val="center"/>
          </w:tcPr>
          <w:p w14:paraId="2B0EDD0D">
            <w:pPr>
              <w:spacing w:before="197" w:beforeLines="50"/>
              <w:jc w:val="center"/>
              <w:rPr>
                <w:rFonts w:ascii="宋体" w:hAnsi="宋体"/>
                <w:sz w:val="22"/>
                <w:highlight w:val="none"/>
              </w:rPr>
            </w:pPr>
          </w:p>
        </w:tc>
        <w:tc>
          <w:tcPr>
            <w:tcW w:w="963" w:type="dxa"/>
            <w:tcBorders>
              <w:top w:val="single" w:color="auto" w:sz="4" w:space="0"/>
              <w:left w:val="single" w:color="auto" w:sz="4" w:space="0"/>
              <w:bottom w:val="single" w:color="auto" w:sz="6" w:space="0"/>
              <w:right w:val="single" w:color="auto" w:sz="6" w:space="0"/>
            </w:tcBorders>
            <w:vAlign w:val="center"/>
          </w:tcPr>
          <w:p w14:paraId="2674F270">
            <w:pPr>
              <w:spacing w:before="197" w:beforeLines="50"/>
              <w:jc w:val="center"/>
              <w:rPr>
                <w:rFonts w:ascii="宋体" w:hAnsi="宋体"/>
                <w:sz w:val="22"/>
                <w:highlight w:val="none"/>
              </w:rPr>
            </w:pPr>
          </w:p>
        </w:tc>
        <w:tc>
          <w:tcPr>
            <w:tcW w:w="1570" w:type="dxa"/>
            <w:tcBorders>
              <w:top w:val="single" w:color="auto" w:sz="4" w:space="0"/>
              <w:left w:val="single" w:color="auto" w:sz="6" w:space="0"/>
              <w:bottom w:val="single" w:color="auto" w:sz="6" w:space="0"/>
              <w:right w:val="single" w:color="auto" w:sz="6" w:space="0"/>
            </w:tcBorders>
            <w:vAlign w:val="center"/>
          </w:tcPr>
          <w:p w14:paraId="6CAFA80A">
            <w:pPr>
              <w:spacing w:before="197" w:beforeLines="50"/>
              <w:jc w:val="center"/>
              <w:rPr>
                <w:rFonts w:ascii="宋体" w:hAnsi="宋体"/>
                <w:sz w:val="22"/>
                <w:highlight w:val="none"/>
              </w:rPr>
            </w:pPr>
          </w:p>
        </w:tc>
        <w:tc>
          <w:tcPr>
            <w:tcW w:w="966" w:type="dxa"/>
            <w:tcBorders>
              <w:top w:val="single" w:color="auto" w:sz="4" w:space="0"/>
              <w:left w:val="single" w:color="auto" w:sz="6" w:space="0"/>
              <w:bottom w:val="single" w:color="auto" w:sz="6" w:space="0"/>
              <w:right w:val="single" w:color="auto" w:sz="6" w:space="0"/>
            </w:tcBorders>
            <w:vAlign w:val="center"/>
          </w:tcPr>
          <w:p w14:paraId="1CF37FBD">
            <w:pPr>
              <w:spacing w:before="197" w:beforeLines="50"/>
              <w:jc w:val="center"/>
              <w:rPr>
                <w:rFonts w:ascii="宋体" w:hAnsi="宋体"/>
                <w:sz w:val="22"/>
                <w:highlight w:val="none"/>
              </w:rPr>
            </w:pPr>
          </w:p>
        </w:tc>
        <w:tc>
          <w:tcPr>
            <w:tcW w:w="1496" w:type="dxa"/>
            <w:tcBorders>
              <w:top w:val="single" w:color="auto" w:sz="4" w:space="0"/>
              <w:left w:val="single" w:color="auto" w:sz="6" w:space="0"/>
              <w:bottom w:val="single" w:color="auto" w:sz="6" w:space="0"/>
              <w:right w:val="single" w:color="auto" w:sz="6" w:space="0"/>
            </w:tcBorders>
            <w:vAlign w:val="center"/>
          </w:tcPr>
          <w:p w14:paraId="29F5B19B">
            <w:pPr>
              <w:spacing w:before="197" w:beforeLines="50"/>
              <w:jc w:val="center"/>
              <w:rPr>
                <w:rFonts w:ascii="宋体" w:hAnsi="宋体"/>
                <w:sz w:val="22"/>
                <w:highlight w:val="none"/>
              </w:rPr>
            </w:pPr>
          </w:p>
        </w:tc>
      </w:tr>
      <w:tr w14:paraId="30AA35B7">
        <w:tblPrEx>
          <w:tblCellMar>
            <w:top w:w="0" w:type="dxa"/>
            <w:left w:w="28" w:type="dxa"/>
            <w:bottom w:w="0" w:type="dxa"/>
            <w:right w:w="28" w:type="dxa"/>
          </w:tblCellMar>
        </w:tblPrEx>
        <w:trPr>
          <w:trHeight w:val="823" w:hRule="atLeast"/>
        </w:trPr>
        <w:tc>
          <w:tcPr>
            <w:tcW w:w="1148" w:type="dxa"/>
            <w:vMerge w:val="continue"/>
            <w:tcBorders>
              <w:left w:val="single" w:color="auto" w:sz="6" w:space="0"/>
              <w:right w:val="single" w:color="auto" w:sz="4" w:space="0"/>
            </w:tcBorders>
            <w:vAlign w:val="center"/>
          </w:tcPr>
          <w:p w14:paraId="524675A5">
            <w:pPr>
              <w:spacing w:before="395" w:beforeLines="100"/>
              <w:jc w:val="center"/>
              <w:rPr>
                <w:rFonts w:ascii="宋体" w:hAnsi="宋体"/>
                <w:sz w:val="22"/>
                <w:highlight w:val="none"/>
              </w:rPr>
            </w:pPr>
          </w:p>
        </w:tc>
        <w:tc>
          <w:tcPr>
            <w:tcW w:w="530" w:type="dxa"/>
            <w:tcBorders>
              <w:top w:val="single" w:color="auto" w:sz="4" w:space="0"/>
              <w:left w:val="single" w:color="auto" w:sz="4" w:space="0"/>
              <w:bottom w:val="single" w:color="auto" w:sz="6" w:space="0"/>
            </w:tcBorders>
            <w:vAlign w:val="center"/>
          </w:tcPr>
          <w:p w14:paraId="27C7E3B7">
            <w:pPr>
              <w:spacing w:before="395" w:beforeLines="100"/>
              <w:jc w:val="center"/>
              <w:rPr>
                <w:rFonts w:ascii="宋体" w:hAnsi="宋体"/>
                <w:sz w:val="22"/>
                <w:highlight w:val="none"/>
              </w:rPr>
            </w:pPr>
            <w:r>
              <w:rPr>
                <w:rFonts w:hint="eastAsia" w:ascii="宋体" w:hAnsi="宋体"/>
                <w:sz w:val="22"/>
                <w:highlight w:val="none"/>
              </w:rPr>
              <w:t>……</w:t>
            </w:r>
          </w:p>
        </w:tc>
        <w:tc>
          <w:tcPr>
            <w:tcW w:w="789" w:type="dxa"/>
            <w:tcBorders>
              <w:top w:val="single" w:color="auto" w:sz="4" w:space="0"/>
              <w:left w:val="single" w:color="auto" w:sz="6" w:space="0"/>
              <w:bottom w:val="single" w:color="auto" w:sz="6" w:space="0"/>
              <w:right w:val="single" w:color="auto" w:sz="6" w:space="0"/>
            </w:tcBorders>
            <w:vAlign w:val="center"/>
          </w:tcPr>
          <w:p w14:paraId="34241046">
            <w:pPr>
              <w:spacing w:before="197" w:beforeLines="50"/>
              <w:jc w:val="center"/>
              <w:rPr>
                <w:rFonts w:ascii="宋体" w:hAnsi="宋体"/>
                <w:sz w:val="22"/>
                <w:highlight w:val="none"/>
              </w:rPr>
            </w:pPr>
          </w:p>
        </w:tc>
        <w:tc>
          <w:tcPr>
            <w:tcW w:w="588" w:type="dxa"/>
            <w:tcBorders>
              <w:top w:val="single" w:color="auto" w:sz="4" w:space="0"/>
              <w:left w:val="single" w:color="auto" w:sz="6" w:space="0"/>
              <w:bottom w:val="single" w:color="auto" w:sz="6" w:space="0"/>
              <w:right w:val="single" w:color="auto" w:sz="4" w:space="0"/>
            </w:tcBorders>
            <w:vAlign w:val="center"/>
          </w:tcPr>
          <w:p w14:paraId="6927824D">
            <w:pPr>
              <w:spacing w:before="197" w:beforeLines="50"/>
              <w:jc w:val="center"/>
              <w:rPr>
                <w:rFonts w:ascii="宋体" w:hAnsi="宋体"/>
                <w:sz w:val="22"/>
                <w:highlight w:val="none"/>
              </w:rPr>
            </w:pPr>
          </w:p>
        </w:tc>
        <w:tc>
          <w:tcPr>
            <w:tcW w:w="963" w:type="dxa"/>
            <w:tcBorders>
              <w:top w:val="single" w:color="auto" w:sz="4" w:space="0"/>
              <w:left w:val="single" w:color="auto" w:sz="4" w:space="0"/>
              <w:bottom w:val="single" w:color="auto" w:sz="6" w:space="0"/>
              <w:right w:val="single" w:color="auto" w:sz="6" w:space="0"/>
            </w:tcBorders>
            <w:vAlign w:val="center"/>
          </w:tcPr>
          <w:p w14:paraId="5DC2B556">
            <w:pPr>
              <w:spacing w:before="197" w:beforeLines="50"/>
              <w:jc w:val="center"/>
              <w:rPr>
                <w:rFonts w:ascii="宋体" w:hAnsi="宋体"/>
                <w:sz w:val="22"/>
                <w:highlight w:val="none"/>
              </w:rPr>
            </w:pPr>
          </w:p>
        </w:tc>
        <w:tc>
          <w:tcPr>
            <w:tcW w:w="1570" w:type="dxa"/>
            <w:tcBorders>
              <w:top w:val="single" w:color="auto" w:sz="4" w:space="0"/>
              <w:left w:val="single" w:color="auto" w:sz="6" w:space="0"/>
              <w:bottom w:val="single" w:color="auto" w:sz="6" w:space="0"/>
              <w:right w:val="single" w:color="auto" w:sz="6" w:space="0"/>
            </w:tcBorders>
            <w:vAlign w:val="center"/>
          </w:tcPr>
          <w:p w14:paraId="31962920">
            <w:pPr>
              <w:spacing w:before="197" w:beforeLines="50"/>
              <w:jc w:val="center"/>
              <w:rPr>
                <w:rFonts w:ascii="宋体" w:hAnsi="宋体"/>
                <w:sz w:val="22"/>
                <w:highlight w:val="none"/>
              </w:rPr>
            </w:pPr>
          </w:p>
        </w:tc>
        <w:tc>
          <w:tcPr>
            <w:tcW w:w="966" w:type="dxa"/>
            <w:tcBorders>
              <w:top w:val="single" w:color="auto" w:sz="4" w:space="0"/>
              <w:left w:val="single" w:color="auto" w:sz="6" w:space="0"/>
              <w:bottom w:val="single" w:color="auto" w:sz="6" w:space="0"/>
              <w:right w:val="single" w:color="auto" w:sz="6" w:space="0"/>
            </w:tcBorders>
            <w:vAlign w:val="center"/>
          </w:tcPr>
          <w:p w14:paraId="33C3EB1A">
            <w:pPr>
              <w:spacing w:before="197" w:beforeLines="50"/>
              <w:jc w:val="center"/>
              <w:rPr>
                <w:rFonts w:ascii="宋体" w:hAnsi="宋体"/>
                <w:sz w:val="22"/>
                <w:highlight w:val="none"/>
              </w:rPr>
            </w:pPr>
          </w:p>
        </w:tc>
        <w:tc>
          <w:tcPr>
            <w:tcW w:w="1496" w:type="dxa"/>
            <w:tcBorders>
              <w:top w:val="single" w:color="auto" w:sz="4" w:space="0"/>
              <w:left w:val="single" w:color="auto" w:sz="6" w:space="0"/>
              <w:bottom w:val="single" w:color="auto" w:sz="6" w:space="0"/>
              <w:right w:val="single" w:color="auto" w:sz="6" w:space="0"/>
            </w:tcBorders>
            <w:vAlign w:val="center"/>
          </w:tcPr>
          <w:p w14:paraId="341CBEDF">
            <w:pPr>
              <w:spacing w:before="197" w:beforeLines="50"/>
              <w:jc w:val="center"/>
              <w:rPr>
                <w:rFonts w:ascii="宋体" w:hAnsi="宋体"/>
                <w:sz w:val="22"/>
                <w:highlight w:val="none"/>
              </w:rPr>
            </w:pPr>
          </w:p>
        </w:tc>
      </w:tr>
      <w:tr w14:paraId="00A87404">
        <w:tblPrEx>
          <w:tblCellMar>
            <w:top w:w="0" w:type="dxa"/>
            <w:left w:w="28" w:type="dxa"/>
            <w:bottom w:w="0" w:type="dxa"/>
            <w:right w:w="28" w:type="dxa"/>
          </w:tblCellMar>
        </w:tblPrEx>
        <w:trPr>
          <w:trHeight w:val="823" w:hRule="atLeast"/>
        </w:trPr>
        <w:tc>
          <w:tcPr>
            <w:tcW w:w="1148" w:type="dxa"/>
            <w:vMerge w:val="continue"/>
            <w:tcBorders>
              <w:left w:val="single" w:color="auto" w:sz="6" w:space="0"/>
              <w:bottom w:val="single" w:color="auto" w:sz="6" w:space="0"/>
              <w:right w:val="single" w:color="auto" w:sz="4" w:space="0"/>
            </w:tcBorders>
            <w:vAlign w:val="center"/>
          </w:tcPr>
          <w:p w14:paraId="292330B8">
            <w:pPr>
              <w:spacing w:before="395" w:beforeLines="100"/>
              <w:jc w:val="center"/>
              <w:rPr>
                <w:rFonts w:ascii="宋体" w:hAnsi="宋体"/>
                <w:sz w:val="22"/>
                <w:highlight w:val="none"/>
              </w:rPr>
            </w:pPr>
          </w:p>
        </w:tc>
        <w:tc>
          <w:tcPr>
            <w:tcW w:w="530" w:type="dxa"/>
            <w:tcBorders>
              <w:top w:val="single" w:color="auto" w:sz="4" w:space="0"/>
              <w:left w:val="single" w:color="auto" w:sz="4" w:space="0"/>
              <w:bottom w:val="single" w:color="auto" w:sz="6" w:space="0"/>
            </w:tcBorders>
            <w:vAlign w:val="center"/>
          </w:tcPr>
          <w:p w14:paraId="6DF23F08">
            <w:pPr>
              <w:spacing w:before="395" w:beforeLines="100"/>
              <w:jc w:val="center"/>
              <w:rPr>
                <w:rFonts w:ascii="宋体" w:hAnsi="宋体"/>
                <w:b/>
                <w:sz w:val="22"/>
                <w:highlight w:val="none"/>
              </w:rPr>
            </w:pPr>
            <w:r>
              <w:rPr>
                <w:rFonts w:hint="eastAsia" w:ascii="宋体" w:hAnsi="宋体"/>
                <w:sz w:val="22"/>
                <w:highlight w:val="none"/>
              </w:rPr>
              <w:t>……</w:t>
            </w:r>
          </w:p>
        </w:tc>
        <w:tc>
          <w:tcPr>
            <w:tcW w:w="789" w:type="dxa"/>
            <w:tcBorders>
              <w:top w:val="single" w:color="auto" w:sz="4" w:space="0"/>
              <w:left w:val="single" w:color="auto" w:sz="6" w:space="0"/>
              <w:bottom w:val="single" w:color="auto" w:sz="6" w:space="0"/>
              <w:right w:val="single" w:color="auto" w:sz="6" w:space="0"/>
            </w:tcBorders>
            <w:vAlign w:val="center"/>
          </w:tcPr>
          <w:p w14:paraId="06804CF5">
            <w:pPr>
              <w:spacing w:before="197" w:beforeLines="50"/>
              <w:jc w:val="center"/>
              <w:rPr>
                <w:rFonts w:ascii="宋体" w:hAnsi="宋体"/>
                <w:sz w:val="22"/>
                <w:highlight w:val="none"/>
              </w:rPr>
            </w:pPr>
          </w:p>
        </w:tc>
        <w:tc>
          <w:tcPr>
            <w:tcW w:w="588" w:type="dxa"/>
            <w:tcBorders>
              <w:top w:val="single" w:color="auto" w:sz="4" w:space="0"/>
              <w:left w:val="single" w:color="auto" w:sz="6" w:space="0"/>
              <w:bottom w:val="single" w:color="auto" w:sz="6" w:space="0"/>
              <w:right w:val="single" w:color="auto" w:sz="4" w:space="0"/>
            </w:tcBorders>
            <w:vAlign w:val="center"/>
          </w:tcPr>
          <w:p w14:paraId="1C34E8FF">
            <w:pPr>
              <w:spacing w:before="197" w:beforeLines="50"/>
              <w:jc w:val="center"/>
              <w:rPr>
                <w:rFonts w:ascii="宋体" w:hAnsi="宋体"/>
                <w:sz w:val="22"/>
                <w:highlight w:val="none"/>
              </w:rPr>
            </w:pPr>
          </w:p>
        </w:tc>
        <w:tc>
          <w:tcPr>
            <w:tcW w:w="963" w:type="dxa"/>
            <w:tcBorders>
              <w:top w:val="single" w:color="auto" w:sz="4" w:space="0"/>
              <w:left w:val="single" w:color="auto" w:sz="4" w:space="0"/>
              <w:bottom w:val="single" w:color="auto" w:sz="6" w:space="0"/>
              <w:right w:val="single" w:color="auto" w:sz="6" w:space="0"/>
            </w:tcBorders>
            <w:vAlign w:val="center"/>
          </w:tcPr>
          <w:p w14:paraId="72AF1453">
            <w:pPr>
              <w:spacing w:before="197" w:beforeLines="50"/>
              <w:jc w:val="center"/>
              <w:rPr>
                <w:rFonts w:ascii="宋体" w:hAnsi="宋体"/>
                <w:sz w:val="22"/>
                <w:highlight w:val="none"/>
              </w:rPr>
            </w:pPr>
          </w:p>
        </w:tc>
        <w:tc>
          <w:tcPr>
            <w:tcW w:w="1570" w:type="dxa"/>
            <w:tcBorders>
              <w:top w:val="single" w:color="auto" w:sz="4" w:space="0"/>
              <w:left w:val="single" w:color="auto" w:sz="6" w:space="0"/>
              <w:bottom w:val="single" w:color="auto" w:sz="6" w:space="0"/>
              <w:right w:val="single" w:color="auto" w:sz="6" w:space="0"/>
            </w:tcBorders>
            <w:vAlign w:val="center"/>
          </w:tcPr>
          <w:p w14:paraId="60BA2AC0">
            <w:pPr>
              <w:spacing w:before="197" w:beforeLines="50"/>
              <w:jc w:val="center"/>
              <w:rPr>
                <w:rFonts w:ascii="宋体" w:hAnsi="宋体"/>
                <w:sz w:val="22"/>
                <w:highlight w:val="none"/>
              </w:rPr>
            </w:pPr>
          </w:p>
        </w:tc>
        <w:tc>
          <w:tcPr>
            <w:tcW w:w="966" w:type="dxa"/>
            <w:tcBorders>
              <w:top w:val="single" w:color="auto" w:sz="4" w:space="0"/>
              <w:left w:val="single" w:color="auto" w:sz="6" w:space="0"/>
              <w:bottom w:val="single" w:color="auto" w:sz="6" w:space="0"/>
              <w:right w:val="single" w:color="auto" w:sz="6" w:space="0"/>
            </w:tcBorders>
            <w:vAlign w:val="center"/>
          </w:tcPr>
          <w:p w14:paraId="0D66F828">
            <w:pPr>
              <w:spacing w:before="197" w:beforeLines="50"/>
              <w:jc w:val="center"/>
              <w:rPr>
                <w:rFonts w:ascii="宋体" w:hAnsi="宋体"/>
                <w:sz w:val="22"/>
                <w:highlight w:val="none"/>
              </w:rPr>
            </w:pPr>
          </w:p>
        </w:tc>
        <w:tc>
          <w:tcPr>
            <w:tcW w:w="1496" w:type="dxa"/>
            <w:tcBorders>
              <w:top w:val="single" w:color="auto" w:sz="4" w:space="0"/>
              <w:left w:val="single" w:color="auto" w:sz="6" w:space="0"/>
              <w:bottom w:val="single" w:color="auto" w:sz="6" w:space="0"/>
              <w:right w:val="single" w:color="auto" w:sz="6" w:space="0"/>
            </w:tcBorders>
            <w:vAlign w:val="center"/>
          </w:tcPr>
          <w:p w14:paraId="0BCCE757">
            <w:pPr>
              <w:spacing w:before="197" w:beforeLines="50"/>
              <w:jc w:val="center"/>
              <w:rPr>
                <w:rFonts w:ascii="宋体" w:hAnsi="宋体"/>
                <w:sz w:val="22"/>
                <w:highlight w:val="none"/>
              </w:rPr>
            </w:pPr>
          </w:p>
        </w:tc>
      </w:tr>
      <w:tr w14:paraId="20F29626">
        <w:tblPrEx>
          <w:tblCellMar>
            <w:top w:w="0" w:type="dxa"/>
            <w:left w:w="28" w:type="dxa"/>
            <w:bottom w:w="0" w:type="dxa"/>
            <w:right w:w="28" w:type="dxa"/>
          </w:tblCellMar>
        </w:tblPrEx>
        <w:trPr>
          <w:trHeight w:val="515" w:hRule="atLeast"/>
        </w:trPr>
        <w:tc>
          <w:tcPr>
            <w:tcW w:w="1678" w:type="dxa"/>
            <w:gridSpan w:val="2"/>
            <w:tcBorders>
              <w:top w:val="single" w:color="auto" w:sz="4" w:space="0"/>
              <w:left w:val="single" w:color="auto" w:sz="6" w:space="0"/>
              <w:bottom w:val="single" w:color="auto" w:sz="6" w:space="0"/>
            </w:tcBorders>
            <w:vAlign w:val="center"/>
          </w:tcPr>
          <w:p w14:paraId="6D990ABB">
            <w:pPr>
              <w:jc w:val="center"/>
              <w:rPr>
                <w:rFonts w:hint="default" w:ascii="宋体" w:hAnsi="宋体" w:eastAsiaTheme="minorEastAsia"/>
                <w:sz w:val="22"/>
                <w:highlight w:val="none"/>
                <w:lang w:val="en-US" w:eastAsia="zh-CN"/>
              </w:rPr>
            </w:pPr>
            <w:r>
              <w:rPr>
                <w:rFonts w:hint="eastAsia" w:ascii="宋体" w:hAnsi="宋体"/>
                <w:sz w:val="22"/>
                <w:highlight w:val="none"/>
                <w:lang w:val="en-US" w:eastAsia="zh-CN"/>
              </w:rPr>
              <w:t>综合单价</w:t>
            </w:r>
          </w:p>
        </w:tc>
        <w:tc>
          <w:tcPr>
            <w:tcW w:w="6372" w:type="dxa"/>
            <w:gridSpan w:val="6"/>
            <w:tcBorders>
              <w:top w:val="single" w:color="auto" w:sz="4" w:space="0"/>
              <w:left w:val="single" w:color="auto" w:sz="6" w:space="0"/>
              <w:bottom w:val="single" w:color="auto" w:sz="6" w:space="0"/>
              <w:right w:val="single" w:color="auto" w:sz="6" w:space="0"/>
            </w:tcBorders>
            <w:vAlign w:val="center"/>
          </w:tcPr>
          <w:p w14:paraId="7EB6DE73">
            <w:pPr>
              <w:spacing w:before="197" w:beforeLines="50"/>
              <w:rPr>
                <w:rFonts w:ascii="宋体" w:hAnsi="宋体"/>
                <w:sz w:val="22"/>
                <w:highlight w:val="none"/>
              </w:rPr>
            </w:pPr>
            <w:r>
              <w:rPr>
                <w:rFonts w:hint="eastAsia" w:ascii="宋体" w:hAnsi="宋体"/>
                <w:sz w:val="22"/>
                <w:highlight w:val="none"/>
              </w:rPr>
              <w:t>大写：                       小写：元</w:t>
            </w:r>
          </w:p>
        </w:tc>
      </w:tr>
      <w:tr w14:paraId="6912126A">
        <w:tblPrEx>
          <w:tblCellMar>
            <w:top w:w="0" w:type="dxa"/>
            <w:left w:w="28" w:type="dxa"/>
            <w:bottom w:w="0" w:type="dxa"/>
            <w:right w:w="28" w:type="dxa"/>
          </w:tblCellMar>
        </w:tblPrEx>
        <w:trPr>
          <w:trHeight w:val="577" w:hRule="atLeast"/>
        </w:trPr>
        <w:tc>
          <w:tcPr>
            <w:tcW w:w="1678" w:type="dxa"/>
            <w:gridSpan w:val="2"/>
            <w:tcBorders>
              <w:top w:val="single" w:color="auto" w:sz="4" w:space="0"/>
              <w:left w:val="single" w:color="auto" w:sz="6" w:space="0"/>
              <w:bottom w:val="single" w:color="auto" w:sz="6" w:space="0"/>
            </w:tcBorders>
            <w:vAlign w:val="center"/>
          </w:tcPr>
          <w:p w14:paraId="37B67824">
            <w:pPr>
              <w:jc w:val="center"/>
              <w:rPr>
                <w:rFonts w:ascii="宋体" w:hAnsi="宋体"/>
                <w:sz w:val="22"/>
                <w:highlight w:val="none"/>
              </w:rPr>
            </w:pPr>
            <w:r>
              <w:rPr>
                <w:rFonts w:hint="eastAsia" w:ascii="宋体" w:hAnsi="宋体"/>
                <w:sz w:val="22"/>
                <w:highlight w:val="none"/>
              </w:rPr>
              <w:t>备注</w:t>
            </w:r>
          </w:p>
        </w:tc>
        <w:tc>
          <w:tcPr>
            <w:tcW w:w="6372" w:type="dxa"/>
            <w:gridSpan w:val="6"/>
            <w:tcBorders>
              <w:top w:val="single" w:color="auto" w:sz="4" w:space="0"/>
              <w:left w:val="single" w:color="auto" w:sz="6" w:space="0"/>
              <w:bottom w:val="single" w:color="auto" w:sz="6" w:space="0"/>
              <w:right w:val="single" w:color="auto" w:sz="6" w:space="0"/>
            </w:tcBorders>
            <w:vAlign w:val="center"/>
          </w:tcPr>
          <w:p w14:paraId="3C28502C">
            <w:pPr>
              <w:pStyle w:val="11"/>
              <w:rPr>
                <w:rFonts w:hint="eastAsia" w:ascii="宋体" w:hAnsi="宋体" w:cs="Times New Roman" w:eastAsiaTheme="minorEastAsia"/>
                <w:sz w:val="22"/>
                <w:szCs w:val="24"/>
                <w:highlight w:val="none"/>
                <w:lang w:val="en-US" w:eastAsia="zh-CN" w:bidi="ar-SA"/>
              </w:rPr>
            </w:pPr>
            <w:r>
              <w:rPr>
                <w:rFonts w:hint="eastAsia" w:ascii="宋体" w:hAnsi="宋体" w:cs="Times New Roman" w:eastAsiaTheme="minorEastAsia"/>
                <w:sz w:val="22"/>
                <w:szCs w:val="24"/>
                <w:highlight w:val="none"/>
                <w:lang w:val="en-US" w:eastAsia="zh-CN" w:bidi="ar-SA"/>
              </w:rPr>
              <w:t>保留小数点后两位。</w:t>
            </w:r>
          </w:p>
          <w:p w14:paraId="53B5C7DC">
            <w:pPr>
              <w:pStyle w:val="11"/>
              <w:rPr>
                <w:rFonts w:ascii="宋体" w:hAnsi="宋体"/>
                <w:sz w:val="22"/>
                <w:highlight w:val="none"/>
              </w:rPr>
            </w:pPr>
          </w:p>
        </w:tc>
      </w:tr>
    </w:tbl>
    <w:p w14:paraId="629EA4D9">
      <w:pPr>
        <w:adjustRightInd w:val="0"/>
        <w:snapToGrid w:val="0"/>
        <w:spacing w:line="480" w:lineRule="auto"/>
        <w:rPr>
          <w:rFonts w:ascii="宋体" w:hAnsi="宋体"/>
          <w:color w:val="000000" w:themeColor="text1"/>
          <w:highlight w:val="none"/>
          <w14:textFill>
            <w14:solidFill>
              <w14:schemeClr w14:val="tx1"/>
            </w14:solidFill>
          </w14:textFill>
        </w:rPr>
      </w:pPr>
    </w:p>
    <w:p w14:paraId="30D13731">
      <w:pPr>
        <w:adjustRightInd w:val="0"/>
        <w:snapToGrid w:val="0"/>
        <w:spacing w:line="480" w:lineRule="auto"/>
        <w:rPr>
          <w:rFonts w:asci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供应商（单位名称及公章）：</w:t>
      </w:r>
    </w:p>
    <w:p w14:paraId="6F4F19BE">
      <w:pPr>
        <w:adjustRightInd w:val="0"/>
        <w:snapToGrid w:val="0"/>
        <w:spacing w:line="480" w:lineRule="auto"/>
        <w:rPr>
          <w:rFonts w:asci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法定代表人或被授权人（签字或盖章）：</w:t>
      </w:r>
    </w:p>
    <w:p w14:paraId="69284E22">
      <w:pPr>
        <w:adjustRightInd w:val="0"/>
        <w:snapToGrid w:val="0"/>
        <w:spacing w:line="480" w:lineRule="auto"/>
        <w:rPr>
          <w:rFonts w:ascii="宋体" w:cs="宋体"/>
          <w:highlight w:val="none"/>
        </w:rPr>
      </w:pPr>
      <w:r>
        <w:rPr>
          <w:rFonts w:hint="eastAsia" w:ascii="宋体" w:hAnsi="宋体"/>
          <w:color w:val="000000" w:themeColor="text1"/>
          <w:highlight w:val="none"/>
          <w14:textFill>
            <w14:solidFill>
              <w14:schemeClr w14:val="tx1"/>
            </w14:solidFill>
          </w14:textFill>
        </w:rPr>
        <w:t>日期：</w:t>
      </w:r>
      <w:r>
        <w:rPr>
          <w:rFonts w:hint="eastAsia" w:ascii="宋体" w:hAnsi="宋体" w:cs="宋体"/>
          <w:highlight w:val="none"/>
        </w:rPr>
        <w:t>_______年________月_______日</w:t>
      </w:r>
    </w:p>
    <w:p w14:paraId="6478CCAE">
      <w:pPr>
        <w:adjustRightInd w:val="0"/>
        <w:snapToGrid w:val="0"/>
        <w:spacing w:line="480" w:lineRule="auto"/>
        <w:rPr>
          <w:color w:val="000000" w:themeColor="text1"/>
          <w:sz w:val="36"/>
          <w:szCs w:val="36"/>
          <w:highlight w:val="none"/>
          <w14:textFill>
            <w14:solidFill>
              <w14:schemeClr w14:val="tx1"/>
            </w14:solidFill>
          </w14:textFill>
        </w:rPr>
        <w:sectPr>
          <w:pgSz w:w="11906" w:h="16838"/>
          <w:pgMar w:top="1440" w:right="1803" w:bottom="1440" w:left="1803" w:header="850" w:footer="992" w:gutter="0"/>
          <w:pgNumType w:fmt="decimal"/>
          <w:cols w:space="0" w:num="1"/>
          <w:titlePg/>
          <w:docGrid w:type="linesAndChars" w:linePitch="395" w:charSpace="1724"/>
        </w:sectPr>
      </w:pPr>
    </w:p>
    <w:p w14:paraId="2C393CC8">
      <w:pPr>
        <w:pStyle w:val="3"/>
        <w:jc w:val="center"/>
        <w:rPr>
          <w:rFonts w:ascii="宋体" w:hAnsi="宋体" w:eastAsia="宋体" w:cs="宋体"/>
          <w:highlight w:val="none"/>
        </w:rPr>
      </w:pPr>
      <w:bookmarkStart w:id="87" w:name="_Toc30865"/>
      <w:r>
        <w:rPr>
          <w:rFonts w:hint="eastAsia" w:ascii="宋体" w:hAnsi="宋体" w:eastAsia="宋体" w:cs="宋体"/>
          <w:highlight w:val="none"/>
        </w:rPr>
        <w:t>第三部分  资格证明文件</w:t>
      </w:r>
      <w:bookmarkEnd w:id="87"/>
    </w:p>
    <w:p w14:paraId="3E39DC15">
      <w:pPr>
        <w:spacing w:line="560" w:lineRule="exact"/>
        <w:ind w:firstLine="560"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按照招标文件第一章《投标邀请函》所列“供应商资格要求”提供各项资格证明文件，未按要求提供的，其投标文件将被视为无效文件。</w:t>
      </w:r>
    </w:p>
    <w:p w14:paraId="562DE5FC">
      <w:pPr>
        <w:rPr>
          <w:rFonts w:ascii="宋体" w:hAnsi="宋体" w:cs="宋体"/>
          <w:highlight w:val="none"/>
        </w:rPr>
      </w:pPr>
      <w:r>
        <w:rPr>
          <w:rFonts w:hint="eastAsia" w:ascii="宋体" w:hAnsi="宋体" w:cs="宋体"/>
          <w:sz w:val="32"/>
          <w:szCs w:val="32"/>
          <w:highlight w:val="none"/>
        </w:rPr>
        <w:t>（一）基本资格条件</w:t>
      </w:r>
    </w:p>
    <w:p w14:paraId="7BE5967C">
      <w:pPr>
        <w:pStyle w:val="15"/>
        <w:rPr>
          <w:rFonts w:ascii="宋体" w:hAnsi="宋体" w:cs="宋体"/>
          <w:sz w:val="32"/>
          <w:szCs w:val="32"/>
          <w:highlight w:val="none"/>
        </w:rPr>
      </w:pPr>
      <w:r>
        <w:rPr>
          <w:rFonts w:hint="eastAsia" w:ascii="宋体" w:hAnsi="宋体" w:cs="宋体"/>
          <w:sz w:val="32"/>
          <w:szCs w:val="32"/>
          <w:highlight w:val="none"/>
        </w:rPr>
        <w:t>满足《中华人民共和国政府采购法》第二十二条规定的</w:t>
      </w:r>
    </w:p>
    <w:p w14:paraId="209F501B">
      <w:pPr>
        <w:pStyle w:val="15"/>
        <w:jc w:val="center"/>
        <w:rPr>
          <w:rFonts w:ascii="宋体" w:hAnsi="宋体" w:cs="宋体"/>
          <w:sz w:val="32"/>
          <w:szCs w:val="32"/>
          <w:highlight w:val="none"/>
        </w:rPr>
      </w:pPr>
      <w:r>
        <w:rPr>
          <w:rFonts w:hint="eastAsia" w:ascii="宋体" w:hAnsi="宋体" w:cs="宋体"/>
          <w:sz w:val="32"/>
          <w:szCs w:val="32"/>
          <w:highlight w:val="none"/>
        </w:rPr>
        <w:t>资格承诺（格式）</w:t>
      </w:r>
    </w:p>
    <w:p w14:paraId="7E91B62A">
      <w:pPr>
        <w:snapToGrid w:val="0"/>
        <w:spacing w:line="480" w:lineRule="auto"/>
        <w:rPr>
          <w:rFonts w:ascii="宋体" w:hAnsi="宋体" w:cs="宋体"/>
          <w:highlight w:val="none"/>
        </w:rPr>
      </w:pPr>
      <w:r>
        <w:rPr>
          <w:rFonts w:hint="eastAsia" w:ascii="宋体" w:hAnsi="宋体" w:cs="宋体"/>
          <w:highlight w:val="none"/>
        </w:rPr>
        <w:t>(采购人名称）_______________________：</w:t>
      </w:r>
    </w:p>
    <w:p w14:paraId="7D4A210C">
      <w:pPr>
        <w:snapToGrid w:val="0"/>
        <w:spacing w:line="480" w:lineRule="auto"/>
        <w:ind w:firstLine="480" w:firstLineChars="200"/>
        <w:rPr>
          <w:rFonts w:ascii="宋体" w:hAnsi="宋体" w:cs="宋体"/>
          <w:highlight w:val="none"/>
        </w:rPr>
      </w:pPr>
      <w:r>
        <w:rPr>
          <w:rFonts w:hint="eastAsia" w:ascii="宋体" w:hAnsi="宋体" w:cs="宋体"/>
          <w:highlight w:val="none"/>
        </w:rPr>
        <w:t>我单位参与陕西卓佲项目管理有限公司组织________________________(项目名称)公开招标，我公司符合《中华人民共和国政府采购法》规定的供应商资格条件：</w:t>
      </w:r>
    </w:p>
    <w:p w14:paraId="41B9114C">
      <w:pPr>
        <w:numPr>
          <w:ilvl w:val="0"/>
          <w:numId w:val="4"/>
        </w:numPr>
        <w:spacing w:line="500" w:lineRule="exact"/>
        <w:rPr>
          <w:rFonts w:ascii="宋体" w:hAnsi="宋体" w:cs="宋体"/>
          <w:highlight w:val="none"/>
        </w:rPr>
      </w:pPr>
      <w:r>
        <w:rPr>
          <w:rFonts w:hint="eastAsia" w:ascii="宋体" w:hAnsi="宋体" w:cs="宋体"/>
          <w:highlight w:val="none"/>
        </w:rPr>
        <w:t>具有独立承担民事责任的能力；</w:t>
      </w:r>
    </w:p>
    <w:p w14:paraId="7AC9CFDC">
      <w:pPr>
        <w:numPr>
          <w:ilvl w:val="0"/>
          <w:numId w:val="4"/>
        </w:numPr>
        <w:spacing w:line="500" w:lineRule="exact"/>
        <w:rPr>
          <w:rFonts w:ascii="宋体" w:hAnsi="宋体" w:cs="宋体"/>
          <w:highlight w:val="none"/>
        </w:rPr>
      </w:pPr>
      <w:r>
        <w:rPr>
          <w:rFonts w:hint="eastAsia" w:ascii="宋体" w:hAnsi="宋体" w:cs="宋体"/>
          <w:highlight w:val="none"/>
        </w:rPr>
        <w:t>具有良好的商业信誉和健全的财务会计制度；</w:t>
      </w:r>
    </w:p>
    <w:p w14:paraId="7739AF6D">
      <w:pPr>
        <w:numPr>
          <w:ilvl w:val="0"/>
          <w:numId w:val="4"/>
        </w:numPr>
        <w:spacing w:line="500" w:lineRule="exact"/>
        <w:rPr>
          <w:rFonts w:ascii="宋体" w:hAnsi="宋体" w:cs="宋体"/>
          <w:highlight w:val="none"/>
        </w:rPr>
      </w:pPr>
      <w:r>
        <w:rPr>
          <w:rFonts w:hint="eastAsia" w:ascii="宋体" w:hAnsi="宋体" w:cs="宋体"/>
          <w:highlight w:val="none"/>
        </w:rPr>
        <w:t>具有履行合同所必需的设备和专业技术能力；</w:t>
      </w:r>
    </w:p>
    <w:p w14:paraId="45C8446B">
      <w:pPr>
        <w:numPr>
          <w:ilvl w:val="0"/>
          <w:numId w:val="4"/>
        </w:numPr>
        <w:spacing w:line="500" w:lineRule="exact"/>
        <w:rPr>
          <w:rFonts w:ascii="宋体" w:hAnsi="宋体" w:cs="宋体"/>
          <w:highlight w:val="none"/>
        </w:rPr>
      </w:pPr>
      <w:r>
        <w:rPr>
          <w:rFonts w:hint="eastAsia" w:ascii="宋体" w:hAnsi="宋体" w:cs="宋体"/>
          <w:highlight w:val="none"/>
        </w:rPr>
        <w:t>具有依法缴纳税收和社会保障资金的良好记录；</w:t>
      </w:r>
    </w:p>
    <w:p w14:paraId="22C86D73">
      <w:pPr>
        <w:numPr>
          <w:ilvl w:val="0"/>
          <w:numId w:val="4"/>
        </w:numPr>
        <w:spacing w:line="500" w:lineRule="exact"/>
        <w:rPr>
          <w:rFonts w:ascii="宋体" w:hAnsi="宋体" w:cs="宋体"/>
          <w:highlight w:val="none"/>
        </w:rPr>
      </w:pPr>
      <w:r>
        <w:rPr>
          <w:rFonts w:hint="eastAsia" w:ascii="宋体" w:hAnsi="宋体" w:cs="宋体"/>
          <w:highlight w:val="none"/>
        </w:rPr>
        <w:t>参加此项采购活动前三年内，在经营活动中没有重大违法记录；</w:t>
      </w:r>
    </w:p>
    <w:p w14:paraId="0B64E66B">
      <w:pPr>
        <w:numPr>
          <w:ilvl w:val="0"/>
          <w:numId w:val="4"/>
        </w:numPr>
        <w:spacing w:line="500" w:lineRule="exact"/>
        <w:rPr>
          <w:rFonts w:ascii="宋体" w:hAnsi="宋体" w:cs="宋体"/>
          <w:highlight w:val="none"/>
        </w:rPr>
      </w:pPr>
      <w:r>
        <w:rPr>
          <w:rFonts w:hint="eastAsia" w:ascii="宋体" w:hAnsi="宋体" w:cs="宋体"/>
          <w:highlight w:val="none"/>
        </w:rPr>
        <w:t>法律、行政法规规定的其他条件。</w:t>
      </w:r>
    </w:p>
    <w:p w14:paraId="746671B8">
      <w:pPr>
        <w:pStyle w:val="15"/>
        <w:rPr>
          <w:rFonts w:ascii="宋体" w:hAnsi="宋体" w:cs="宋体"/>
          <w:highlight w:val="none"/>
        </w:rPr>
      </w:pPr>
    </w:p>
    <w:p w14:paraId="79B5D95F">
      <w:pPr>
        <w:snapToGrid w:val="0"/>
        <w:spacing w:line="480" w:lineRule="auto"/>
        <w:ind w:firstLine="480" w:firstLineChars="200"/>
        <w:rPr>
          <w:rFonts w:hAnsi="宋体" w:cs="宋体"/>
          <w:highlight w:val="none"/>
        </w:rPr>
      </w:pPr>
      <w:r>
        <w:rPr>
          <w:rFonts w:hint="eastAsia" w:ascii="宋体" w:hAnsi="宋体" w:cs="宋体"/>
          <w:highlight w:val="none"/>
        </w:rPr>
        <w:t>我方对此声明负全部法律责任。</w:t>
      </w:r>
    </w:p>
    <w:p w14:paraId="376FC784">
      <w:pPr>
        <w:pStyle w:val="19"/>
        <w:spacing w:line="480" w:lineRule="auto"/>
        <w:rPr>
          <w:rFonts w:hAnsi="宋体" w:cs="宋体"/>
          <w:sz w:val="24"/>
          <w:highlight w:val="none"/>
        </w:rPr>
      </w:pPr>
      <w:r>
        <w:rPr>
          <w:rFonts w:hint="eastAsia" w:hAnsi="宋体" w:cs="宋体"/>
          <w:sz w:val="24"/>
          <w:highlight w:val="none"/>
        </w:rPr>
        <w:t>供应商（单位名称及公章）：</w:t>
      </w:r>
      <w:r>
        <w:rPr>
          <w:rFonts w:hint="eastAsia" w:hAnsi="宋体" w:cs="宋体"/>
          <w:sz w:val="28"/>
          <w:szCs w:val="28"/>
          <w:highlight w:val="none"/>
        </w:rPr>
        <w:t>______________________</w:t>
      </w:r>
    </w:p>
    <w:p w14:paraId="018B12F9">
      <w:pPr>
        <w:pStyle w:val="19"/>
        <w:spacing w:line="480" w:lineRule="auto"/>
        <w:rPr>
          <w:rFonts w:hAnsi="宋体" w:cs="宋体"/>
          <w:sz w:val="24"/>
          <w:highlight w:val="none"/>
        </w:rPr>
      </w:pPr>
      <w:r>
        <w:rPr>
          <w:rFonts w:hint="eastAsia" w:hAnsi="宋体" w:cs="宋体"/>
          <w:sz w:val="24"/>
          <w:highlight w:val="none"/>
        </w:rPr>
        <w:t>法定代表人或被授权人（签字或盖章）：</w:t>
      </w:r>
      <w:r>
        <w:rPr>
          <w:rFonts w:hint="eastAsia" w:hAnsi="宋体" w:cs="宋体"/>
          <w:sz w:val="28"/>
          <w:szCs w:val="28"/>
          <w:highlight w:val="none"/>
        </w:rPr>
        <w:t>______________________</w:t>
      </w:r>
    </w:p>
    <w:p w14:paraId="37375661">
      <w:pPr>
        <w:adjustRightInd w:val="0"/>
        <w:snapToGrid w:val="0"/>
        <w:spacing w:line="480" w:lineRule="auto"/>
        <w:rPr>
          <w:rFonts w:ascii="宋体" w:hAnsi="宋体" w:cs="宋体"/>
          <w:highlight w:val="none"/>
        </w:rPr>
      </w:pPr>
      <w:r>
        <w:rPr>
          <w:rFonts w:hint="eastAsia" w:ascii="宋体" w:hAnsi="宋体" w:cs="宋体"/>
          <w:highlight w:val="none"/>
        </w:rPr>
        <w:t>日    期：</w:t>
      </w:r>
      <w:r>
        <w:rPr>
          <w:rFonts w:hint="eastAsia" w:ascii="宋体" w:hAnsi="宋体" w:cs="宋体"/>
          <w:sz w:val="28"/>
          <w:szCs w:val="28"/>
          <w:highlight w:val="none"/>
        </w:rPr>
        <w:t>______________________</w:t>
      </w:r>
    </w:p>
    <w:p w14:paraId="5D736FC7">
      <w:pPr>
        <w:spacing w:line="360" w:lineRule="auto"/>
        <w:rPr>
          <w:rFonts w:hint="eastAsia" w:ascii="宋体" w:hAnsi="宋体" w:cs="宋体"/>
          <w:sz w:val="28"/>
          <w:szCs w:val="32"/>
          <w:highlight w:val="none"/>
        </w:rPr>
      </w:pPr>
      <w:bookmarkStart w:id="88" w:name="_Toc30568"/>
      <w:bookmarkStart w:id="89" w:name="_Toc9106"/>
      <w:bookmarkStart w:id="90" w:name="_Toc32575"/>
      <w:bookmarkStart w:id="91" w:name="_Toc28294"/>
      <w:bookmarkStart w:id="92" w:name="_Toc14575"/>
      <w:bookmarkStart w:id="93" w:name="_Toc26570"/>
      <w:bookmarkStart w:id="94" w:name="_Toc18738"/>
      <w:bookmarkStart w:id="95" w:name="_Toc29109"/>
    </w:p>
    <w:p w14:paraId="26BD78D7">
      <w:pPr>
        <w:spacing w:line="360" w:lineRule="auto"/>
        <w:rPr>
          <w:rFonts w:hint="eastAsia" w:ascii="宋体" w:hAnsi="宋体" w:cs="宋体"/>
          <w:sz w:val="28"/>
          <w:szCs w:val="32"/>
          <w:highlight w:val="none"/>
        </w:rPr>
      </w:pPr>
    </w:p>
    <w:p w14:paraId="7EB41977">
      <w:pPr>
        <w:spacing w:line="360" w:lineRule="auto"/>
        <w:rPr>
          <w:rFonts w:ascii="宋体" w:hAnsi="宋体" w:cs="宋体"/>
          <w:sz w:val="28"/>
          <w:szCs w:val="32"/>
          <w:highlight w:val="none"/>
        </w:rPr>
      </w:pPr>
      <w:r>
        <w:rPr>
          <w:rFonts w:hint="eastAsia" w:ascii="宋体" w:hAnsi="宋体" w:cs="宋体"/>
          <w:sz w:val="28"/>
          <w:szCs w:val="32"/>
          <w:highlight w:val="none"/>
        </w:rPr>
        <w:t>（二）特定资格条件</w:t>
      </w:r>
    </w:p>
    <w:p w14:paraId="3B5594A3">
      <w:pPr>
        <w:spacing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w:t>
      </w:r>
      <w:r>
        <w:rPr>
          <w:rFonts w:ascii="宋体" w:hAnsi="宋体" w:eastAsia="宋体" w:cs="宋体"/>
          <w:sz w:val="28"/>
          <w:szCs w:val="28"/>
          <w:highlight w:val="none"/>
        </w:rPr>
        <w:t>具有独立承担民事责任能力的法人、其他组织或自然人，提供合法有效的统一社会信用代码营业执照（事业单位提供事业单位法人证书，自然人应提供身份证）；</w:t>
      </w:r>
    </w:p>
    <w:p w14:paraId="55F0C305">
      <w:pPr>
        <w:spacing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w:t>
      </w:r>
      <w:r>
        <w:rPr>
          <w:rFonts w:ascii="宋体" w:hAnsi="宋体" w:eastAsia="宋体" w:cs="宋体"/>
          <w:sz w:val="28"/>
          <w:szCs w:val="28"/>
          <w:highlight w:val="none"/>
        </w:rPr>
        <w:t>财务状况证明：供应商提供202</w:t>
      </w:r>
      <w:r>
        <w:rPr>
          <w:rFonts w:hint="eastAsia" w:ascii="宋体" w:hAnsi="宋体" w:eastAsia="宋体" w:cs="宋体"/>
          <w:sz w:val="28"/>
          <w:szCs w:val="28"/>
          <w:highlight w:val="none"/>
          <w:lang w:val="en-US" w:eastAsia="zh-CN"/>
        </w:rPr>
        <w:t>4</w:t>
      </w:r>
      <w:r>
        <w:rPr>
          <w:rFonts w:ascii="宋体" w:hAnsi="宋体" w:eastAsia="宋体" w:cs="宋体"/>
          <w:sz w:val="28"/>
          <w:szCs w:val="28"/>
          <w:highlight w:val="none"/>
        </w:rPr>
        <w:t>年度</w:t>
      </w:r>
      <w:r>
        <w:rPr>
          <w:rFonts w:hint="eastAsia" w:ascii="宋体" w:hAnsi="宋体" w:eastAsia="宋体" w:cs="宋体"/>
          <w:sz w:val="28"/>
          <w:szCs w:val="28"/>
          <w:highlight w:val="none"/>
          <w:lang w:val="en-US" w:eastAsia="zh-CN"/>
        </w:rPr>
        <w:t>或2025年度</w:t>
      </w:r>
      <w:r>
        <w:rPr>
          <w:rFonts w:ascii="宋体" w:hAnsi="宋体" w:eastAsia="宋体" w:cs="宋体"/>
          <w:sz w:val="28"/>
          <w:szCs w:val="28"/>
          <w:highlight w:val="none"/>
        </w:rPr>
        <w:t>经审计完整的财务审计报告（成立时间至提交投标文件截止时间不足一年的可提供成立后任意时段的资产负债表），或其开标前三个月内银行出具的资信证明，或财政部门认可的政府采购专业担保机构出具的投标担保函；</w:t>
      </w:r>
    </w:p>
    <w:p w14:paraId="2DC7B3C8">
      <w:pPr>
        <w:spacing w:line="360" w:lineRule="auto"/>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税收缴纳证明：提供2026年1月1日以来任意一个月的依法缴纳税收的相关凭据（时间以税款所属日期为准），凭据应有税务机关或代收机关的公章或业务专用章。依法免税或无须缴纳税收的供应商，应提供相应证明文件；</w:t>
      </w:r>
    </w:p>
    <w:p w14:paraId="605374CC">
      <w:pPr>
        <w:spacing w:line="360" w:lineRule="auto"/>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社会保障资金缴纳证明：提供2026年1月1日以来任意一个月的社会保障资金缴存单据或社保机构开具的社会保险参保缴费情况证明。依法不需要缴纳社会保障资金的供应商应提供相关文件证明</w:t>
      </w:r>
      <w:r>
        <w:rPr>
          <w:rFonts w:ascii="宋体" w:hAnsi="宋体" w:eastAsia="宋体" w:cs="宋体"/>
          <w:sz w:val="28"/>
          <w:szCs w:val="28"/>
          <w:highlight w:val="none"/>
        </w:rPr>
        <w:t>；</w:t>
      </w:r>
    </w:p>
    <w:p w14:paraId="6FA8683F">
      <w:pPr>
        <w:rPr>
          <w:rFonts w:hint="eastAsia" w:ascii="宋体" w:hAnsi="宋体" w:cs="宋体"/>
          <w:sz w:val="32"/>
          <w:highlight w:val="none"/>
          <w:lang w:val="en-US" w:eastAsia="zh-CN"/>
        </w:rPr>
      </w:pPr>
      <w:r>
        <w:rPr>
          <w:rFonts w:hint="eastAsia" w:ascii="宋体" w:hAnsi="宋体" w:cs="宋体"/>
          <w:sz w:val="32"/>
          <w:highlight w:val="none"/>
          <w:lang w:val="en-US" w:eastAsia="zh-CN"/>
        </w:rPr>
        <w:br w:type="page"/>
      </w:r>
    </w:p>
    <w:p w14:paraId="2A85CECD">
      <w:pPr>
        <w:keepNext/>
        <w:keepLines/>
        <w:spacing w:line="413" w:lineRule="auto"/>
        <w:jc w:val="center"/>
        <w:rPr>
          <w:rFonts w:ascii="宋体" w:hAnsi="宋体" w:cs="宋体"/>
          <w:sz w:val="32"/>
          <w:highlight w:val="none"/>
        </w:rPr>
      </w:pPr>
      <w:r>
        <w:rPr>
          <w:rFonts w:hint="eastAsia" w:ascii="宋体" w:hAnsi="宋体" w:cs="宋体"/>
          <w:sz w:val="32"/>
          <w:highlight w:val="none"/>
          <w:lang w:val="en-US" w:eastAsia="zh-CN"/>
        </w:rPr>
        <w:t>5、</w:t>
      </w:r>
      <w:r>
        <w:rPr>
          <w:rFonts w:hint="eastAsia" w:ascii="宋体" w:hAnsi="宋体" w:cs="宋体"/>
          <w:sz w:val="32"/>
          <w:highlight w:val="none"/>
        </w:rPr>
        <w:t>履行合同所必需的设备和专业技术能力声明</w:t>
      </w:r>
    </w:p>
    <w:p w14:paraId="33D7FF0C">
      <w:pPr>
        <w:rPr>
          <w:rFonts w:ascii="宋体" w:hAnsi="宋体" w:cs="宋体"/>
          <w:highlight w:val="none"/>
        </w:rPr>
      </w:pPr>
    </w:p>
    <w:p w14:paraId="69556EA5">
      <w:pPr>
        <w:snapToGrid w:val="0"/>
        <w:spacing w:line="480" w:lineRule="auto"/>
        <w:rPr>
          <w:rFonts w:ascii="宋体" w:hAnsi="宋体" w:cs="宋体"/>
          <w:highlight w:val="none"/>
        </w:rPr>
      </w:pPr>
      <w:r>
        <w:rPr>
          <w:rFonts w:hint="eastAsia" w:ascii="宋体" w:hAnsi="宋体" w:cs="宋体"/>
          <w:highlight w:val="none"/>
        </w:rPr>
        <w:t>(采购人名称）_______________________：</w:t>
      </w:r>
    </w:p>
    <w:p w14:paraId="595263F1">
      <w:pPr>
        <w:snapToGrid w:val="0"/>
        <w:spacing w:line="480" w:lineRule="auto"/>
        <w:ind w:firstLine="720" w:firstLineChars="300"/>
        <w:rPr>
          <w:rFonts w:ascii="宋体" w:hAnsi="宋体" w:cs="宋体"/>
          <w:highlight w:val="none"/>
        </w:rPr>
      </w:pPr>
      <w:r>
        <w:rPr>
          <w:rFonts w:hint="eastAsia" w:ascii="宋体" w:hAnsi="宋体" w:cs="宋体"/>
          <w:highlight w:val="none"/>
        </w:rPr>
        <w:t>我单位参与陕西卓佲项目管理有限公司组织的____________________(项目名称)，我单位郑重声明：我方</w:t>
      </w:r>
      <w:r>
        <w:rPr>
          <w:rFonts w:hint="eastAsia" w:ascii="宋体" w:hAnsi="宋体" w:cs="宋体"/>
          <w:b/>
          <w:bCs/>
          <w:highlight w:val="none"/>
        </w:rPr>
        <w:t>具有履行合同所必需的设备和专业技术能力</w:t>
      </w:r>
      <w:r>
        <w:rPr>
          <w:rFonts w:hint="eastAsia" w:ascii="宋体" w:hAnsi="宋体" w:cs="宋体"/>
          <w:highlight w:val="none"/>
        </w:rPr>
        <w:t>，符合《中华人民共和国政府采购法》规定的供应商资格条件，我方对此声明负全部法律责任。</w:t>
      </w:r>
    </w:p>
    <w:p w14:paraId="3D4BBA80">
      <w:pPr>
        <w:snapToGrid w:val="0"/>
        <w:spacing w:line="480" w:lineRule="auto"/>
        <w:ind w:firstLine="480" w:firstLineChars="200"/>
        <w:rPr>
          <w:rFonts w:ascii="宋体" w:hAnsi="宋体" w:cs="宋体"/>
          <w:highlight w:val="none"/>
        </w:rPr>
      </w:pPr>
      <w:r>
        <w:rPr>
          <w:rFonts w:hint="eastAsia" w:ascii="宋体" w:hAnsi="宋体" w:cs="宋体"/>
          <w:highlight w:val="none"/>
        </w:rPr>
        <w:t>特此声明。</w:t>
      </w:r>
    </w:p>
    <w:p w14:paraId="2F299A7F">
      <w:pPr>
        <w:pStyle w:val="19"/>
        <w:spacing w:line="500" w:lineRule="exact"/>
        <w:rPr>
          <w:rFonts w:hAnsi="宋体" w:cs="宋体"/>
          <w:sz w:val="24"/>
          <w:highlight w:val="none"/>
        </w:rPr>
      </w:pPr>
    </w:p>
    <w:p w14:paraId="020D5A70">
      <w:pPr>
        <w:pStyle w:val="19"/>
        <w:spacing w:line="480" w:lineRule="auto"/>
        <w:rPr>
          <w:rFonts w:hAnsi="宋体" w:cs="宋体"/>
          <w:sz w:val="24"/>
          <w:highlight w:val="none"/>
        </w:rPr>
      </w:pPr>
    </w:p>
    <w:p w14:paraId="3372CE72">
      <w:pPr>
        <w:pStyle w:val="19"/>
        <w:spacing w:line="480" w:lineRule="auto"/>
        <w:rPr>
          <w:rFonts w:hAnsi="宋体" w:cs="宋体"/>
          <w:sz w:val="24"/>
          <w:highlight w:val="none"/>
        </w:rPr>
      </w:pPr>
      <w:r>
        <w:rPr>
          <w:rFonts w:hint="eastAsia" w:hAnsi="宋体" w:cs="宋体"/>
          <w:sz w:val="24"/>
          <w:highlight w:val="none"/>
        </w:rPr>
        <w:t>供应商（单位名称及公章）：</w:t>
      </w:r>
      <w:r>
        <w:rPr>
          <w:rFonts w:hint="eastAsia" w:hAnsi="宋体" w:cs="宋体"/>
          <w:sz w:val="28"/>
          <w:szCs w:val="28"/>
          <w:highlight w:val="none"/>
        </w:rPr>
        <w:t>______________________</w:t>
      </w:r>
    </w:p>
    <w:p w14:paraId="034ECCB2">
      <w:pPr>
        <w:pStyle w:val="19"/>
        <w:spacing w:line="480" w:lineRule="auto"/>
        <w:rPr>
          <w:rFonts w:hAnsi="宋体" w:cs="宋体"/>
          <w:sz w:val="24"/>
          <w:highlight w:val="none"/>
        </w:rPr>
      </w:pPr>
      <w:r>
        <w:rPr>
          <w:rFonts w:hint="eastAsia" w:hAnsi="宋体" w:cs="宋体"/>
          <w:sz w:val="24"/>
          <w:highlight w:val="none"/>
        </w:rPr>
        <w:t>法定代表人或被授权人（签字或盖章）：</w:t>
      </w:r>
      <w:r>
        <w:rPr>
          <w:rFonts w:hint="eastAsia" w:hAnsi="宋体" w:cs="宋体"/>
          <w:sz w:val="28"/>
          <w:szCs w:val="28"/>
          <w:highlight w:val="none"/>
        </w:rPr>
        <w:t>______________________</w:t>
      </w:r>
    </w:p>
    <w:p w14:paraId="79CF0E48">
      <w:pPr>
        <w:adjustRightInd w:val="0"/>
        <w:snapToGrid w:val="0"/>
        <w:spacing w:line="480" w:lineRule="auto"/>
        <w:rPr>
          <w:rFonts w:ascii="宋体" w:hAnsi="宋体" w:cs="宋体"/>
          <w:highlight w:val="none"/>
        </w:rPr>
      </w:pPr>
      <w:r>
        <w:rPr>
          <w:rFonts w:hint="eastAsia" w:ascii="宋体" w:hAnsi="宋体" w:cs="宋体"/>
          <w:highlight w:val="none"/>
        </w:rPr>
        <w:t>日    期：</w:t>
      </w:r>
      <w:r>
        <w:rPr>
          <w:rFonts w:hint="eastAsia" w:ascii="宋体" w:hAnsi="宋体" w:cs="宋体"/>
          <w:sz w:val="28"/>
          <w:szCs w:val="28"/>
          <w:highlight w:val="none"/>
        </w:rPr>
        <w:t>______________________</w:t>
      </w:r>
    </w:p>
    <w:p w14:paraId="6412CB33">
      <w:pPr>
        <w:spacing w:line="360" w:lineRule="auto"/>
        <w:ind w:firstLine="480" w:firstLineChars="200"/>
        <w:rPr>
          <w:rFonts w:ascii="宋体" w:hAnsi="宋体" w:cs="宋体"/>
          <w:highlight w:val="none"/>
        </w:rPr>
        <w:sectPr>
          <w:headerReference r:id="rId9" w:type="default"/>
          <w:pgSz w:w="11906" w:h="16838"/>
          <w:pgMar w:top="1440" w:right="1803" w:bottom="1440" w:left="1803" w:header="851" w:footer="992" w:gutter="0"/>
          <w:pgNumType w:fmt="decimal"/>
          <w:cols w:space="720" w:num="1"/>
          <w:docGrid w:type="lines" w:linePitch="319" w:charSpace="0"/>
        </w:sectPr>
      </w:pPr>
    </w:p>
    <w:p w14:paraId="100557DD">
      <w:pPr>
        <w:jc w:val="center"/>
        <w:rPr>
          <w:rFonts w:ascii="宋体" w:hAnsi="宋体" w:cs="宋体"/>
          <w:sz w:val="28"/>
          <w:szCs w:val="32"/>
          <w:highlight w:val="none"/>
        </w:rPr>
      </w:pPr>
      <w:r>
        <w:rPr>
          <w:rFonts w:hint="eastAsia" w:ascii="宋体" w:hAnsi="宋体" w:cs="宋体"/>
          <w:sz w:val="28"/>
          <w:szCs w:val="32"/>
          <w:highlight w:val="none"/>
          <w:lang w:val="en-US" w:eastAsia="zh-CN"/>
        </w:rPr>
        <w:t>6</w:t>
      </w:r>
      <w:r>
        <w:rPr>
          <w:rFonts w:hint="eastAsia" w:ascii="宋体" w:hAnsi="宋体" w:cs="宋体"/>
          <w:sz w:val="28"/>
          <w:szCs w:val="32"/>
          <w:highlight w:val="none"/>
        </w:rPr>
        <w:t>-1法定代表人证明书</w:t>
      </w:r>
    </w:p>
    <w:tbl>
      <w:tblPr>
        <w:tblStyle w:val="36"/>
        <w:tblW w:w="94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2160"/>
        <w:gridCol w:w="2156"/>
        <w:gridCol w:w="184"/>
        <w:gridCol w:w="2156"/>
        <w:gridCol w:w="2160"/>
      </w:tblGrid>
      <w:tr w14:paraId="0F72D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410" w:type="dxa"/>
            <w:gridSpan w:val="6"/>
            <w:vAlign w:val="center"/>
          </w:tcPr>
          <w:p w14:paraId="3905DAB0">
            <w:pPr>
              <w:tabs>
                <w:tab w:val="left" w:pos="210"/>
              </w:tabs>
              <w:spacing w:line="360" w:lineRule="auto"/>
              <w:rPr>
                <w:rFonts w:ascii="宋体" w:hAnsi="宋体" w:cs="宋体"/>
                <w:highlight w:val="none"/>
              </w:rPr>
            </w:pPr>
            <w:r>
              <w:rPr>
                <w:rFonts w:hint="eastAsia" w:ascii="宋体" w:hAnsi="宋体" w:cs="宋体"/>
                <w:highlight w:val="none"/>
              </w:rPr>
              <w:t>致：陕西卓佲项目管理有限公司</w:t>
            </w:r>
          </w:p>
        </w:tc>
      </w:tr>
      <w:tr w14:paraId="3CC0F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restart"/>
            <w:vAlign w:val="center"/>
          </w:tcPr>
          <w:p w14:paraId="26A0FA60">
            <w:pPr>
              <w:tabs>
                <w:tab w:val="left" w:pos="210"/>
              </w:tabs>
              <w:spacing w:line="360" w:lineRule="auto"/>
              <w:jc w:val="center"/>
              <w:rPr>
                <w:rFonts w:ascii="宋体" w:hAnsi="宋体" w:cs="宋体"/>
                <w:highlight w:val="none"/>
              </w:rPr>
            </w:pPr>
            <w:r>
              <w:rPr>
                <w:rFonts w:hint="eastAsia" w:ascii="宋体" w:hAnsi="宋体" w:cs="宋体"/>
                <w:highlight w:val="none"/>
              </w:rPr>
              <w:t>企</w:t>
            </w:r>
          </w:p>
          <w:p w14:paraId="0470B084">
            <w:pPr>
              <w:tabs>
                <w:tab w:val="left" w:pos="210"/>
              </w:tabs>
              <w:spacing w:line="360" w:lineRule="auto"/>
              <w:jc w:val="center"/>
              <w:rPr>
                <w:rFonts w:ascii="宋体" w:hAnsi="宋体" w:cs="宋体"/>
                <w:highlight w:val="none"/>
              </w:rPr>
            </w:pPr>
            <w:r>
              <w:rPr>
                <w:rFonts w:hint="eastAsia" w:ascii="宋体" w:hAnsi="宋体" w:cs="宋体"/>
                <w:highlight w:val="none"/>
              </w:rPr>
              <w:t>业</w:t>
            </w:r>
          </w:p>
          <w:p w14:paraId="33905730">
            <w:pPr>
              <w:tabs>
                <w:tab w:val="left" w:pos="210"/>
              </w:tabs>
              <w:spacing w:line="360" w:lineRule="auto"/>
              <w:jc w:val="center"/>
              <w:rPr>
                <w:rFonts w:ascii="宋体" w:hAnsi="宋体" w:cs="宋体"/>
                <w:highlight w:val="none"/>
              </w:rPr>
            </w:pPr>
            <w:r>
              <w:rPr>
                <w:rFonts w:hint="eastAsia" w:ascii="宋体" w:hAnsi="宋体" w:cs="宋体"/>
                <w:highlight w:val="none"/>
              </w:rPr>
              <w:t>法</w:t>
            </w:r>
          </w:p>
          <w:p w14:paraId="54F0546B">
            <w:pPr>
              <w:tabs>
                <w:tab w:val="left" w:pos="210"/>
              </w:tabs>
              <w:spacing w:line="360" w:lineRule="auto"/>
              <w:jc w:val="center"/>
              <w:rPr>
                <w:rFonts w:ascii="宋体" w:hAnsi="宋体" w:cs="宋体"/>
                <w:highlight w:val="none"/>
              </w:rPr>
            </w:pPr>
            <w:r>
              <w:rPr>
                <w:rFonts w:hint="eastAsia" w:ascii="宋体" w:hAnsi="宋体" w:cs="宋体"/>
                <w:highlight w:val="none"/>
              </w:rPr>
              <w:t>人</w:t>
            </w:r>
          </w:p>
        </w:tc>
        <w:tc>
          <w:tcPr>
            <w:tcW w:w="2160" w:type="dxa"/>
            <w:vAlign w:val="center"/>
          </w:tcPr>
          <w:p w14:paraId="6BCDA043">
            <w:pPr>
              <w:tabs>
                <w:tab w:val="left" w:pos="210"/>
              </w:tabs>
              <w:spacing w:line="360" w:lineRule="auto"/>
              <w:rPr>
                <w:rFonts w:ascii="宋体" w:hAnsi="宋体" w:cs="宋体"/>
                <w:highlight w:val="none"/>
              </w:rPr>
            </w:pPr>
            <w:r>
              <w:rPr>
                <w:rFonts w:hint="eastAsia" w:ascii="宋体" w:hAnsi="宋体" w:cs="宋体"/>
                <w:highlight w:val="none"/>
              </w:rPr>
              <w:t>企业名称</w:t>
            </w:r>
          </w:p>
        </w:tc>
        <w:tc>
          <w:tcPr>
            <w:tcW w:w="6656" w:type="dxa"/>
            <w:gridSpan w:val="4"/>
            <w:vAlign w:val="center"/>
          </w:tcPr>
          <w:p w14:paraId="2D8BC73A">
            <w:pPr>
              <w:tabs>
                <w:tab w:val="left" w:pos="210"/>
              </w:tabs>
              <w:spacing w:line="360" w:lineRule="auto"/>
              <w:rPr>
                <w:rFonts w:ascii="宋体" w:hAnsi="宋体" w:cs="宋体"/>
                <w:highlight w:val="none"/>
              </w:rPr>
            </w:pPr>
          </w:p>
        </w:tc>
      </w:tr>
      <w:tr w14:paraId="662E1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10627D38">
            <w:pPr>
              <w:tabs>
                <w:tab w:val="left" w:pos="210"/>
              </w:tabs>
              <w:spacing w:line="360" w:lineRule="auto"/>
              <w:ind w:firstLine="480" w:firstLineChars="200"/>
              <w:jc w:val="center"/>
              <w:rPr>
                <w:rFonts w:ascii="宋体" w:hAnsi="宋体" w:cs="宋体"/>
                <w:highlight w:val="none"/>
              </w:rPr>
            </w:pPr>
          </w:p>
        </w:tc>
        <w:tc>
          <w:tcPr>
            <w:tcW w:w="2160" w:type="dxa"/>
            <w:vAlign w:val="center"/>
          </w:tcPr>
          <w:p w14:paraId="723B4601">
            <w:pPr>
              <w:tabs>
                <w:tab w:val="left" w:pos="210"/>
              </w:tabs>
              <w:spacing w:line="360" w:lineRule="auto"/>
              <w:rPr>
                <w:rFonts w:ascii="宋体" w:hAnsi="宋体" w:cs="宋体"/>
                <w:highlight w:val="none"/>
              </w:rPr>
            </w:pPr>
            <w:r>
              <w:rPr>
                <w:rFonts w:hint="eastAsia" w:ascii="宋体" w:hAnsi="宋体" w:cs="宋体"/>
                <w:highlight w:val="none"/>
              </w:rPr>
              <w:t>法定地址</w:t>
            </w:r>
          </w:p>
        </w:tc>
        <w:tc>
          <w:tcPr>
            <w:tcW w:w="6656" w:type="dxa"/>
            <w:gridSpan w:val="4"/>
            <w:vAlign w:val="center"/>
          </w:tcPr>
          <w:p w14:paraId="443C1B02">
            <w:pPr>
              <w:tabs>
                <w:tab w:val="left" w:pos="210"/>
              </w:tabs>
              <w:spacing w:line="360" w:lineRule="auto"/>
              <w:rPr>
                <w:rFonts w:ascii="宋体" w:hAnsi="宋体" w:cs="宋体"/>
                <w:highlight w:val="none"/>
              </w:rPr>
            </w:pPr>
          </w:p>
        </w:tc>
      </w:tr>
      <w:tr w14:paraId="74444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226CFB03">
            <w:pPr>
              <w:tabs>
                <w:tab w:val="left" w:pos="210"/>
              </w:tabs>
              <w:spacing w:line="360" w:lineRule="auto"/>
              <w:ind w:firstLine="480" w:firstLineChars="200"/>
              <w:jc w:val="center"/>
              <w:rPr>
                <w:rFonts w:ascii="宋体" w:hAnsi="宋体" w:cs="宋体"/>
                <w:highlight w:val="none"/>
              </w:rPr>
            </w:pPr>
          </w:p>
        </w:tc>
        <w:tc>
          <w:tcPr>
            <w:tcW w:w="2160" w:type="dxa"/>
            <w:vAlign w:val="center"/>
          </w:tcPr>
          <w:p w14:paraId="32388EBC">
            <w:pPr>
              <w:tabs>
                <w:tab w:val="left" w:pos="210"/>
              </w:tabs>
              <w:spacing w:line="360" w:lineRule="auto"/>
              <w:rPr>
                <w:rFonts w:ascii="宋体" w:hAnsi="宋体" w:cs="宋体"/>
                <w:highlight w:val="none"/>
              </w:rPr>
            </w:pPr>
            <w:r>
              <w:rPr>
                <w:rFonts w:hint="eastAsia" w:ascii="宋体" w:hAnsi="宋体" w:cs="宋体"/>
                <w:highlight w:val="none"/>
              </w:rPr>
              <w:t>邮政编码</w:t>
            </w:r>
          </w:p>
        </w:tc>
        <w:tc>
          <w:tcPr>
            <w:tcW w:w="6656" w:type="dxa"/>
            <w:gridSpan w:val="4"/>
            <w:vAlign w:val="center"/>
          </w:tcPr>
          <w:p w14:paraId="68BA407A">
            <w:pPr>
              <w:tabs>
                <w:tab w:val="left" w:pos="210"/>
              </w:tabs>
              <w:spacing w:line="360" w:lineRule="auto"/>
              <w:rPr>
                <w:rFonts w:ascii="宋体" w:hAnsi="宋体" w:cs="宋体"/>
                <w:highlight w:val="none"/>
              </w:rPr>
            </w:pPr>
          </w:p>
        </w:tc>
      </w:tr>
      <w:tr w14:paraId="7DD6D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94" w:type="dxa"/>
            <w:vMerge w:val="continue"/>
            <w:vAlign w:val="center"/>
          </w:tcPr>
          <w:p w14:paraId="61F71B18">
            <w:pPr>
              <w:tabs>
                <w:tab w:val="left" w:pos="210"/>
              </w:tabs>
              <w:spacing w:line="360" w:lineRule="auto"/>
              <w:ind w:firstLine="480" w:firstLineChars="200"/>
              <w:jc w:val="center"/>
              <w:rPr>
                <w:rFonts w:ascii="宋体" w:hAnsi="宋体" w:cs="宋体"/>
                <w:highlight w:val="none"/>
              </w:rPr>
            </w:pPr>
          </w:p>
        </w:tc>
        <w:tc>
          <w:tcPr>
            <w:tcW w:w="2160" w:type="dxa"/>
            <w:vAlign w:val="center"/>
          </w:tcPr>
          <w:p w14:paraId="656B24DC">
            <w:pPr>
              <w:tabs>
                <w:tab w:val="left" w:pos="210"/>
              </w:tabs>
              <w:spacing w:line="360" w:lineRule="auto"/>
              <w:rPr>
                <w:rFonts w:ascii="宋体" w:hAnsi="宋体" w:cs="宋体"/>
                <w:highlight w:val="none"/>
              </w:rPr>
            </w:pPr>
            <w:r>
              <w:rPr>
                <w:rFonts w:hint="eastAsia" w:ascii="宋体" w:hAnsi="宋体" w:cs="宋体"/>
                <w:highlight w:val="none"/>
              </w:rPr>
              <w:t>工商登记机关</w:t>
            </w:r>
          </w:p>
        </w:tc>
        <w:tc>
          <w:tcPr>
            <w:tcW w:w="6656" w:type="dxa"/>
            <w:gridSpan w:val="4"/>
            <w:vAlign w:val="center"/>
          </w:tcPr>
          <w:p w14:paraId="6C4535BE">
            <w:pPr>
              <w:tabs>
                <w:tab w:val="left" w:pos="210"/>
              </w:tabs>
              <w:spacing w:line="360" w:lineRule="auto"/>
              <w:rPr>
                <w:rFonts w:ascii="宋体" w:hAnsi="宋体" w:cs="宋体"/>
                <w:highlight w:val="none"/>
              </w:rPr>
            </w:pPr>
          </w:p>
        </w:tc>
      </w:tr>
      <w:tr w14:paraId="3296C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594" w:type="dxa"/>
            <w:vMerge w:val="continue"/>
            <w:vAlign w:val="center"/>
          </w:tcPr>
          <w:p w14:paraId="274CA3A5">
            <w:pPr>
              <w:tabs>
                <w:tab w:val="left" w:pos="210"/>
              </w:tabs>
              <w:spacing w:line="360" w:lineRule="auto"/>
              <w:ind w:firstLine="480" w:firstLineChars="200"/>
              <w:jc w:val="center"/>
              <w:rPr>
                <w:rFonts w:ascii="宋体" w:hAnsi="宋体" w:cs="宋体"/>
                <w:highlight w:val="none"/>
              </w:rPr>
            </w:pPr>
          </w:p>
        </w:tc>
        <w:tc>
          <w:tcPr>
            <w:tcW w:w="2160" w:type="dxa"/>
            <w:vAlign w:val="center"/>
          </w:tcPr>
          <w:p w14:paraId="516B2E30">
            <w:pPr>
              <w:tabs>
                <w:tab w:val="left" w:pos="210"/>
              </w:tabs>
              <w:spacing w:line="360" w:lineRule="auto"/>
              <w:rPr>
                <w:rFonts w:ascii="宋体" w:hAnsi="宋体" w:cs="宋体"/>
                <w:highlight w:val="none"/>
              </w:rPr>
            </w:pPr>
            <w:r>
              <w:rPr>
                <w:rFonts w:hint="eastAsia" w:ascii="宋体" w:hAnsi="宋体" w:cs="宋体"/>
                <w:highlight w:val="none"/>
              </w:rPr>
              <w:t>统一社会信用代码</w:t>
            </w:r>
          </w:p>
        </w:tc>
        <w:tc>
          <w:tcPr>
            <w:tcW w:w="6656" w:type="dxa"/>
            <w:gridSpan w:val="4"/>
            <w:vAlign w:val="center"/>
          </w:tcPr>
          <w:p w14:paraId="1166219E">
            <w:pPr>
              <w:tabs>
                <w:tab w:val="left" w:pos="210"/>
              </w:tabs>
              <w:spacing w:line="360" w:lineRule="auto"/>
              <w:rPr>
                <w:rFonts w:ascii="宋体" w:hAnsi="宋体" w:cs="宋体"/>
                <w:highlight w:val="none"/>
              </w:rPr>
            </w:pPr>
          </w:p>
        </w:tc>
      </w:tr>
      <w:tr w14:paraId="13153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restart"/>
            <w:vAlign w:val="center"/>
          </w:tcPr>
          <w:p w14:paraId="5870A2BB">
            <w:pPr>
              <w:tabs>
                <w:tab w:val="left" w:pos="210"/>
              </w:tabs>
              <w:spacing w:line="360" w:lineRule="auto"/>
              <w:jc w:val="center"/>
              <w:rPr>
                <w:rFonts w:ascii="宋体" w:hAnsi="宋体" w:cs="宋体"/>
                <w:highlight w:val="none"/>
              </w:rPr>
            </w:pPr>
            <w:r>
              <w:rPr>
                <w:rFonts w:hint="eastAsia" w:ascii="宋体" w:hAnsi="宋体" w:cs="宋体"/>
                <w:highlight w:val="none"/>
              </w:rPr>
              <w:t>法</w:t>
            </w:r>
          </w:p>
          <w:p w14:paraId="364D6C26">
            <w:pPr>
              <w:tabs>
                <w:tab w:val="left" w:pos="210"/>
              </w:tabs>
              <w:spacing w:line="360" w:lineRule="auto"/>
              <w:jc w:val="center"/>
              <w:rPr>
                <w:rFonts w:ascii="宋体" w:hAnsi="宋体" w:cs="宋体"/>
                <w:highlight w:val="none"/>
              </w:rPr>
            </w:pPr>
            <w:r>
              <w:rPr>
                <w:rFonts w:hint="eastAsia" w:ascii="宋体" w:hAnsi="宋体" w:cs="宋体"/>
                <w:highlight w:val="none"/>
              </w:rPr>
              <w:t>定</w:t>
            </w:r>
          </w:p>
          <w:p w14:paraId="0BC5B986">
            <w:pPr>
              <w:tabs>
                <w:tab w:val="left" w:pos="210"/>
              </w:tabs>
              <w:spacing w:line="360" w:lineRule="auto"/>
              <w:jc w:val="center"/>
              <w:rPr>
                <w:rFonts w:ascii="宋体" w:hAnsi="宋体" w:cs="宋体"/>
                <w:highlight w:val="none"/>
              </w:rPr>
            </w:pPr>
            <w:r>
              <w:rPr>
                <w:rFonts w:hint="eastAsia" w:ascii="宋体" w:hAnsi="宋体" w:cs="宋体"/>
                <w:highlight w:val="none"/>
              </w:rPr>
              <w:t>代</w:t>
            </w:r>
          </w:p>
          <w:p w14:paraId="734C0F8C">
            <w:pPr>
              <w:tabs>
                <w:tab w:val="left" w:pos="210"/>
              </w:tabs>
              <w:spacing w:line="360" w:lineRule="auto"/>
              <w:jc w:val="center"/>
              <w:rPr>
                <w:rFonts w:ascii="宋体" w:hAnsi="宋体" w:cs="宋体"/>
                <w:highlight w:val="none"/>
              </w:rPr>
            </w:pPr>
            <w:r>
              <w:rPr>
                <w:rFonts w:hint="eastAsia" w:ascii="宋体" w:hAnsi="宋体" w:cs="宋体"/>
                <w:highlight w:val="none"/>
              </w:rPr>
              <w:t>表</w:t>
            </w:r>
          </w:p>
          <w:p w14:paraId="3C65EF83">
            <w:pPr>
              <w:tabs>
                <w:tab w:val="left" w:pos="210"/>
              </w:tabs>
              <w:spacing w:line="360" w:lineRule="auto"/>
              <w:jc w:val="center"/>
              <w:rPr>
                <w:rFonts w:ascii="宋体" w:hAnsi="宋体" w:cs="宋体"/>
                <w:highlight w:val="none"/>
              </w:rPr>
            </w:pPr>
            <w:r>
              <w:rPr>
                <w:rFonts w:hint="eastAsia" w:ascii="宋体" w:hAnsi="宋体" w:cs="宋体"/>
                <w:highlight w:val="none"/>
              </w:rPr>
              <w:t>人</w:t>
            </w:r>
          </w:p>
        </w:tc>
        <w:tc>
          <w:tcPr>
            <w:tcW w:w="2160" w:type="dxa"/>
            <w:vAlign w:val="center"/>
          </w:tcPr>
          <w:p w14:paraId="0BBCE160">
            <w:pPr>
              <w:tabs>
                <w:tab w:val="left" w:pos="210"/>
              </w:tabs>
              <w:spacing w:line="360" w:lineRule="auto"/>
              <w:rPr>
                <w:rFonts w:ascii="宋体" w:hAnsi="宋体" w:cs="宋体"/>
                <w:highlight w:val="none"/>
              </w:rPr>
            </w:pPr>
            <w:r>
              <w:rPr>
                <w:rFonts w:hint="eastAsia" w:ascii="宋体" w:hAnsi="宋体" w:cs="宋体"/>
                <w:highlight w:val="none"/>
              </w:rPr>
              <w:t>姓名</w:t>
            </w:r>
          </w:p>
        </w:tc>
        <w:tc>
          <w:tcPr>
            <w:tcW w:w="2340" w:type="dxa"/>
            <w:gridSpan w:val="2"/>
            <w:vAlign w:val="center"/>
          </w:tcPr>
          <w:p w14:paraId="1863C5E3">
            <w:pPr>
              <w:tabs>
                <w:tab w:val="left" w:pos="210"/>
              </w:tabs>
              <w:spacing w:line="360" w:lineRule="auto"/>
              <w:ind w:firstLine="480" w:firstLineChars="200"/>
              <w:rPr>
                <w:rFonts w:ascii="宋体" w:hAnsi="宋体" w:cs="宋体"/>
                <w:highlight w:val="none"/>
              </w:rPr>
            </w:pPr>
          </w:p>
        </w:tc>
        <w:tc>
          <w:tcPr>
            <w:tcW w:w="2156" w:type="dxa"/>
            <w:vAlign w:val="center"/>
          </w:tcPr>
          <w:p w14:paraId="6E9CAEDF">
            <w:pPr>
              <w:tabs>
                <w:tab w:val="left" w:pos="210"/>
              </w:tabs>
              <w:spacing w:line="360" w:lineRule="auto"/>
              <w:ind w:firstLine="480" w:firstLineChars="200"/>
              <w:rPr>
                <w:rFonts w:ascii="宋体" w:hAnsi="宋体" w:cs="宋体"/>
                <w:highlight w:val="none"/>
              </w:rPr>
            </w:pPr>
            <w:r>
              <w:rPr>
                <w:rFonts w:hint="eastAsia" w:ascii="宋体" w:hAnsi="宋体" w:cs="宋体"/>
                <w:highlight w:val="none"/>
              </w:rPr>
              <w:t>性别</w:t>
            </w:r>
          </w:p>
        </w:tc>
        <w:tc>
          <w:tcPr>
            <w:tcW w:w="2160" w:type="dxa"/>
            <w:vAlign w:val="center"/>
          </w:tcPr>
          <w:p w14:paraId="4E079026">
            <w:pPr>
              <w:tabs>
                <w:tab w:val="left" w:pos="210"/>
              </w:tabs>
              <w:spacing w:line="360" w:lineRule="auto"/>
              <w:ind w:firstLine="480" w:firstLineChars="200"/>
              <w:rPr>
                <w:rFonts w:ascii="宋体" w:hAnsi="宋体" w:cs="宋体"/>
                <w:highlight w:val="none"/>
              </w:rPr>
            </w:pPr>
          </w:p>
        </w:tc>
      </w:tr>
      <w:tr w14:paraId="072D3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594" w:type="dxa"/>
            <w:vMerge w:val="continue"/>
            <w:vAlign w:val="center"/>
          </w:tcPr>
          <w:p w14:paraId="1C0875E9">
            <w:pPr>
              <w:tabs>
                <w:tab w:val="left" w:pos="210"/>
              </w:tabs>
              <w:spacing w:line="360" w:lineRule="auto"/>
              <w:ind w:firstLine="480" w:firstLineChars="200"/>
              <w:jc w:val="center"/>
              <w:rPr>
                <w:rFonts w:ascii="宋体" w:hAnsi="宋体" w:cs="宋体"/>
                <w:highlight w:val="none"/>
              </w:rPr>
            </w:pPr>
          </w:p>
        </w:tc>
        <w:tc>
          <w:tcPr>
            <w:tcW w:w="2160" w:type="dxa"/>
            <w:vAlign w:val="center"/>
          </w:tcPr>
          <w:p w14:paraId="080AC848">
            <w:pPr>
              <w:tabs>
                <w:tab w:val="left" w:pos="210"/>
              </w:tabs>
              <w:spacing w:line="360" w:lineRule="auto"/>
              <w:rPr>
                <w:rFonts w:ascii="宋体" w:hAnsi="宋体" w:cs="宋体"/>
                <w:highlight w:val="none"/>
              </w:rPr>
            </w:pPr>
            <w:r>
              <w:rPr>
                <w:rFonts w:hint="eastAsia" w:ascii="宋体" w:hAnsi="宋体" w:cs="宋体"/>
                <w:highlight w:val="none"/>
              </w:rPr>
              <w:t>职务</w:t>
            </w:r>
          </w:p>
        </w:tc>
        <w:tc>
          <w:tcPr>
            <w:tcW w:w="2340" w:type="dxa"/>
            <w:gridSpan w:val="2"/>
            <w:vAlign w:val="center"/>
          </w:tcPr>
          <w:p w14:paraId="067E8AAC">
            <w:pPr>
              <w:tabs>
                <w:tab w:val="left" w:pos="210"/>
              </w:tabs>
              <w:spacing w:line="360" w:lineRule="auto"/>
              <w:rPr>
                <w:rFonts w:ascii="宋体" w:hAnsi="宋体" w:cs="宋体"/>
                <w:highlight w:val="none"/>
              </w:rPr>
            </w:pPr>
          </w:p>
        </w:tc>
        <w:tc>
          <w:tcPr>
            <w:tcW w:w="2156" w:type="dxa"/>
            <w:vAlign w:val="center"/>
          </w:tcPr>
          <w:p w14:paraId="17A5AFED">
            <w:pPr>
              <w:tabs>
                <w:tab w:val="left" w:pos="210"/>
              </w:tabs>
              <w:spacing w:line="360" w:lineRule="auto"/>
              <w:ind w:firstLine="480" w:firstLineChars="200"/>
              <w:rPr>
                <w:rFonts w:ascii="宋体" w:hAnsi="宋体" w:cs="宋体"/>
                <w:highlight w:val="none"/>
              </w:rPr>
            </w:pPr>
            <w:r>
              <w:rPr>
                <w:rFonts w:hint="eastAsia" w:ascii="宋体" w:hAnsi="宋体" w:cs="宋体"/>
                <w:highlight w:val="none"/>
              </w:rPr>
              <w:t>联系电话</w:t>
            </w:r>
          </w:p>
        </w:tc>
        <w:tc>
          <w:tcPr>
            <w:tcW w:w="2160" w:type="dxa"/>
            <w:vAlign w:val="center"/>
          </w:tcPr>
          <w:p w14:paraId="14384BD7">
            <w:pPr>
              <w:tabs>
                <w:tab w:val="left" w:pos="210"/>
              </w:tabs>
              <w:spacing w:line="360" w:lineRule="auto"/>
              <w:ind w:firstLine="480" w:firstLineChars="200"/>
              <w:rPr>
                <w:rFonts w:ascii="宋体" w:hAnsi="宋体" w:cs="宋体"/>
                <w:highlight w:val="none"/>
              </w:rPr>
            </w:pPr>
          </w:p>
        </w:tc>
      </w:tr>
      <w:tr w14:paraId="44C6D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jc w:val="center"/>
        </w:trPr>
        <w:tc>
          <w:tcPr>
            <w:tcW w:w="594" w:type="dxa"/>
            <w:vMerge w:val="continue"/>
            <w:vAlign w:val="center"/>
          </w:tcPr>
          <w:p w14:paraId="189A321B">
            <w:pPr>
              <w:tabs>
                <w:tab w:val="left" w:pos="210"/>
              </w:tabs>
              <w:spacing w:line="360" w:lineRule="auto"/>
              <w:ind w:firstLine="480" w:firstLineChars="200"/>
              <w:jc w:val="center"/>
              <w:rPr>
                <w:rFonts w:ascii="宋体" w:hAnsi="宋体" w:cs="宋体"/>
                <w:highlight w:val="none"/>
              </w:rPr>
            </w:pPr>
          </w:p>
        </w:tc>
        <w:tc>
          <w:tcPr>
            <w:tcW w:w="2160" w:type="dxa"/>
            <w:vAlign w:val="center"/>
          </w:tcPr>
          <w:p w14:paraId="547ABAFB">
            <w:pPr>
              <w:tabs>
                <w:tab w:val="left" w:pos="210"/>
              </w:tabs>
              <w:spacing w:line="360" w:lineRule="auto"/>
              <w:rPr>
                <w:rFonts w:ascii="宋体" w:hAnsi="宋体" w:cs="宋体"/>
                <w:highlight w:val="none"/>
              </w:rPr>
            </w:pPr>
            <w:r>
              <w:rPr>
                <w:rFonts w:hint="eastAsia" w:ascii="宋体" w:hAnsi="宋体" w:cs="宋体"/>
                <w:highlight w:val="none"/>
              </w:rPr>
              <w:t>传真</w:t>
            </w:r>
          </w:p>
        </w:tc>
        <w:tc>
          <w:tcPr>
            <w:tcW w:w="6656" w:type="dxa"/>
            <w:gridSpan w:val="4"/>
            <w:vAlign w:val="center"/>
          </w:tcPr>
          <w:p w14:paraId="1C06E960">
            <w:pPr>
              <w:tabs>
                <w:tab w:val="left" w:pos="210"/>
              </w:tabs>
              <w:spacing w:line="360" w:lineRule="auto"/>
              <w:rPr>
                <w:rFonts w:ascii="宋体" w:hAnsi="宋体" w:cs="宋体"/>
                <w:highlight w:val="none"/>
              </w:rPr>
            </w:pPr>
          </w:p>
        </w:tc>
      </w:tr>
      <w:tr w14:paraId="36678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7" w:hRule="atLeast"/>
          <w:jc w:val="center"/>
        </w:trPr>
        <w:tc>
          <w:tcPr>
            <w:tcW w:w="594" w:type="dxa"/>
            <w:vMerge w:val="restart"/>
            <w:vAlign w:val="center"/>
          </w:tcPr>
          <w:p w14:paraId="051048C0">
            <w:pPr>
              <w:tabs>
                <w:tab w:val="left" w:pos="210"/>
              </w:tabs>
              <w:spacing w:line="360" w:lineRule="auto"/>
              <w:jc w:val="center"/>
              <w:rPr>
                <w:rFonts w:ascii="宋体" w:hAnsi="宋体" w:cs="宋体"/>
                <w:highlight w:val="none"/>
              </w:rPr>
            </w:pPr>
            <w:r>
              <w:rPr>
                <w:rFonts w:hint="eastAsia" w:ascii="宋体" w:hAnsi="宋体" w:cs="宋体"/>
                <w:highlight w:val="none"/>
              </w:rPr>
              <w:t>法</w:t>
            </w:r>
          </w:p>
          <w:p w14:paraId="7ACDFA74">
            <w:pPr>
              <w:tabs>
                <w:tab w:val="left" w:pos="210"/>
              </w:tabs>
              <w:spacing w:line="360" w:lineRule="auto"/>
              <w:jc w:val="center"/>
              <w:rPr>
                <w:rFonts w:ascii="宋体" w:hAnsi="宋体" w:cs="宋体"/>
                <w:highlight w:val="none"/>
              </w:rPr>
            </w:pPr>
            <w:r>
              <w:rPr>
                <w:rFonts w:hint="eastAsia" w:ascii="宋体" w:hAnsi="宋体" w:cs="宋体"/>
                <w:highlight w:val="none"/>
              </w:rPr>
              <w:t>定</w:t>
            </w:r>
          </w:p>
          <w:p w14:paraId="5D0686AB">
            <w:pPr>
              <w:tabs>
                <w:tab w:val="left" w:pos="210"/>
              </w:tabs>
              <w:spacing w:line="360" w:lineRule="auto"/>
              <w:jc w:val="center"/>
              <w:rPr>
                <w:rFonts w:ascii="宋体" w:hAnsi="宋体" w:cs="宋体"/>
                <w:highlight w:val="none"/>
              </w:rPr>
            </w:pPr>
            <w:r>
              <w:rPr>
                <w:rFonts w:hint="eastAsia" w:ascii="宋体" w:hAnsi="宋体" w:cs="宋体"/>
                <w:highlight w:val="none"/>
              </w:rPr>
              <w:t>代</w:t>
            </w:r>
          </w:p>
          <w:p w14:paraId="7D3EAA5B">
            <w:pPr>
              <w:tabs>
                <w:tab w:val="left" w:pos="210"/>
              </w:tabs>
              <w:spacing w:line="360" w:lineRule="auto"/>
              <w:jc w:val="center"/>
              <w:rPr>
                <w:rFonts w:ascii="宋体" w:hAnsi="宋体" w:cs="宋体"/>
                <w:highlight w:val="none"/>
              </w:rPr>
            </w:pPr>
            <w:r>
              <w:rPr>
                <w:rFonts w:hint="eastAsia" w:ascii="宋体" w:hAnsi="宋体" w:cs="宋体"/>
                <w:highlight w:val="none"/>
              </w:rPr>
              <w:t>表</w:t>
            </w:r>
          </w:p>
          <w:p w14:paraId="1597D6D2">
            <w:pPr>
              <w:tabs>
                <w:tab w:val="left" w:pos="210"/>
              </w:tabs>
              <w:spacing w:line="360" w:lineRule="auto"/>
              <w:jc w:val="center"/>
              <w:rPr>
                <w:rFonts w:ascii="宋体" w:hAnsi="宋体" w:cs="宋体"/>
                <w:highlight w:val="none"/>
              </w:rPr>
            </w:pPr>
            <w:r>
              <w:rPr>
                <w:rFonts w:hint="eastAsia" w:ascii="宋体" w:hAnsi="宋体" w:cs="宋体"/>
                <w:highlight w:val="none"/>
              </w:rPr>
              <w:t>人</w:t>
            </w:r>
          </w:p>
          <w:p w14:paraId="079D0593">
            <w:pPr>
              <w:tabs>
                <w:tab w:val="left" w:pos="210"/>
              </w:tabs>
              <w:spacing w:line="360" w:lineRule="auto"/>
              <w:jc w:val="center"/>
              <w:rPr>
                <w:rFonts w:ascii="宋体" w:hAnsi="宋体" w:cs="宋体"/>
                <w:highlight w:val="none"/>
              </w:rPr>
            </w:pPr>
            <w:r>
              <w:rPr>
                <w:rFonts w:hint="eastAsia" w:ascii="宋体" w:hAnsi="宋体" w:cs="宋体"/>
                <w:highlight w:val="none"/>
              </w:rPr>
              <w:t>身</w:t>
            </w:r>
          </w:p>
          <w:p w14:paraId="689A8A97">
            <w:pPr>
              <w:tabs>
                <w:tab w:val="left" w:pos="210"/>
              </w:tabs>
              <w:spacing w:line="360" w:lineRule="auto"/>
              <w:jc w:val="center"/>
              <w:rPr>
                <w:rFonts w:ascii="宋体" w:hAnsi="宋体" w:cs="宋体"/>
                <w:highlight w:val="none"/>
              </w:rPr>
            </w:pPr>
            <w:r>
              <w:rPr>
                <w:rFonts w:hint="eastAsia" w:ascii="宋体" w:hAnsi="宋体" w:cs="宋体"/>
                <w:highlight w:val="none"/>
              </w:rPr>
              <w:t>份</w:t>
            </w:r>
          </w:p>
          <w:p w14:paraId="1D1F34C8">
            <w:pPr>
              <w:tabs>
                <w:tab w:val="left" w:pos="210"/>
              </w:tabs>
              <w:spacing w:line="360" w:lineRule="auto"/>
              <w:jc w:val="center"/>
              <w:rPr>
                <w:rFonts w:ascii="宋体" w:hAnsi="宋体" w:cs="宋体"/>
                <w:highlight w:val="none"/>
              </w:rPr>
            </w:pPr>
            <w:r>
              <w:rPr>
                <w:rFonts w:hint="eastAsia" w:ascii="宋体" w:hAnsi="宋体" w:cs="宋体"/>
                <w:highlight w:val="none"/>
              </w:rPr>
              <w:t>证</w:t>
            </w:r>
          </w:p>
          <w:p w14:paraId="109ABF78">
            <w:pPr>
              <w:tabs>
                <w:tab w:val="left" w:pos="210"/>
              </w:tabs>
              <w:spacing w:line="360" w:lineRule="auto"/>
              <w:jc w:val="center"/>
              <w:rPr>
                <w:rFonts w:ascii="宋体" w:hAnsi="宋体" w:cs="宋体"/>
                <w:highlight w:val="none"/>
              </w:rPr>
            </w:pPr>
            <w:r>
              <w:rPr>
                <w:rFonts w:hint="eastAsia" w:ascii="宋体" w:hAnsi="宋体" w:cs="宋体"/>
                <w:highlight w:val="none"/>
              </w:rPr>
              <w:t>复</w:t>
            </w:r>
          </w:p>
          <w:p w14:paraId="4FE0E60E">
            <w:pPr>
              <w:tabs>
                <w:tab w:val="left" w:pos="210"/>
              </w:tabs>
              <w:spacing w:line="360" w:lineRule="auto"/>
              <w:jc w:val="center"/>
              <w:rPr>
                <w:rFonts w:ascii="宋体" w:hAnsi="宋体" w:cs="宋体"/>
                <w:highlight w:val="none"/>
              </w:rPr>
            </w:pPr>
            <w:r>
              <w:rPr>
                <w:rFonts w:hint="eastAsia" w:ascii="宋体" w:hAnsi="宋体" w:cs="宋体"/>
                <w:highlight w:val="none"/>
              </w:rPr>
              <w:t>印</w:t>
            </w:r>
          </w:p>
          <w:p w14:paraId="4362C092">
            <w:pPr>
              <w:tabs>
                <w:tab w:val="left" w:pos="210"/>
              </w:tabs>
              <w:spacing w:line="360" w:lineRule="auto"/>
              <w:jc w:val="center"/>
              <w:rPr>
                <w:rFonts w:ascii="宋体" w:hAnsi="宋体" w:cs="宋体"/>
                <w:highlight w:val="none"/>
              </w:rPr>
            </w:pPr>
            <w:r>
              <w:rPr>
                <w:rFonts w:hint="eastAsia" w:ascii="宋体" w:hAnsi="宋体" w:cs="宋体"/>
                <w:highlight w:val="none"/>
              </w:rPr>
              <w:t>件</w:t>
            </w:r>
          </w:p>
        </w:tc>
        <w:tc>
          <w:tcPr>
            <w:tcW w:w="4316" w:type="dxa"/>
            <w:gridSpan w:val="2"/>
            <w:vMerge w:val="restart"/>
            <w:vAlign w:val="center"/>
          </w:tcPr>
          <w:p w14:paraId="1AC46D58">
            <w:pPr>
              <w:tabs>
                <w:tab w:val="left" w:pos="210"/>
              </w:tabs>
              <w:spacing w:line="360" w:lineRule="auto"/>
              <w:ind w:firstLine="480" w:firstLineChars="200"/>
              <w:rPr>
                <w:rFonts w:ascii="宋体" w:hAnsi="宋体" w:cs="宋体"/>
                <w:highlight w:val="none"/>
              </w:rPr>
            </w:pPr>
            <w:r>
              <w:rPr>
                <w:rFonts w:hint="eastAsia" w:ascii="宋体" w:hAnsi="宋体" w:cs="宋体"/>
                <w:highlight w:val="none"/>
              </w:rPr>
              <w:t>（正反面）</w:t>
            </w:r>
          </w:p>
        </w:tc>
        <w:tc>
          <w:tcPr>
            <w:tcW w:w="4500" w:type="dxa"/>
            <w:gridSpan w:val="3"/>
            <w:vAlign w:val="center"/>
          </w:tcPr>
          <w:p w14:paraId="6E790866">
            <w:pPr>
              <w:tabs>
                <w:tab w:val="left" w:pos="210"/>
              </w:tabs>
              <w:spacing w:line="360" w:lineRule="auto"/>
              <w:ind w:firstLine="480" w:firstLineChars="200"/>
              <w:rPr>
                <w:rFonts w:ascii="宋体" w:hAnsi="宋体" w:cs="宋体"/>
                <w:highlight w:val="none"/>
              </w:rPr>
            </w:pPr>
            <w:r>
              <w:rPr>
                <w:rFonts w:hint="eastAsia" w:ascii="宋体" w:hAnsi="宋体" w:cs="宋体"/>
                <w:highlight w:val="none"/>
              </w:rPr>
              <w:t>法定代表人（签字或盖章）</w:t>
            </w:r>
          </w:p>
        </w:tc>
      </w:tr>
      <w:tr w14:paraId="0E007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594" w:type="dxa"/>
            <w:vMerge w:val="continue"/>
            <w:vAlign w:val="center"/>
          </w:tcPr>
          <w:p w14:paraId="101A16C7">
            <w:pPr>
              <w:tabs>
                <w:tab w:val="left" w:pos="210"/>
              </w:tabs>
              <w:spacing w:line="360" w:lineRule="auto"/>
              <w:ind w:firstLine="480" w:firstLineChars="200"/>
              <w:rPr>
                <w:rFonts w:ascii="宋体" w:hAnsi="宋体" w:cs="宋体"/>
                <w:highlight w:val="none"/>
              </w:rPr>
            </w:pPr>
          </w:p>
        </w:tc>
        <w:tc>
          <w:tcPr>
            <w:tcW w:w="4316" w:type="dxa"/>
            <w:gridSpan w:val="2"/>
            <w:vMerge w:val="continue"/>
            <w:vAlign w:val="center"/>
          </w:tcPr>
          <w:p w14:paraId="5A9617EB">
            <w:pPr>
              <w:tabs>
                <w:tab w:val="left" w:pos="210"/>
              </w:tabs>
              <w:spacing w:line="360" w:lineRule="auto"/>
              <w:ind w:firstLine="480" w:firstLineChars="200"/>
              <w:rPr>
                <w:rFonts w:ascii="宋体" w:hAnsi="宋体" w:cs="宋体"/>
                <w:highlight w:val="none"/>
              </w:rPr>
            </w:pPr>
          </w:p>
        </w:tc>
        <w:tc>
          <w:tcPr>
            <w:tcW w:w="4500" w:type="dxa"/>
            <w:gridSpan w:val="3"/>
            <w:vAlign w:val="bottom"/>
          </w:tcPr>
          <w:p w14:paraId="0C5D4898">
            <w:pPr>
              <w:tabs>
                <w:tab w:val="left" w:pos="210"/>
              </w:tabs>
              <w:spacing w:line="360" w:lineRule="auto"/>
              <w:ind w:firstLine="480" w:firstLineChars="200"/>
              <w:rPr>
                <w:rFonts w:ascii="宋体" w:hAnsi="宋体" w:cs="宋体"/>
                <w:highlight w:val="none"/>
              </w:rPr>
            </w:pPr>
            <w:r>
              <w:rPr>
                <w:rFonts w:hint="eastAsia" w:ascii="宋体" w:hAnsi="宋体" w:cs="宋体"/>
                <w:highlight w:val="none"/>
              </w:rPr>
              <w:t>（公章）</w:t>
            </w:r>
          </w:p>
          <w:p w14:paraId="598E9BB5">
            <w:pPr>
              <w:tabs>
                <w:tab w:val="left" w:pos="210"/>
              </w:tabs>
              <w:spacing w:line="360" w:lineRule="auto"/>
              <w:rPr>
                <w:rFonts w:ascii="宋体" w:hAnsi="宋体" w:cs="宋体"/>
                <w:highlight w:val="none"/>
              </w:rPr>
            </w:pPr>
          </w:p>
          <w:p w14:paraId="52D7E8EB">
            <w:pPr>
              <w:tabs>
                <w:tab w:val="left" w:pos="210"/>
              </w:tabs>
              <w:spacing w:line="360" w:lineRule="auto"/>
              <w:rPr>
                <w:rFonts w:ascii="宋体" w:hAnsi="宋体" w:cs="宋体"/>
                <w:highlight w:val="none"/>
              </w:rPr>
            </w:pPr>
          </w:p>
          <w:p w14:paraId="4A7170B5">
            <w:pPr>
              <w:tabs>
                <w:tab w:val="left" w:pos="210"/>
              </w:tabs>
              <w:spacing w:line="360" w:lineRule="auto"/>
              <w:rPr>
                <w:rFonts w:ascii="宋体" w:hAnsi="宋体" w:cs="宋体"/>
                <w:highlight w:val="none"/>
              </w:rPr>
            </w:pPr>
          </w:p>
          <w:p w14:paraId="57613C6D">
            <w:pPr>
              <w:adjustRightInd w:val="0"/>
              <w:snapToGrid w:val="0"/>
              <w:spacing w:line="480" w:lineRule="auto"/>
              <w:ind w:firstLine="480" w:firstLineChars="200"/>
              <w:jc w:val="right"/>
              <w:rPr>
                <w:rFonts w:ascii="宋体" w:hAnsi="宋体" w:cs="宋体"/>
                <w:highlight w:val="none"/>
              </w:rPr>
            </w:pPr>
            <w:r>
              <w:rPr>
                <w:rFonts w:hint="eastAsia" w:ascii="宋体" w:hAnsi="宋体" w:cs="宋体"/>
                <w:highlight w:val="none"/>
              </w:rPr>
              <w:t>_________年______月 _____日</w:t>
            </w:r>
          </w:p>
        </w:tc>
      </w:tr>
    </w:tbl>
    <w:p w14:paraId="4C5B8B0B">
      <w:pPr>
        <w:pStyle w:val="19"/>
        <w:spacing w:line="500" w:lineRule="exact"/>
        <w:jc w:val="center"/>
        <w:rPr>
          <w:rFonts w:hAnsi="宋体" w:cs="宋体"/>
          <w:sz w:val="24"/>
          <w:highlight w:val="none"/>
        </w:rPr>
      </w:pPr>
      <w:r>
        <w:rPr>
          <w:rFonts w:hint="eastAsia" w:hAnsi="宋体" w:cs="宋体"/>
          <w:b/>
          <w:sz w:val="24"/>
          <w:highlight w:val="none"/>
        </w:rPr>
        <w:br w:type="page"/>
      </w:r>
      <w:r>
        <w:rPr>
          <w:rFonts w:hint="eastAsia" w:hAnsi="宋体" w:cs="宋体"/>
          <w:b/>
          <w:sz w:val="24"/>
          <w:highlight w:val="none"/>
          <w:lang w:val="en-US" w:eastAsia="zh-CN"/>
        </w:rPr>
        <w:t>6</w:t>
      </w:r>
      <w:r>
        <w:rPr>
          <w:rFonts w:hint="eastAsia" w:hAnsi="宋体" w:cs="宋体"/>
          <w:b/>
          <w:sz w:val="24"/>
          <w:highlight w:val="none"/>
        </w:rPr>
        <w:t>-2法定代表人授权书</w:t>
      </w:r>
    </w:p>
    <w:p w14:paraId="2E73C4B4">
      <w:pPr>
        <w:pStyle w:val="19"/>
        <w:spacing w:line="500" w:lineRule="exact"/>
        <w:rPr>
          <w:rFonts w:hAnsi="宋体" w:cs="宋体"/>
          <w:sz w:val="24"/>
          <w:highlight w:val="none"/>
        </w:rPr>
      </w:pPr>
      <w:r>
        <w:rPr>
          <w:rFonts w:hint="eastAsia" w:hAnsi="宋体" w:cs="宋体"/>
          <w:sz w:val="24"/>
          <w:highlight w:val="none"/>
        </w:rPr>
        <w:t>陕西卓佲项目管理有限公司：</w:t>
      </w:r>
    </w:p>
    <w:p w14:paraId="147B6055">
      <w:pPr>
        <w:tabs>
          <w:tab w:val="left" w:pos="8820"/>
        </w:tabs>
        <w:spacing w:line="360" w:lineRule="auto"/>
        <w:ind w:firstLine="570"/>
        <w:rPr>
          <w:rFonts w:ascii="宋体" w:hAnsi="宋体" w:cs="宋体"/>
          <w:highlight w:val="none"/>
          <w:u w:val="single"/>
        </w:rPr>
      </w:pPr>
      <w:r>
        <w:rPr>
          <w:rFonts w:hint="eastAsia" w:ascii="宋体" w:hAnsi="宋体" w:cs="宋体"/>
          <w:highlight w:val="none"/>
        </w:rPr>
        <w:t>本授权委托书声明：我</w:t>
      </w:r>
      <w:r>
        <w:rPr>
          <w:rFonts w:hint="eastAsia" w:ascii="宋体" w:hAnsi="宋体" w:cs="宋体"/>
          <w:highlight w:val="none"/>
          <w:u w:val="single"/>
        </w:rPr>
        <w:t xml:space="preserve">（法定代表人姓名）   </w:t>
      </w:r>
      <w:r>
        <w:rPr>
          <w:rFonts w:hint="eastAsia" w:ascii="宋体" w:hAnsi="宋体" w:cs="宋体"/>
          <w:highlight w:val="none"/>
        </w:rPr>
        <w:t>系注册于</w:t>
      </w:r>
      <w:r>
        <w:rPr>
          <w:rFonts w:hint="eastAsia" w:ascii="宋体" w:hAnsi="宋体" w:cs="宋体"/>
          <w:highlight w:val="none"/>
          <w:u w:val="single"/>
        </w:rPr>
        <w:t xml:space="preserve">  （供应商地址）     </w:t>
      </w:r>
      <w:r>
        <w:rPr>
          <w:rFonts w:hint="eastAsia" w:ascii="宋体" w:hAnsi="宋体" w:cs="宋体"/>
          <w:highlight w:val="none"/>
        </w:rPr>
        <w:t>的</w:t>
      </w:r>
      <w:r>
        <w:rPr>
          <w:rFonts w:hint="eastAsia" w:ascii="宋体" w:hAnsi="宋体" w:cs="宋体"/>
          <w:highlight w:val="none"/>
          <w:u w:val="single"/>
        </w:rPr>
        <w:t xml:space="preserve">（供应商名称）  </w:t>
      </w:r>
      <w:r>
        <w:rPr>
          <w:rFonts w:hint="eastAsia" w:ascii="宋体" w:hAnsi="宋体" w:cs="宋体"/>
          <w:highlight w:val="none"/>
        </w:rPr>
        <w:t>的法定代表人，现代表公司授权</w:t>
      </w:r>
      <w:r>
        <w:rPr>
          <w:rFonts w:hint="eastAsia" w:ascii="宋体" w:hAnsi="宋体" w:cs="宋体"/>
          <w:highlight w:val="none"/>
          <w:u w:val="single"/>
        </w:rPr>
        <w:t xml:space="preserve">（被授权人的姓名、职务）   </w:t>
      </w:r>
      <w:r>
        <w:rPr>
          <w:rFonts w:hint="eastAsia" w:ascii="宋体" w:hAnsi="宋体" w:cs="宋体"/>
          <w:highlight w:val="none"/>
        </w:rPr>
        <w:t>为我公司合法代理人，代表本公司参加</w:t>
      </w:r>
      <w:r>
        <w:rPr>
          <w:rFonts w:hint="eastAsia" w:ascii="宋体" w:hAnsi="宋体" w:cs="宋体"/>
          <w:highlight w:val="none"/>
          <w:u w:val="single"/>
        </w:rPr>
        <w:t xml:space="preserve">  （项目名称） （项目编号）</w:t>
      </w:r>
      <w:r>
        <w:rPr>
          <w:rFonts w:hint="eastAsia" w:ascii="宋体" w:hAnsi="宋体" w:cs="宋体"/>
          <w:highlight w:val="none"/>
        </w:rPr>
        <w:t>的采购活动。以我方名义全权处理该项目有关招标、签订合同以及执行合同等一切事宜。</w:t>
      </w:r>
    </w:p>
    <w:p w14:paraId="0A5AB8DB">
      <w:pPr>
        <w:spacing w:line="360" w:lineRule="auto"/>
        <w:ind w:firstLine="482" w:firstLineChars="200"/>
        <w:rPr>
          <w:rFonts w:ascii="宋体" w:hAnsi="宋体" w:cs="宋体"/>
          <w:b/>
          <w:bCs/>
          <w:highlight w:val="none"/>
        </w:rPr>
      </w:pPr>
      <w:r>
        <w:rPr>
          <w:rFonts w:hint="eastAsia" w:ascii="宋体" w:hAnsi="宋体" w:cs="宋体"/>
          <w:b/>
          <w:bCs/>
          <w:highlight w:val="none"/>
        </w:rPr>
        <w:t>本授权书自投标文件递交截止之日起生效，有效期与投标文件有效期一致，特此声明。</w:t>
      </w:r>
    </w:p>
    <w:p w14:paraId="765C2AF6">
      <w:pPr>
        <w:pStyle w:val="19"/>
        <w:spacing w:line="500" w:lineRule="exact"/>
        <w:ind w:firstLine="480" w:firstLineChars="200"/>
        <w:rPr>
          <w:rFonts w:hAnsi="宋体" w:cs="宋体"/>
          <w:sz w:val="24"/>
          <w:highlight w:val="none"/>
        </w:rPr>
      </w:pPr>
      <w:r>
        <w:rPr>
          <w:rFonts w:hint="eastAsia" w:hAnsi="宋体" w:cs="宋体"/>
          <w:sz w:val="24"/>
          <w:highlight w:val="none"/>
        </w:rPr>
        <w:t>供应商（单位名称及公章）：</w:t>
      </w:r>
      <w:r>
        <w:rPr>
          <w:rFonts w:hint="eastAsia" w:hAnsi="宋体" w:cs="宋体"/>
          <w:sz w:val="28"/>
          <w:szCs w:val="28"/>
          <w:highlight w:val="none"/>
        </w:rPr>
        <w:t>__________________</w:t>
      </w:r>
    </w:p>
    <w:p w14:paraId="6E985F91">
      <w:pPr>
        <w:pStyle w:val="19"/>
        <w:spacing w:line="500" w:lineRule="exact"/>
        <w:ind w:firstLine="480" w:firstLineChars="200"/>
        <w:rPr>
          <w:rFonts w:hAnsi="宋体" w:cs="宋体"/>
          <w:sz w:val="24"/>
          <w:highlight w:val="none"/>
        </w:rPr>
      </w:pPr>
      <w:r>
        <w:rPr>
          <w:rFonts w:hint="eastAsia" w:hAnsi="宋体" w:cs="宋体"/>
          <w:sz w:val="24"/>
          <w:highlight w:val="none"/>
        </w:rPr>
        <w:t xml:space="preserve">法定代表人（签字或盖章）： </w:t>
      </w:r>
      <w:r>
        <w:rPr>
          <w:rFonts w:hint="eastAsia" w:hAnsi="宋体" w:cs="宋体"/>
          <w:sz w:val="28"/>
          <w:szCs w:val="28"/>
          <w:highlight w:val="none"/>
        </w:rPr>
        <w:t>__________________</w:t>
      </w:r>
    </w:p>
    <w:p w14:paraId="684B55AA">
      <w:pPr>
        <w:pStyle w:val="19"/>
        <w:spacing w:line="500" w:lineRule="exact"/>
        <w:ind w:firstLine="480" w:firstLineChars="200"/>
        <w:rPr>
          <w:rFonts w:hAnsi="宋体" w:cs="宋体"/>
          <w:sz w:val="24"/>
          <w:highlight w:val="none"/>
          <w:u w:val="single"/>
        </w:rPr>
      </w:pPr>
      <w:r>
        <w:rPr>
          <w:rFonts w:hint="eastAsia" w:hAnsi="宋体" w:cs="宋体"/>
          <w:sz w:val="24"/>
          <w:highlight w:val="none"/>
        </w:rPr>
        <w:t>被授权人：</w:t>
      </w:r>
      <w:r>
        <w:rPr>
          <w:rFonts w:hint="eastAsia" w:hAnsi="宋体" w:cs="宋体"/>
          <w:sz w:val="28"/>
          <w:szCs w:val="28"/>
          <w:highlight w:val="none"/>
        </w:rPr>
        <w:t>_____________</w:t>
      </w:r>
      <w:r>
        <w:rPr>
          <w:rFonts w:hint="eastAsia" w:hAnsi="宋体" w:cs="宋体"/>
          <w:sz w:val="24"/>
          <w:highlight w:val="none"/>
        </w:rPr>
        <w:t>性别：</w:t>
      </w:r>
      <w:r>
        <w:rPr>
          <w:rFonts w:hint="eastAsia" w:hAnsi="宋体" w:cs="宋体"/>
          <w:sz w:val="28"/>
          <w:szCs w:val="28"/>
          <w:highlight w:val="none"/>
        </w:rPr>
        <w:t>____________</w:t>
      </w:r>
      <w:r>
        <w:rPr>
          <w:rFonts w:hint="eastAsia" w:hAnsi="宋体" w:cs="宋体"/>
          <w:sz w:val="24"/>
          <w:highlight w:val="none"/>
        </w:rPr>
        <w:t>职务：</w:t>
      </w:r>
      <w:r>
        <w:rPr>
          <w:rFonts w:hint="eastAsia" w:hAnsi="宋体" w:cs="宋体"/>
          <w:sz w:val="28"/>
          <w:szCs w:val="28"/>
          <w:highlight w:val="none"/>
        </w:rPr>
        <w:t>_________</w:t>
      </w:r>
    </w:p>
    <w:p w14:paraId="4837C4AB">
      <w:pPr>
        <w:pStyle w:val="19"/>
        <w:spacing w:line="500" w:lineRule="exact"/>
        <w:ind w:firstLine="480" w:firstLineChars="200"/>
        <w:rPr>
          <w:rFonts w:hAnsi="宋体" w:cs="宋体"/>
          <w:sz w:val="24"/>
          <w:highlight w:val="none"/>
          <w:u w:val="single"/>
        </w:rPr>
      </w:pPr>
      <w:r>
        <w:rPr>
          <w:rFonts w:hint="eastAsia" w:hAnsi="宋体" w:cs="宋体"/>
          <w:sz w:val="24"/>
          <w:highlight w:val="none"/>
        </w:rPr>
        <w:t xml:space="preserve">联系地址：  </w:t>
      </w:r>
      <w:r>
        <w:rPr>
          <w:rFonts w:hint="eastAsia" w:hAnsi="宋体" w:cs="宋体"/>
          <w:sz w:val="28"/>
          <w:szCs w:val="28"/>
          <w:highlight w:val="none"/>
        </w:rPr>
        <w:t>________________</w:t>
      </w:r>
    </w:p>
    <w:p w14:paraId="7F19F576">
      <w:pPr>
        <w:pStyle w:val="19"/>
        <w:spacing w:line="500" w:lineRule="exact"/>
        <w:ind w:firstLine="480" w:firstLineChars="200"/>
        <w:rPr>
          <w:rFonts w:hAnsi="宋体" w:cs="宋体"/>
          <w:sz w:val="24"/>
          <w:highlight w:val="none"/>
          <w:u w:val="single"/>
        </w:rPr>
      </w:pPr>
      <w:r>
        <w:rPr>
          <w:rFonts w:hint="eastAsia" w:hAnsi="宋体" w:cs="宋体"/>
          <w:sz w:val="24"/>
          <w:highlight w:val="none"/>
        </w:rPr>
        <w:t>联系电话：</w:t>
      </w:r>
      <w:r>
        <w:rPr>
          <w:rFonts w:hint="eastAsia" w:hAnsi="宋体" w:cs="宋体"/>
          <w:sz w:val="28"/>
          <w:szCs w:val="28"/>
          <w:highlight w:val="none"/>
        </w:rPr>
        <w:t>________________</w:t>
      </w:r>
    </w:p>
    <w:p w14:paraId="19E9F3D1">
      <w:pPr>
        <w:pStyle w:val="19"/>
        <w:spacing w:line="500" w:lineRule="exact"/>
        <w:ind w:firstLine="480" w:firstLineChars="200"/>
        <w:rPr>
          <w:rFonts w:hAnsi="宋体" w:cs="宋体"/>
          <w:sz w:val="24"/>
          <w:highlight w:val="none"/>
        </w:rPr>
      </w:pPr>
      <w:r>
        <w:rPr>
          <w:rFonts w:hint="eastAsia" w:hAnsi="宋体" w:cs="宋体"/>
          <w:sz w:val="24"/>
          <w:highlight w:val="none"/>
        </w:rPr>
        <w:t>法定代表人及被授权人身份证复印件或扫描件</w:t>
      </w:r>
    </w:p>
    <w:tbl>
      <w:tblPr>
        <w:tblStyle w:val="36"/>
        <w:tblW w:w="8940" w:type="dxa"/>
        <w:tblInd w:w="2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4"/>
        <w:gridCol w:w="4546"/>
      </w:tblGrid>
      <w:tr w14:paraId="4C391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06" w:hRule="atLeast"/>
        </w:trPr>
        <w:tc>
          <w:tcPr>
            <w:tcW w:w="4394" w:type="dxa"/>
            <w:shd w:val="clear" w:color="auto" w:fill="D9D9D9"/>
            <w:vAlign w:val="center"/>
          </w:tcPr>
          <w:p w14:paraId="31D952D4">
            <w:pPr>
              <w:pStyle w:val="19"/>
              <w:spacing w:line="500" w:lineRule="exact"/>
              <w:rPr>
                <w:rFonts w:hAnsi="宋体" w:cs="宋体"/>
                <w:sz w:val="24"/>
                <w:highlight w:val="none"/>
                <w:shd w:val="pct10" w:color="auto" w:fill="FFFFFF"/>
              </w:rPr>
            </w:pPr>
            <w:r>
              <w:rPr>
                <w:rFonts w:hint="eastAsia" w:hAnsi="宋体" w:cs="宋体"/>
                <w:sz w:val="24"/>
                <w:highlight w:val="none"/>
                <w:shd w:val="pct10" w:color="auto" w:fill="FFFFFF"/>
              </w:rPr>
              <w:t>法定代表人身份证复印件（正反面）</w:t>
            </w:r>
          </w:p>
          <w:p w14:paraId="0D7A48AE">
            <w:pPr>
              <w:pStyle w:val="19"/>
              <w:spacing w:line="500" w:lineRule="exact"/>
              <w:rPr>
                <w:rFonts w:hAnsi="宋体" w:cs="宋体"/>
                <w:sz w:val="24"/>
                <w:highlight w:val="none"/>
                <w:shd w:val="pct10" w:color="auto" w:fill="FFFFFF"/>
              </w:rPr>
            </w:pPr>
          </w:p>
        </w:tc>
        <w:tc>
          <w:tcPr>
            <w:tcW w:w="4546" w:type="dxa"/>
            <w:shd w:val="clear" w:color="auto" w:fill="D9D9D9"/>
            <w:vAlign w:val="center"/>
          </w:tcPr>
          <w:p w14:paraId="4F86EFC1">
            <w:pPr>
              <w:pStyle w:val="19"/>
              <w:spacing w:line="500" w:lineRule="exact"/>
              <w:ind w:firstLine="480" w:firstLineChars="200"/>
              <w:rPr>
                <w:rFonts w:hAnsi="宋体" w:cs="宋体"/>
                <w:sz w:val="24"/>
                <w:highlight w:val="none"/>
                <w:shd w:val="pct10" w:color="auto" w:fill="FFFFFF"/>
              </w:rPr>
            </w:pPr>
            <w:r>
              <w:rPr>
                <w:rFonts w:hint="eastAsia" w:hAnsi="宋体" w:cs="宋体"/>
                <w:sz w:val="24"/>
                <w:highlight w:val="none"/>
                <w:shd w:val="pct10" w:color="auto" w:fill="FFFFFF"/>
              </w:rPr>
              <w:t>被授权人身份证复印件（正反面）</w:t>
            </w:r>
          </w:p>
          <w:p w14:paraId="6401DA70">
            <w:pPr>
              <w:pStyle w:val="19"/>
              <w:spacing w:line="500" w:lineRule="exact"/>
              <w:ind w:firstLine="480" w:firstLineChars="200"/>
              <w:rPr>
                <w:rFonts w:hAnsi="宋体" w:cs="宋体"/>
                <w:sz w:val="24"/>
                <w:highlight w:val="none"/>
                <w:shd w:val="pct10" w:color="auto" w:fill="FFFFFF"/>
              </w:rPr>
            </w:pPr>
          </w:p>
        </w:tc>
      </w:tr>
    </w:tbl>
    <w:p w14:paraId="62F30DB2">
      <w:pPr>
        <w:spacing w:before="319" w:beforeLines="100" w:after="478" w:afterLines="150" w:line="500" w:lineRule="exact"/>
        <w:ind w:left="0" w:leftChars="0" w:firstLine="0" w:firstLineChars="0"/>
        <w:outlineLvl w:val="9"/>
        <w:rPr>
          <w:rFonts w:ascii="宋体" w:hAnsi="宋体" w:cs="宋体"/>
          <w:b/>
          <w:bCs/>
          <w:sz w:val="36"/>
          <w:szCs w:val="36"/>
          <w:highlight w:val="none"/>
        </w:rPr>
        <w:sectPr>
          <w:pgSz w:w="11906" w:h="16838"/>
          <w:pgMar w:top="1440" w:right="1803" w:bottom="1440" w:left="1803" w:header="851" w:footer="992" w:gutter="0"/>
          <w:pgNumType w:fmt="decimal"/>
          <w:cols w:space="720" w:num="1"/>
          <w:docGrid w:type="lines" w:linePitch="319" w:charSpace="0"/>
        </w:sectPr>
      </w:pPr>
      <w:bookmarkStart w:id="96" w:name="_Toc9172"/>
      <w:bookmarkStart w:id="97" w:name="_Toc12851"/>
      <w:r>
        <w:rPr>
          <w:rFonts w:hint="eastAsia" w:ascii="宋体" w:hAnsi="宋体" w:eastAsia="宋体" w:cs="宋体"/>
          <w:b/>
          <w:bCs/>
          <w:sz w:val="28"/>
          <w:szCs w:val="28"/>
          <w:highlight w:val="none"/>
          <w:lang w:val="en-US" w:eastAsia="zh-CN"/>
        </w:rPr>
        <w:t>（提供被授权人2026年1月1日至今任意一个月在本单位缴纳的社保证明）</w:t>
      </w:r>
    </w:p>
    <w:bookmarkEnd w:id="96"/>
    <w:bookmarkEnd w:id="97"/>
    <w:p w14:paraId="27FB674F">
      <w:pPr>
        <w:keepNext/>
        <w:keepLines/>
        <w:spacing w:line="413" w:lineRule="auto"/>
        <w:jc w:val="center"/>
        <w:rPr>
          <w:rFonts w:ascii="宋体" w:hAnsi="宋体" w:cs="宋体"/>
          <w:sz w:val="32"/>
          <w:highlight w:val="none"/>
        </w:rPr>
      </w:pPr>
      <w:r>
        <w:rPr>
          <w:rFonts w:hint="eastAsia" w:ascii="宋体" w:hAnsi="宋体" w:cs="宋体"/>
          <w:sz w:val="32"/>
          <w:highlight w:val="none"/>
          <w:lang w:val="en-US" w:eastAsia="zh-CN"/>
        </w:rPr>
        <w:t>7</w:t>
      </w:r>
      <w:r>
        <w:rPr>
          <w:rFonts w:hint="eastAsia" w:ascii="宋体" w:hAnsi="宋体" w:cs="宋体"/>
          <w:sz w:val="32"/>
          <w:highlight w:val="none"/>
        </w:rPr>
        <w:t>、无重大违法记录声明</w:t>
      </w:r>
    </w:p>
    <w:p w14:paraId="00DC3C8F">
      <w:pPr>
        <w:rPr>
          <w:rFonts w:ascii="宋体" w:hAnsi="宋体" w:cs="宋体"/>
          <w:highlight w:val="none"/>
        </w:rPr>
      </w:pPr>
    </w:p>
    <w:p w14:paraId="31EBBF8E">
      <w:pPr>
        <w:snapToGrid w:val="0"/>
        <w:spacing w:line="480" w:lineRule="auto"/>
        <w:rPr>
          <w:rFonts w:ascii="宋体" w:hAnsi="宋体" w:cs="宋体"/>
          <w:highlight w:val="none"/>
        </w:rPr>
      </w:pPr>
      <w:r>
        <w:rPr>
          <w:rFonts w:hint="eastAsia" w:ascii="宋体" w:hAnsi="宋体" w:cs="宋体"/>
          <w:highlight w:val="none"/>
        </w:rPr>
        <w:t>(采购人名称）_______________________：</w:t>
      </w:r>
    </w:p>
    <w:p w14:paraId="1BB8904E">
      <w:pPr>
        <w:snapToGrid w:val="0"/>
        <w:spacing w:line="480" w:lineRule="auto"/>
        <w:ind w:firstLine="480" w:firstLineChars="200"/>
        <w:rPr>
          <w:rFonts w:ascii="宋体" w:hAnsi="宋体" w:cs="宋体"/>
          <w:highlight w:val="none"/>
        </w:rPr>
      </w:pPr>
      <w:r>
        <w:rPr>
          <w:rFonts w:hint="eastAsia" w:ascii="宋体" w:hAnsi="宋体" w:cs="宋体"/>
          <w:highlight w:val="none"/>
        </w:rPr>
        <w:t>我单位参与陕西卓佲项目管理有限公司组织的______________________(项目名称)公开招标，我单位郑重声明：我方参加本项目公开招标工作前三年内无重大违法活动记录，符合《中华人民共和国政府采购法》规定的供应商资格条件，我方对此声明负全部法律责任。</w:t>
      </w:r>
    </w:p>
    <w:p w14:paraId="53409943">
      <w:pPr>
        <w:snapToGrid w:val="0"/>
        <w:spacing w:line="480" w:lineRule="auto"/>
        <w:ind w:firstLine="480" w:firstLineChars="200"/>
        <w:rPr>
          <w:rFonts w:ascii="宋体" w:hAnsi="宋体" w:cs="宋体"/>
          <w:highlight w:val="none"/>
        </w:rPr>
      </w:pPr>
      <w:r>
        <w:rPr>
          <w:rFonts w:hint="eastAsia" w:ascii="宋体" w:hAnsi="宋体" w:cs="宋体"/>
          <w:highlight w:val="none"/>
        </w:rPr>
        <w:t>特此声明。</w:t>
      </w:r>
    </w:p>
    <w:p w14:paraId="229C5EC7">
      <w:pPr>
        <w:pStyle w:val="19"/>
        <w:spacing w:line="500" w:lineRule="exact"/>
        <w:rPr>
          <w:rFonts w:hAnsi="宋体" w:cs="宋体"/>
          <w:sz w:val="24"/>
          <w:highlight w:val="none"/>
        </w:rPr>
      </w:pPr>
    </w:p>
    <w:p w14:paraId="1789737C">
      <w:pPr>
        <w:pStyle w:val="19"/>
        <w:spacing w:line="480" w:lineRule="auto"/>
        <w:rPr>
          <w:rFonts w:hAnsi="宋体" w:cs="宋体"/>
          <w:sz w:val="24"/>
          <w:highlight w:val="none"/>
        </w:rPr>
      </w:pPr>
    </w:p>
    <w:p w14:paraId="04279436">
      <w:pPr>
        <w:pStyle w:val="19"/>
        <w:spacing w:line="480" w:lineRule="auto"/>
        <w:rPr>
          <w:rFonts w:hAnsi="宋体" w:cs="宋体"/>
          <w:sz w:val="24"/>
          <w:highlight w:val="none"/>
        </w:rPr>
      </w:pPr>
      <w:r>
        <w:rPr>
          <w:rFonts w:hint="eastAsia" w:hAnsi="宋体" w:cs="宋体"/>
          <w:sz w:val="24"/>
          <w:highlight w:val="none"/>
        </w:rPr>
        <w:t>供应商（单位名称及公章）：</w:t>
      </w:r>
      <w:r>
        <w:rPr>
          <w:rFonts w:hint="eastAsia" w:hAnsi="宋体" w:cs="宋体"/>
          <w:sz w:val="28"/>
          <w:szCs w:val="28"/>
          <w:highlight w:val="none"/>
        </w:rPr>
        <w:t>______________________</w:t>
      </w:r>
    </w:p>
    <w:p w14:paraId="53E9B966">
      <w:pPr>
        <w:pStyle w:val="19"/>
        <w:spacing w:line="480" w:lineRule="auto"/>
        <w:rPr>
          <w:rFonts w:hAnsi="宋体" w:cs="宋体"/>
          <w:sz w:val="24"/>
          <w:highlight w:val="none"/>
        </w:rPr>
      </w:pPr>
      <w:r>
        <w:rPr>
          <w:rFonts w:hint="eastAsia" w:hAnsi="宋体" w:cs="宋体"/>
          <w:sz w:val="24"/>
          <w:highlight w:val="none"/>
        </w:rPr>
        <w:t>法定代表人或被授权人（签字或盖章）：</w:t>
      </w:r>
      <w:r>
        <w:rPr>
          <w:rFonts w:hint="eastAsia" w:hAnsi="宋体" w:cs="宋体"/>
          <w:sz w:val="28"/>
          <w:szCs w:val="28"/>
          <w:highlight w:val="none"/>
        </w:rPr>
        <w:t>______________________</w:t>
      </w:r>
    </w:p>
    <w:p w14:paraId="7CC5F90E">
      <w:pPr>
        <w:adjustRightInd w:val="0"/>
        <w:snapToGrid w:val="0"/>
        <w:spacing w:line="480" w:lineRule="auto"/>
        <w:rPr>
          <w:rFonts w:ascii="宋体" w:hAnsi="宋体" w:cs="宋体"/>
          <w:highlight w:val="none"/>
        </w:rPr>
      </w:pPr>
      <w:r>
        <w:rPr>
          <w:rFonts w:hint="eastAsia" w:ascii="宋体" w:hAnsi="宋体" w:cs="宋体"/>
          <w:highlight w:val="none"/>
        </w:rPr>
        <w:t>日    期：</w:t>
      </w:r>
      <w:r>
        <w:rPr>
          <w:rFonts w:hint="eastAsia" w:ascii="宋体" w:hAnsi="宋体" w:cs="宋体"/>
          <w:sz w:val="28"/>
          <w:szCs w:val="28"/>
          <w:highlight w:val="none"/>
        </w:rPr>
        <w:t>______________________</w:t>
      </w:r>
    </w:p>
    <w:p w14:paraId="0E743A20">
      <w:pPr>
        <w:rPr>
          <w:rFonts w:hint="eastAsia" w:ascii="宋体" w:hAnsi="宋体" w:cs="宋体"/>
          <w:sz w:val="32"/>
          <w:szCs w:val="32"/>
          <w:highlight w:val="none"/>
          <w:lang w:val="en-US" w:eastAsia="zh-CN"/>
        </w:rPr>
      </w:pPr>
    </w:p>
    <w:p w14:paraId="2BC21660">
      <w:pPr>
        <w:rPr>
          <w:rFonts w:hint="eastAsia" w:ascii="宋体" w:hAnsi="宋体" w:cs="宋体"/>
          <w:sz w:val="32"/>
          <w:szCs w:val="32"/>
          <w:highlight w:val="none"/>
          <w:lang w:val="en-US" w:eastAsia="zh-CN"/>
        </w:rPr>
      </w:pPr>
      <w:r>
        <w:rPr>
          <w:rFonts w:hint="eastAsia" w:ascii="宋体" w:hAnsi="宋体" w:cs="宋体"/>
          <w:sz w:val="32"/>
          <w:szCs w:val="32"/>
          <w:highlight w:val="none"/>
          <w:lang w:val="en-US" w:eastAsia="zh-CN"/>
        </w:rPr>
        <w:br w:type="page"/>
      </w:r>
    </w:p>
    <w:p w14:paraId="0D3E4DB6">
      <w:pPr>
        <w:keepNext/>
        <w:keepLines/>
        <w:spacing w:line="413" w:lineRule="auto"/>
        <w:jc w:val="center"/>
        <w:rPr>
          <w:rFonts w:hint="eastAsia" w:ascii="宋体" w:hAnsi="宋体" w:cs="宋体"/>
          <w:sz w:val="28"/>
          <w:szCs w:val="22"/>
          <w:highlight w:val="none"/>
          <w:lang w:val="en-US" w:eastAsia="zh-CN"/>
        </w:rPr>
      </w:pPr>
      <w:r>
        <w:rPr>
          <w:rFonts w:hint="eastAsia" w:ascii="宋体" w:hAnsi="宋体" w:cs="宋体"/>
          <w:sz w:val="28"/>
          <w:szCs w:val="22"/>
          <w:highlight w:val="none"/>
          <w:lang w:val="en-US" w:eastAsia="zh-CN"/>
        </w:rPr>
        <w:t>8、不接受由西安市红会医院职工投资举办的企业参加投标；</w:t>
      </w:r>
    </w:p>
    <w:p w14:paraId="3D1F02CD">
      <w:pPr>
        <w:widowControl/>
        <w:spacing w:line="360" w:lineRule="auto"/>
        <w:ind w:left="840"/>
        <w:jc w:val="left"/>
        <w:rPr>
          <w:rFonts w:hint="eastAsia" w:ascii="宋体" w:hAnsi="宋体" w:cs="宋体"/>
          <w:sz w:val="32"/>
          <w:szCs w:val="32"/>
          <w:highlight w:val="none"/>
          <w:lang w:val="en-US" w:eastAsia="zh-CN"/>
        </w:rPr>
      </w:pPr>
    </w:p>
    <w:p w14:paraId="57B8CD85">
      <w:pPr>
        <w:snapToGrid w:val="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(采购人名称）_______________________：</w:t>
      </w:r>
    </w:p>
    <w:p w14:paraId="3BC13B55">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我单位参与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组织的____________________(项目名称)，我单位郑重声明：我方非</w:t>
      </w:r>
      <w:r>
        <w:rPr>
          <w:rFonts w:hint="eastAsia" w:ascii="宋体" w:hAnsi="宋体" w:eastAsia="宋体" w:cs="宋体"/>
          <w:sz w:val="24"/>
          <w:szCs w:val="24"/>
          <w:highlight w:val="none"/>
          <w:lang w:val="en-US" w:eastAsia="zh-CN"/>
        </w:rPr>
        <w:t>西安市红会医院</w:t>
      </w:r>
      <w:r>
        <w:rPr>
          <w:rFonts w:hint="eastAsia" w:ascii="宋体" w:hAnsi="宋体" w:eastAsia="宋体" w:cs="宋体"/>
          <w:sz w:val="24"/>
          <w:szCs w:val="24"/>
          <w:highlight w:val="none"/>
        </w:rPr>
        <w:t>职工投资举办的企业，如有虚假，承担相应责任。</w:t>
      </w:r>
    </w:p>
    <w:p w14:paraId="1FC8F64D">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特此声明！</w:t>
      </w:r>
    </w:p>
    <w:p w14:paraId="043F00F6">
      <w:pPr>
        <w:pStyle w:val="19"/>
        <w:spacing w:line="480" w:lineRule="auto"/>
        <w:rPr>
          <w:rFonts w:hint="eastAsia" w:ascii="宋体" w:hAnsi="宋体" w:eastAsia="宋体" w:cs="宋体"/>
          <w:sz w:val="24"/>
          <w:szCs w:val="24"/>
          <w:highlight w:val="none"/>
        </w:rPr>
      </w:pPr>
    </w:p>
    <w:p w14:paraId="1E826A8B">
      <w:pPr>
        <w:pStyle w:val="19"/>
        <w:spacing w:line="480" w:lineRule="auto"/>
        <w:rPr>
          <w:rFonts w:hint="eastAsia" w:ascii="宋体" w:hAnsi="宋体" w:eastAsia="宋体" w:cs="宋体"/>
          <w:sz w:val="24"/>
          <w:szCs w:val="24"/>
          <w:highlight w:val="none"/>
        </w:rPr>
      </w:pPr>
    </w:p>
    <w:p w14:paraId="6B47066F">
      <w:pPr>
        <w:pStyle w:val="19"/>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供应商（单位名称及公章）：______________________</w:t>
      </w:r>
    </w:p>
    <w:p w14:paraId="7C7FE7BF">
      <w:pPr>
        <w:pStyle w:val="19"/>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法定代表人或被授权人（签字或盖章）：______________________</w:t>
      </w:r>
    </w:p>
    <w:p w14:paraId="3F2FBD44">
      <w:pPr>
        <w:adjustRightInd w:val="0"/>
        <w:snapToGrid w:val="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日    期：______________________</w:t>
      </w:r>
    </w:p>
    <w:p w14:paraId="6DFA3938">
      <w:pPr>
        <w:pStyle w:val="34"/>
        <w:rPr>
          <w:rFonts w:hint="eastAsia"/>
          <w:highlight w:val="none"/>
          <w:lang w:val="en-US" w:eastAsia="zh-CN"/>
        </w:rPr>
        <w:sectPr>
          <w:pgSz w:w="11906" w:h="16838"/>
          <w:pgMar w:top="1440" w:right="1803" w:bottom="1440" w:left="1803" w:header="851" w:footer="992" w:gutter="0"/>
          <w:pgNumType w:fmt="decimal"/>
          <w:cols w:space="720" w:num="1"/>
          <w:docGrid w:type="lines" w:linePitch="319" w:charSpace="0"/>
        </w:sectPr>
      </w:pPr>
    </w:p>
    <w:p w14:paraId="01ADABB3">
      <w:pPr>
        <w:pStyle w:val="35"/>
        <w:numPr>
          <w:ilvl w:val="0"/>
          <w:numId w:val="0"/>
        </w:numPr>
        <w:rPr>
          <w:rFonts w:hint="eastAsia" w:ascii="宋体" w:hAnsi="宋体" w:cs="宋体"/>
          <w:sz w:val="28"/>
          <w:szCs w:val="28"/>
          <w:highlight w:val="none"/>
          <w:lang w:eastAsia="zh-CN"/>
        </w:rPr>
      </w:pPr>
      <w:r>
        <w:rPr>
          <w:rFonts w:hint="eastAsia" w:ascii="宋体" w:hAnsi="宋体" w:cs="宋体"/>
          <w:sz w:val="28"/>
          <w:szCs w:val="28"/>
          <w:highlight w:val="none"/>
          <w:lang w:val="en-US" w:eastAsia="zh-CN"/>
        </w:rPr>
        <w:t>9、</w:t>
      </w:r>
      <w:r>
        <w:rPr>
          <w:rFonts w:hint="eastAsia" w:ascii="宋体" w:hAnsi="宋体" w:cs="宋体"/>
          <w:sz w:val="28"/>
          <w:szCs w:val="28"/>
          <w:highlight w:val="none"/>
        </w:rPr>
        <w:t>本项目专门面向中小企业采购，供应商应出具中小企业声明函</w:t>
      </w:r>
      <w:r>
        <w:rPr>
          <w:rFonts w:hint="eastAsia" w:ascii="宋体" w:hAnsi="宋体" w:cs="宋体"/>
          <w:sz w:val="28"/>
          <w:szCs w:val="28"/>
          <w:highlight w:val="none"/>
          <w:lang w:eastAsia="zh-CN"/>
        </w:rPr>
        <w:t>；</w:t>
      </w:r>
    </w:p>
    <w:p w14:paraId="7B09FB63">
      <w:pPr>
        <w:adjustRightInd w:val="0"/>
        <w:spacing w:line="416" w:lineRule="atLeast"/>
        <w:jc w:val="center"/>
        <w:textAlignment w:val="baseline"/>
        <w:rPr>
          <w:rFonts w:hint="eastAsia" w:ascii="宋体" w:hAnsi="宋体" w:cs="宋体"/>
          <w:highlight w:val="none"/>
        </w:rPr>
      </w:pPr>
      <w:r>
        <w:rPr>
          <w:rFonts w:hint="eastAsia" w:ascii="宋体" w:hAnsi="宋体" w:cs="宋体"/>
          <w:highlight w:val="none"/>
        </w:rPr>
        <w:t>中小企业声明函（货物）</w:t>
      </w:r>
    </w:p>
    <w:p w14:paraId="409C0A9F">
      <w:pPr>
        <w:adjustRightInd w:val="0"/>
        <w:spacing w:line="416" w:lineRule="atLeast"/>
        <w:jc w:val="center"/>
        <w:textAlignment w:val="baseline"/>
        <w:rPr>
          <w:rFonts w:hint="eastAsia" w:ascii="宋体" w:hAnsi="宋体" w:cs="宋体"/>
          <w:highlight w:val="none"/>
        </w:rPr>
      </w:pPr>
    </w:p>
    <w:p w14:paraId="377CDAC3">
      <w:pPr>
        <w:spacing w:line="360" w:lineRule="auto"/>
        <w:ind w:right="140" w:firstLine="641"/>
        <w:rPr>
          <w:rFonts w:ascii="宋体" w:hAnsi="宋体" w:cs="宋体"/>
          <w:highlight w:val="none"/>
        </w:rPr>
      </w:pPr>
      <w:r>
        <w:rPr>
          <w:rFonts w:hint="eastAsia" w:ascii="宋体" w:hAnsi="宋体" w:cs="宋体"/>
          <w:highlight w:val="none"/>
        </w:rPr>
        <w:t>本公司（联合体）郑重声明，根据《政府采购促进中小企业发展管理办法》（财库﹝2020﹞46 号）的规定，本公司（联合体）参加</w:t>
      </w:r>
      <w:r>
        <w:rPr>
          <w:rFonts w:hint="eastAsia" w:ascii="宋体" w:hAnsi="宋体" w:cs="宋体"/>
          <w:highlight w:val="none"/>
          <w:u w:val="single"/>
        </w:rPr>
        <w:t>（单位名称）</w:t>
      </w:r>
      <w:r>
        <w:rPr>
          <w:rFonts w:hint="eastAsia" w:ascii="宋体" w:hAnsi="宋体" w:cs="宋体"/>
          <w:highlight w:val="none"/>
        </w:rPr>
        <w:t>的</w:t>
      </w:r>
      <w:r>
        <w:rPr>
          <w:rFonts w:hint="eastAsia" w:ascii="宋体" w:hAnsi="宋体" w:cs="宋体"/>
          <w:highlight w:val="none"/>
          <w:u w:val="single"/>
        </w:rPr>
        <w:t>（项目名称）</w:t>
      </w:r>
      <w:r>
        <w:rPr>
          <w:rFonts w:hint="eastAsia" w:ascii="宋体" w:hAnsi="宋体" w:cs="宋体"/>
          <w:highlight w:val="none"/>
        </w:rPr>
        <w:t>采购活动，提供的货物全部由符合政策要求的中小企业制造。相关企业（含联合体中的中小企业、签订分包意向协议的中小企业）的具体情况如下：</w:t>
      </w:r>
    </w:p>
    <w:p w14:paraId="759A6FA8">
      <w:pPr>
        <w:pStyle w:val="15"/>
        <w:numPr>
          <w:ilvl w:val="0"/>
          <w:numId w:val="5"/>
        </w:numPr>
        <w:spacing w:line="360" w:lineRule="auto"/>
        <w:rPr>
          <w:rFonts w:ascii="宋体" w:hAnsi="宋体" w:cs="宋体"/>
          <w:w w:val="97"/>
          <w:highlight w:val="none"/>
        </w:rPr>
      </w:pPr>
      <w:r>
        <w:rPr>
          <w:rFonts w:hint="eastAsia" w:ascii="宋体" w:hAnsi="宋体" w:cs="宋体"/>
          <w:w w:val="97"/>
          <w:highlight w:val="none"/>
          <w:u w:val="single"/>
        </w:rPr>
        <w:t xml:space="preserve">    （标的名称）</w:t>
      </w:r>
      <w:r>
        <w:rPr>
          <w:rFonts w:hint="eastAsia" w:ascii="宋体" w:hAnsi="宋体" w:cs="宋体"/>
          <w:w w:val="97"/>
          <w:highlight w:val="none"/>
        </w:rPr>
        <w:t xml:space="preserve"> ，属于</w:t>
      </w:r>
      <w:r>
        <w:rPr>
          <w:rFonts w:hint="eastAsia" w:ascii="宋体" w:hAnsi="宋体" w:cs="宋体"/>
          <w:w w:val="97"/>
          <w:highlight w:val="none"/>
          <w:u w:val="single"/>
        </w:rPr>
        <w:t xml:space="preserve">                （采购文件中明确的所属行业）            </w:t>
      </w:r>
    </w:p>
    <w:p w14:paraId="426EF741">
      <w:pPr>
        <w:spacing w:line="360" w:lineRule="auto"/>
        <w:rPr>
          <w:rFonts w:ascii="宋体" w:hAnsi="宋体" w:cs="宋体"/>
          <w:w w:val="97"/>
          <w:highlight w:val="none"/>
          <w:u w:val="single"/>
        </w:rPr>
      </w:pPr>
      <w:r>
        <w:rPr>
          <w:rFonts w:hint="eastAsia" w:ascii="宋体" w:hAnsi="宋体" w:cs="宋体"/>
          <w:w w:val="97"/>
          <w:highlight w:val="none"/>
          <w:u w:val="single"/>
        </w:rPr>
        <w:t>行业；</w:t>
      </w:r>
      <w:r>
        <w:rPr>
          <w:rFonts w:hint="eastAsia" w:ascii="宋体" w:hAnsi="宋体" w:cs="宋体"/>
          <w:w w:val="97"/>
          <w:highlight w:val="none"/>
        </w:rPr>
        <w:t xml:space="preserve">制造商为 </w:t>
      </w:r>
      <w:r>
        <w:rPr>
          <w:rFonts w:hint="eastAsia" w:ascii="宋体" w:hAnsi="宋体" w:cs="宋体"/>
          <w:w w:val="97"/>
          <w:highlight w:val="none"/>
          <w:u w:val="single"/>
        </w:rPr>
        <w:t>（企业名称）      ，</w:t>
      </w:r>
      <w:r>
        <w:rPr>
          <w:rFonts w:hint="eastAsia" w:ascii="宋体" w:hAnsi="宋体" w:cs="宋体"/>
          <w:w w:val="97"/>
          <w:highlight w:val="none"/>
        </w:rPr>
        <w:t>从业人员</w:t>
      </w:r>
      <w:r>
        <w:rPr>
          <w:rFonts w:hint="eastAsia" w:ascii="宋体" w:hAnsi="宋体" w:cs="宋体"/>
          <w:w w:val="97"/>
          <w:highlight w:val="none"/>
          <w:u w:val="single"/>
        </w:rPr>
        <w:t xml:space="preserve">      </w:t>
      </w:r>
      <w:r>
        <w:rPr>
          <w:rFonts w:hint="eastAsia" w:ascii="宋体" w:hAnsi="宋体" w:cs="宋体"/>
          <w:w w:val="97"/>
          <w:highlight w:val="none"/>
        </w:rPr>
        <w:t>人，营业收入为</w:t>
      </w:r>
      <w:r>
        <w:rPr>
          <w:rFonts w:hint="eastAsia" w:ascii="宋体" w:hAnsi="宋体" w:cs="宋体"/>
          <w:w w:val="97"/>
          <w:highlight w:val="none"/>
          <w:u w:val="single"/>
        </w:rPr>
        <w:t xml:space="preserve">   </w:t>
      </w:r>
      <w:r>
        <w:rPr>
          <w:rFonts w:hint="eastAsia" w:ascii="宋体" w:hAnsi="宋体" w:cs="宋体"/>
          <w:w w:val="97"/>
          <w:highlight w:val="none"/>
        </w:rPr>
        <w:t>万元，资产总额为</w:t>
      </w:r>
      <w:r>
        <w:rPr>
          <w:rFonts w:hint="eastAsia" w:ascii="宋体" w:hAnsi="宋体" w:cs="宋体"/>
          <w:w w:val="97"/>
          <w:highlight w:val="none"/>
          <w:u w:val="single"/>
        </w:rPr>
        <w:t xml:space="preserve">     </w:t>
      </w:r>
      <w:r>
        <w:rPr>
          <w:rFonts w:hint="eastAsia" w:ascii="宋体" w:hAnsi="宋体" w:cs="宋体"/>
          <w:w w:val="97"/>
          <w:highlight w:val="none"/>
        </w:rPr>
        <w:t>万元</w:t>
      </w:r>
      <w:r>
        <w:rPr>
          <w:rFonts w:hint="eastAsia" w:ascii="宋体" w:hAnsi="宋体" w:cs="宋体"/>
          <w:w w:val="97"/>
          <w:highlight w:val="none"/>
          <w:vertAlign w:val="superscript"/>
        </w:rPr>
        <w:t>1</w:t>
      </w:r>
      <w:r>
        <w:rPr>
          <w:rFonts w:hint="eastAsia" w:ascii="宋体" w:hAnsi="宋体" w:cs="宋体"/>
          <w:w w:val="97"/>
          <w:highlight w:val="none"/>
        </w:rPr>
        <w:t>，属于</w:t>
      </w:r>
      <w:r>
        <w:rPr>
          <w:rFonts w:hint="eastAsia" w:ascii="宋体" w:hAnsi="宋体" w:cs="宋体"/>
          <w:w w:val="97"/>
          <w:highlight w:val="none"/>
          <w:u w:val="single"/>
        </w:rPr>
        <w:t>（中型企业、小型企业、微型企业）；</w:t>
      </w:r>
    </w:p>
    <w:p w14:paraId="3897C41A">
      <w:pPr>
        <w:pStyle w:val="15"/>
        <w:numPr>
          <w:ilvl w:val="0"/>
          <w:numId w:val="5"/>
        </w:numPr>
        <w:spacing w:line="360" w:lineRule="auto"/>
        <w:rPr>
          <w:rFonts w:ascii="宋体" w:hAnsi="宋体" w:cs="宋体"/>
          <w:w w:val="97"/>
          <w:highlight w:val="none"/>
        </w:rPr>
      </w:pPr>
      <w:r>
        <w:rPr>
          <w:rFonts w:hint="eastAsia" w:ascii="宋体" w:hAnsi="宋体" w:cs="宋体"/>
          <w:w w:val="97"/>
          <w:highlight w:val="none"/>
          <w:u w:val="single"/>
        </w:rPr>
        <w:t xml:space="preserve">    （标的名称）</w:t>
      </w:r>
      <w:r>
        <w:rPr>
          <w:rFonts w:hint="eastAsia" w:ascii="宋体" w:hAnsi="宋体" w:cs="宋体"/>
          <w:w w:val="97"/>
          <w:highlight w:val="none"/>
        </w:rPr>
        <w:t xml:space="preserve"> ，属于</w:t>
      </w:r>
      <w:r>
        <w:rPr>
          <w:rFonts w:hint="eastAsia" w:ascii="宋体" w:hAnsi="宋体" w:cs="宋体"/>
          <w:w w:val="97"/>
          <w:highlight w:val="none"/>
          <w:u w:val="single"/>
        </w:rPr>
        <w:t xml:space="preserve">                （采购文件中明确的所属行业）            </w:t>
      </w:r>
    </w:p>
    <w:p w14:paraId="48A9DD4F">
      <w:pPr>
        <w:spacing w:line="360" w:lineRule="auto"/>
        <w:rPr>
          <w:rFonts w:ascii="宋体" w:hAnsi="宋体" w:cs="宋体"/>
          <w:w w:val="97"/>
          <w:highlight w:val="none"/>
          <w:u w:val="single"/>
        </w:rPr>
      </w:pPr>
      <w:r>
        <w:rPr>
          <w:rFonts w:hint="eastAsia" w:ascii="宋体" w:hAnsi="宋体" w:cs="宋体"/>
          <w:w w:val="97"/>
          <w:highlight w:val="none"/>
          <w:u w:val="single"/>
        </w:rPr>
        <w:t>行业；</w:t>
      </w:r>
      <w:r>
        <w:rPr>
          <w:rFonts w:hint="eastAsia" w:ascii="宋体" w:hAnsi="宋体" w:cs="宋体"/>
          <w:w w:val="97"/>
          <w:highlight w:val="none"/>
        </w:rPr>
        <w:t xml:space="preserve">制造商为 </w:t>
      </w:r>
      <w:r>
        <w:rPr>
          <w:rFonts w:hint="eastAsia" w:ascii="宋体" w:hAnsi="宋体" w:cs="宋体"/>
          <w:w w:val="97"/>
          <w:highlight w:val="none"/>
          <w:u w:val="single"/>
        </w:rPr>
        <w:t>（企业名称）      ，</w:t>
      </w:r>
      <w:r>
        <w:rPr>
          <w:rFonts w:hint="eastAsia" w:ascii="宋体" w:hAnsi="宋体" w:cs="宋体"/>
          <w:w w:val="97"/>
          <w:highlight w:val="none"/>
        </w:rPr>
        <w:t>从业人员</w:t>
      </w:r>
      <w:r>
        <w:rPr>
          <w:rFonts w:hint="eastAsia" w:ascii="宋体" w:hAnsi="宋体" w:cs="宋体"/>
          <w:w w:val="97"/>
          <w:highlight w:val="none"/>
          <w:u w:val="single"/>
        </w:rPr>
        <w:t xml:space="preserve">      </w:t>
      </w:r>
      <w:r>
        <w:rPr>
          <w:rFonts w:hint="eastAsia" w:ascii="宋体" w:hAnsi="宋体" w:cs="宋体"/>
          <w:w w:val="97"/>
          <w:highlight w:val="none"/>
        </w:rPr>
        <w:t>人，营业收入为</w:t>
      </w:r>
      <w:r>
        <w:rPr>
          <w:rFonts w:hint="eastAsia" w:ascii="宋体" w:hAnsi="宋体" w:cs="宋体"/>
          <w:w w:val="97"/>
          <w:highlight w:val="none"/>
          <w:u w:val="single"/>
        </w:rPr>
        <w:t xml:space="preserve">   </w:t>
      </w:r>
      <w:r>
        <w:rPr>
          <w:rFonts w:hint="eastAsia" w:ascii="宋体" w:hAnsi="宋体" w:cs="宋体"/>
          <w:w w:val="97"/>
          <w:highlight w:val="none"/>
        </w:rPr>
        <w:t>万元，资产总额为</w:t>
      </w:r>
      <w:r>
        <w:rPr>
          <w:rFonts w:hint="eastAsia" w:ascii="宋体" w:hAnsi="宋体" w:cs="宋体"/>
          <w:w w:val="97"/>
          <w:highlight w:val="none"/>
          <w:u w:val="single"/>
        </w:rPr>
        <w:t xml:space="preserve">     </w:t>
      </w:r>
      <w:r>
        <w:rPr>
          <w:rFonts w:hint="eastAsia" w:ascii="宋体" w:hAnsi="宋体" w:cs="宋体"/>
          <w:w w:val="97"/>
          <w:highlight w:val="none"/>
        </w:rPr>
        <w:t>万元</w:t>
      </w:r>
      <w:r>
        <w:rPr>
          <w:rFonts w:hint="eastAsia" w:ascii="宋体" w:hAnsi="宋体" w:cs="宋体"/>
          <w:w w:val="97"/>
          <w:highlight w:val="none"/>
          <w:vertAlign w:val="superscript"/>
        </w:rPr>
        <w:t>1</w:t>
      </w:r>
      <w:r>
        <w:rPr>
          <w:rFonts w:hint="eastAsia" w:ascii="宋体" w:hAnsi="宋体" w:cs="宋体"/>
          <w:w w:val="97"/>
          <w:highlight w:val="none"/>
        </w:rPr>
        <w:t>，属于</w:t>
      </w:r>
      <w:r>
        <w:rPr>
          <w:rFonts w:hint="eastAsia" w:ascii="宋体" w:hAnsi="宋体" w:cs="宋体"/>
          <w:w w:val="97"/>
          <w:highlight w:val="none"/>
          <w:u w:val="single"/>
        </w:rPr>
        <w:t>（中型企业、小型企业、微型企业）；</w:t>
      </w:r>
    </w:p>
    <w:p w14:paraId="63845280">
      <w:pPr>
        <w:spacing w:line="360" w:lineRule="auto"/>
        <w:ind w:left="640"/>
        <w:rPr>
          <w:rFonts w:ascii="宋体" w:hAnsi="宋体" w:cs="宋体"/>
          <w:highlight w:val="none"/>
        </w:rPr>
      </w:pPr>
      <w:r>
        <w:rPr>
          <w:rFonts w:hint="eastAsia" w:ascii="宋体" w:hAnsi="宋体" w:cs="宋体"/>
          <w:highlight w:val="none"/>
        </w:rPr>
        <w:t>……</w:t>
      </w:r>
    </w:p>
    <w:p w14:paraId="1278A8A4">
      <w:pPr>
        <w:spacing w:line="360" w:lineRule="auto"/>
        <w:ind w:right="160" w:firstLine="646"/>
        <w:rPr>
          <w:rFonts w:ascii="宋体" w:hAnsi="宋体" w:cs="宋体"/>
          <w:highlight w:val="none"/>
        </w:rPr>
      </w:pPr>
      <w:r>
        <w:rPr>
          <w:rFonts w:hint="eastAsia" w:ascii="宋体" w:hAnsi="宋体" w:cs="宋体"/>
          <w:highlight w:val="none"/>
        </w:rPr>
        <w:t>以上企业，不属于大企业的分支机构，不存在控股股东为大企业的情形，也不存在与大企业的负责人为同一人的情形。</w:t>
      </w:r>
    </w:p>
    <w:p w14:paraId="349C60B8">
      <w:pPr>
        <w:spacing w:line="360" w:lineRule="auto"/>
        <w:rPr>
          <w:rFonts w:ascii="宋体" w:hAnsi="宋体" w:cs="宋体"/>
          <w:highlight w:val="none"/>
        </w:rPr>
      </w:pPr>
    </w:p>
    <w:p w14:paraId="5B070047">
      <w:pPr>
        <w:spacing w:line="360" w:lineRule="auto"/>
        <w:ind w:right="160" w:firstLine="646"/>
        <w:rPr>
          <w:rFonts w:ascii="宋体" w:hAnsi="宋体" w:cs="宋体"/>
          <w:highlight w:val="none"/>
        </w:rPr>
      </w:pPr>
      <w:r>
        <w:rPr>
          <w:rFonts w:hint="eastAsia" w:ascii="宋体" w:hAnsi="宋体" w:cs="宋体"/>
          <w:highlight w:val="none"/>
        </w:rPr>
        <w:t>本企业对上述声明内容的真实性负责。如有虚假，将依法承担相应责任。</w:t>
      </w:r>
    </w:p>
    <w:p w14:paraId="30885433">
      <w:pPr>
        <w:spacing w:line="360" w:lineRule="auto"/>
        <w:rPr>
          <w:rFonts w:ascii="宋体" w:hAnsi="宋体" w:cs="宋体"/>
          <w:highlight w:val="none"/>
        </w:rPr>
      </w:pPr>
    </w:p>
    <w:p w14:paraId="5B53E0D9">
      <w:pPr>
        <w:spacing w:line="360" w:lineRule="auto"/>
        <w:ind w:left="3840" w:right="1900"/>
        <w:rPr>
          <w:rFonts w:ascii="宋体" w:hAnsi="宋体" w:cs="宋体"/>
          <w:highlight w:val="none"/>
        </w:rPr>
      </w:pPr>
      <w:r>
        <w:rPr>
          <w:rFonts w:hint="eastAsia" w:ascii="宋体" w:hAnsi="宋体" w:cs="宋体"/>
          <w:highlight w:val="none"/>
        </w:rPr>
        <w:t>企业名称（盖章）：日期：</w:t>
      </w:r>
    </w:p>
    <w:p w14:paraId="7C1E0683">
      <w:pPr>
        <w:rPr>
          <w:rFonts w:ascii="宋体" w:hAnsi="宋体"/>
          <w:sz w:val="18"/>
          <w:highlight w:val="none"/>
        </w:rPr>
      </w:pPr>
      <w:r>
        <w:rPr>
          <w:rFonts w:ascii="仿宋" w:hAnsi="仿宋" w:eastAsia="仿宋"/>
          <w:sz w:val="32"/>
          <w:highlight w:val="none"/>
        </w:rPr>
        <w:drawing>
          <wp:anchor distT="0" distB="0" distL="114300" distR="114300" simplePos="0" relativeHeight="251665408" behindDoc="1" locked="0" layoutInCell="0" allowOverlap="1">
            <wp:simplePos x="0" y="0"/>
            <wp:positionH relativeFrom="column">
              <wp:posOffset>0</wp:posOffset>
            </wp:positionH>
            <wp:positionV relativeFrom="paragraph">
              <wp:posOffset>224790</wp:posOffset>
            </wp:positionV>
            <wp:extent cx="1828800" cy="12700"/>
            <wp:effectExtent l="0" t="0" r="0" b="0"/>
            <wp:wrapNone/>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19"/>
                    <a:stretch>
                      <a:fillRect/>
                    </a:stretch>
                  </pic:blipFill>
                  <pic:spPr>
                    <a:xfrm>
                      <a:off x="0" y="0"/>
                      <a:ext cx="1828800" cy="12700"/>
                    </a:xfrm>
                    <a:prstGeom prst="rect">
                      <a:avLst/>
                    </a:prstGeom>
                    <a:noFill/>
                    <a:ln>
                      <a:noFill/>
                    </a:ln>
                  </pic:spPr>
                </pic:pic>
              </a:graphicData>
            </a:graphic>
          </wp:anchor>
        </w:drawing>
      </w:r>
      <w:r>
        <w:rPr>
          <w:rFonts w:eastAsia="Times New Roman"/>
          <w:sz w:val="23"/>
          <w:highlight w:val="none"/>
          <w:vertAlign w:val="superscript"/>
        </w:rPr>
        <w:t>1</w:t>
      </w:r>
      <w:r>
        <w:rPr>
          <w:rFonts w:ascii="宋体" w:hAnsi="宋体"/>
          <w:sz w:val="18"/>
          <w:highlight w:val="none"/>
        </w:rPr>
        <w:t>从业人员、营业收入、资产总额填报上一年度数据，无上一年度数据的新成立企业可不填报。</w:t>
      </w:r>
    </w:p>
    <w:p w14:paraId="0C08B155">
      <w:pPr>
        <w:pStyle w:val="3"/>
        <w:shd w:val="clear" w:color="auto" w:fill="FFFFFF"/>
        <w:spacing w:before="450" w:after="300" w:line="540" w:lineRule="atLeast"/>
        <w:ind w:firstLine="780"/>
        <w:textAlignment w:val="baseline"/>
        <w:rPr>
          <w:rFonts w:ascii="微软雅黑" w:hAnsi="微软雅黑" w:eastAsia="微软雅黑" w:cs="微软雅黑"/>
          <w:color w:val="383940"/>
          <w:sz w:val="39"/>
          <w:szCs w:val="39"/>
          <w:highlight w:val="none"/>
          <w:shd w:val="clear" w:color="auto" w:fill="FFFFFF"/>
        </w:rPr>
        <w:sectPr>
          <w:footerReference r:id="rId10" w:type="default"/>
          <w:pgSz w:w="11906" w:h="16838"/>
          <w:pgMar w:top="1440" w:right="1803" w:bottom="1440" w:left="1803" w:header="851" w:footer="992" w:gutter="0"/>
          <w:pgNumType w:fmt="decimal"/>
          <w:cols w:space="720" w:num="1"/>
          <w:docGrid w:type="lines" w:linePitch="319" w:charSpace="0"/>
        </w:sectPr>
      </w:pPr>
    </w:p>
    <w:p w14:paraId="44BC2492">
      <w:pPr>
        <w:spacing w:line="360" w:lineRule="auto"/>
        <w:jc w:val="center"/>
        <w:rPr>
          <w:rFonts w:ascii="宋体" w:hAnsi="宋体" w:cs="宋体"/>
          <w:sz w:val="28"/>
          <w:szCs w:val="28"/>
          <w:highlight w:val="none"/>
        </w:rPr>
      </w:pPr>
      <w:r>
        <w:rPr>
          <w:rFonts w:hint="eastAsia" w:ascii="宋体" w:hAnsi="宋体" w:cs="宋体"/>
          <w:sz w:val="28"/>
          <w:szCs w:val="28"/>
          <w:highlight w:val="none"/>
          <w:lang w:val="en-US" w:eastAsia="zh-CN"/>
        </w:rPr>
        <w:t>10</w:t>
      </w:r>
      <w:r>
        <w:rPr>
          <w:rFonts w:hint="eastAsia" w:ascii="宋体" w:hAnsi="宋体" w:cs="宋体"/>
          <w:sz w:val="28"/>
          <w:szCs w:val="28"/>
          <w:highlight w:val="none"/>
        </w:rPr>
        <w:t>、本项目不接受联合体</w:t>
      </w:r>
    </w:p>
    <w:p w14:paraId="3A673F30">
      <w:pPr>
        <w:pStyle w:val="11"/>
        <w:ind w:left="480" w:leftChars="200" w:firstLine="0"/>
        <w:rPr>
          <w:rFonts w:ascii="宋体" w:hAnsi="宋体" w:cs="宋体"/>
          <w:highlight w:val="none"/>
        </w:rPr>
      </w:pPr>
    </w:p>
    <w:p w14:paraId="3403A03B">
      <w:pPr>
        <w:pStyle w:val="35"/>
        <w:ind w:left="480"/>
        <w:rPr>
          <w:rFonts w:ascii="宋体" w:hAnsi="宋体" w:cs="宋体"/>
          <w:highlight w:val="none"/>
        </w:rPr>
      </w:pPr>
    </w:p>
    <w:p w14:paraId="2347CA60">
      <w:pPr>
        <w:snapToGrid w:val="0"/>
        <w:spacing w:line="480" w:lineRule="auto"/>
        <w:rPr>
          <w:rFonts w:ascii="宋体" w:hAnsi="宋体" w:cs="宋体"/>
          <w:highlight w:val="none"/>
        </w:rPr>
      </w:pPr>
      <w:r>
        <w:rPr>
          <w:rFonts w:hint="eastAsia" w:ascii="宋体" w:hAnsi="宋体" w:cs="宋体"/>
          <w:highlight w:val="none"/>
        </w:rPr>
        <w:t>(采购人名称）_______________________：</w:t>
      </w:r>
    </w:p>
    <w:p w14:paraId="529CAA90">
      <w:pPr>
        <w:spacing w:line="360" w:lineRule="auto"/>
        <w:ind w:firstLine="480"/>
        <w:rPr>
          <w:rFonts w:ascii="宋体" w:hAnsi="宋体" w:cs="宋体"/>
          <w:highlight w:val="none"/>
        </w:rPr>
      </w:pPr>
      <w:r>
        <w:rPr>
          <w:rFonts w:hint="eastAsia" w:ascii="宋体" w:hAnsi="宋体" w:cs="宋体"/>
          <w:highlight w:val="none"/>
        </w:rPr>
        <w:t>我单位参与陕西卓佲项目管理有限公司组织的____________________(项目名称)，我单位郑重声明：我方非联合体，如有虚假，承担相应责任。</w:t>
      </w:r>
    </w:p>
    <w:p w14:paraId="372A5B2D">
      <w:pPr>
        <w:spacing w:line="360" w:lineRule="auto"/>
        <w:ind w:firstLine="480"/>
        <w:rPr>
          <w:rFonts w:ascii="宋体" w:hAnsi="宋体" w:cs="宋体"/>
          <w:highlight w:val="none"/>
        </w:rPr>
      </w:pPr>
      <w:r>
        <w:rPr>
          <w:rFonts w:hint="eastAsia" w:ascii="宋体" w:hAnsi="宋体" w:cs="宋体"/>
          <w:highlight w:val="none"/>
        </w:rPr>
        <w:t>特此声明！</w:t>
      </w:r>
    </w:p>
    <w:p w14:paraId="376F5325">
      <w:pPr>
        <w:rPr>
          <w:rFonts w:ascii="宋体" w:hAnsi="宋体" w:cs="宋体"/>
          <w:highlight w:val="none"/>
        </w:rPr>
      </w:pPr>
    </w:p>
    <w:p w14:paraId="0699EBB0">
      <w:pPr>
        <w:pStyle w:val="11"/>
        <w:rPr>
          <w:rFonts w:ascii="宋体" w:hAnsi="宋体" w:cs="宋体"/>
          <w:highlight w:val="none"/>
        </w:rPr>
      </w:pPr>
    </w:p>
    <w:p w14:paraId="0E37B75E">
      <w:pPr>
        <w:pStyle w:val="11"/>
        <w:rPr>
          <w:rFonts w:ascii="宋体" w:hAnsi="宋体" w:cs="宋体"/>
          <w:highlight w:val="none"/>
        </w:rPr>
      </w:pPr>
    </w:p>
    <w:p w14:paraId="2E6D82E9">
      <w:pPr>
        <w:pStyle w:val="11"/>
        <w:rPr>
          <w:rFonts w:ascii="宋体" w:hAnsi="宋体" w:cs="宋体"/>
          <w:highlight w:val="none"/>
        </w:rPr>
      </w:pPr>
    </w:p>
    <w:p w14:paraId="1C70FFE8">
      <w:pPr>
        <w:pStyle w:val="11"/>
        <w:rPr>
          <w:rFonts w:ascii="宋体" w:hAnsi="宋体" w:cs="宋体"/>
          <w:highlight w:val="none"/>
        </w:rPr>
      </w:pPr>
    </w:p>
    <w:p w14:paraId="787A5805">
      <w:pPr>
        <w:pStyle w:val="11"/>
        <w:rPr>
          <w:rFonts w:ascii="宋体" w:hAnsi="宋体" w:cs="宋体"/>
          <w:highlight w:val="none"/>
        </w:rPr>
      </w:pPr>
    </w:p>
    <w:p w14:paraId="4A65DB1C">
      <w:pPr>
        <w:pStyle w:val="11"/>
        <w:rPr>
          <w:rFonts w:ascii="宋体" w:hAnsi="宋体" w:cs="宋体"/>
          <w:highlight w:val="none"/>
        </w:rPr>
      </w:pPr>
    </w:p>
    <w:p w14:paraId="6F84FFE1">
      <w:pPr>
        <w:pStyle w:val="19"/>
        <w:spacing w:line="480" w:lineRule="auto"/>
        <w:rPr>
          <w:rFonts w:hAnsi="宋体" w:cs="宋体"/>
          <w:sz w:val="24"/>
          <w:highlight w:val="none"/>
        </w:rPr>
      </w:pPr>
      <w:r>
        <w:rPr>
          <w:rFonts w:hint="eastAsia" w:hAnsi="宋体" w:cs="宋体"/>
          <w:sz w:val="24"/>
          <w:highlight w:val="none"/>
        </w:rPr>
        <w:t>供应商（单位名称及公章）：</w:t>
      </w:r>
      <w:r>
        <w:rPr>
          <w:rFonts w:hint="eastAsia" w:hAnsi="宋体" w:cs="宋体"/>
          <w:sz w:val="28"/>
          <w:szCs w:val="28"/>
          <w:highlight w:val="none"/>
        </w:rPr>
        <w:t>______________________</w:t>
      </w:r>
    </w:p>
    <w:p w14:paraId="33971140">
      <w:pPr>
        <w:pStyle w:val="19"/>
        <w:spacing w:line="480" w:lineRule="auto"/>
        <w:rPr>
          <w:rFonts w:hAnsi="宋体" w:cs="宋体"/>
          <w:sz w:val="24"/>
          <w:highlight w:val="none"/>
        </w:rPr>
      </w:pPr>
      <w:r>
        <w:rPr>
          <w:rFonts w:hint="eastAsia" w:hAnsi="宋体" w:cs="宋体"/>
          <w:sz w:val="24"/>
          <w:highlight w:val="none"/>
        </w:rPr>
        <w:t>法定代表人或被授权人（签字或盖章）：</w:t>
      </w:r>
      <w:r>
        <w:rPr>
          <w:rFonts w:hint="eastAsia" w:hAnsi="宋体" w:cs="宋体"/>
          <w:sz w:val="28"/>
          <w:szCs w:val="28"/>
          <w:highlight w:val="none"/>
        </w:rPr>
        <w:t>______________________</w:t>
      </w:r>
    </w:p>
    <w:p w14:paraId="35F64596">
      <w:pPr>
        <w:adjustRightInd w:val="0"/>
        <w:snapToGrid w:val="0"/>
        <w:spacing w:line="480" w:lineRule="auto"/>
        <w:rPr>
          <w:rFonts w:ascii="宋体" w:hAnsi="宋体" w:cs="宋体"/>
          <w:highlight w:val="none"/>
        </w:rPr>
      </w:pPr>
      <w:r>
        <w:rPr>
          <w:rFonts w:hint="eastAsia" w:ascii="宋体" w:hAnsi="宋体" w:cs="宋体"/>
          <w:highlight w:val="none"/>
        </w:rPr>
        <w:t>日    期：</w:t>
      </w:r>
      <w:r>
        <w:rPr>
          <w:rFonts w:hint="eastAsia" w:ascii="宋体" w:hAnsi="宋体" w:cs="宋体"/>
          <w:sz w:val="28"/>
          <w:szCs w:val="28"/>
          <w:highlight w:val="none"/>
        </w:rPr>
        <w:t>______________________</w:t>
      </w:r>
    </w:p>
    <w:p w14:paraId="48A3AB28">
      <w:pPr>
        <w:pStyle w:val="3"/>
        <w:tabs>
          <w:tab w:val="left" w:pos="2096"/>
          <w:tab w:val="center" w:pos="5024"/>
        </w:tabs>
        <w:spacing w:before="319" w:beforeLines="100" w:after="478" w:afterLines="150" w:line="500" w:lineRule="exact"/>
        <w:ind w:firstLine="1080" w:firstLineChars="300"/>
        <w:rPr>
          <w:rFonts w:ascii="宋体" w:hAnsi="宋体" w:cs="宋体"/>
          <w:sz w:val="36"/>
          <w:szCs w:val="36"/>
          <w:highlight w:val="none"/>
        </w:rPr>
        <w:sectPr>
          <w:footerReference r:id="rId11" w:type="default"/>
          <w:pgSz w:w="11906" w:h="16838"/>
          <w:pgMar w:top="1440" w:right="1803" w:bottom="1440" w:left="1803" w:header="851" w:footer="992" w:gutter="0"/>
          <w:pgNumType w:fmt="decimal"/>
          <w:cols w:space="720" w:num="1"/>
          <w:docGrid w:type="lines" w:linePitch="319" w:charSpace="0"/>
        </w:sectPr>
      </w:pPr>
    </w:p>
    <w:p w14:paraId="552968BD">
      <w:pPr>
        <w:pStyle w:val="114"/>
        <w:spacing w:before="197" w:after="197"/>
        <w:ind w:firstLine="659"/>
        <w:jc w:val="center"/>
        <w:rPr>
          <w:rFonts w:eastAsia="宋体"/>
          <w:highlight w:val="none"/>
        </w:rPr>
      </w:pPr>
      <w:bookmarkStart w:id="98" w:name="_Toc15409"/>
      <w:r>
        <w:rPr>
          <w:rFonts w:hint="eastAsia" w:ascii="宋体" w:hAnsi="宋体" w:eastAsia="宋体" w:cs="宋体"/>
          <w:color w:val="000000" w:themeColor="text1"/>
          <w:highlight w:val="none"/>
          <w14:textFill>
            <w14:solidFill>
              <w14:schemeClr w14:val="tx1"/>
            </w14:solidFill>
          </w14:textFill>
        </w:rPr>
        <w:t xml:space="preserve">第四部分  </w:t>
      </w:r>
      <w:r>
        <w:rPr>
          <w:rFonts w:hint="eastAsia" w:eastAsia="宋体"/>
          <w:highlight w:val="none"/>
        </w:rPr>
        <w:t>供应商概况</w:t>
      </w:r>
      <w:bookmarkEnd w:id="98"/>
    </w:p>
    <w:tbl>
      <w:tblPr>
        <w:tblStyle w:val="106"/>
        <w:tblW w:w="8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2"/>
        <w:gridCol w:w="992"/>
        <w:gridCol w:w="1424"/>
        <w:gridCol w:w="1411"/>
        <w:gridCol w:w="1464"/>
        <w:gridCol w:w="1465"/>
      </w:tblGrid>
      <w:tr w14:paraId="0DC12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68" w:type="dxa"/>
            <w:gridSpan w:val="6"/>
          </w:tcPr>
          <w:p w14:paraId="221988DE">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单位基本情况</w:t>
            </w:r>
          </w:p>
        </w:tc>
      </w:tr>
      <w:tr w14:paraId="181CE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77F0CB7E">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供应商全称</w:t>
            </w:r>
          </w:p>
        </w:tc>
        <w:tc>
          <w:tcPr>
            <w:tcW w:w="6756" w:type="dxa"/>
            <w:gridSpan w:val="5"/>
          </w:tcPr>
          <w:p w14:paraId="153E3772">
            <w:pPr>
              <w:ind w:firstLine="0"/>
              <w:jc w:val="both"/>
              <w:rPr>
                <w:rFonts w:ascii="宋体" w:hAnsi="宋体" w:eastAsia="宋体" w:cs="宋体"/>
                <w:kern w:val="2"/>
                <w:sz w:val="28"/>
                <w:szCs w:val="28"/>
                <w:highlight w:val="none"/>
              </w:rPr>
            </w:pPr>
          </w:p>
        </w:tc>
      </w:tr>
      <w:tr w14:paraId="0445E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57C6B6A2">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注册地址</w:t>
            </w:r>
          </w:p>
        </w:tc>
        <w:tc>
          <w:tcPr>
            <w:tcW w:w="2416" w:type="dxa"/>
            <w:gridSpan w:val="2"/>
          </w:tcPr>
          <w:p w14:paraId="2EEC89C3">
            <w:pPr>
              <w:ind w:firstLine="0"/>
              <w:jc w:val="both"/>
              <w:rPr>
                <w:rFonts w:ascii="宋体" w:hAnsi="宋体" w:eastAsia="宋体" w:cs="宋体"/>
                <w:kern w:val="2"/>
                <w:sz w:val="28"/>
                <w:szCs w:val="28"/>
                <w:highlight w:val="none"/>
              </w:rPr>
            </w:pPr>
          </w:p>
        </w:tc>
        <w:tc>
          <w:tcPr>
            <w:tcW w:w="1411" w:type="dxa"/>
          </w:tcPr>
          <w:p w14:paraId="2BE6BF5C">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成立时间</w:t>
            </w:r>
          </w:p>
        </w:tc>
        <w:tc>
          <w:tcPr>
            <w:tcW w:w="2929" w:type="dxa"/>
            <w:gridSpan w:val="2"/>
          </w:tcPr>
          <w:p w14:paraId="3BCD2CB6">
            <w:pPr>
              <w:ind w:firstLine="0"/>
              <w:jc w:val="both"/>
              <w:rPr>
                <w:rFonts w:ascii="宋体" w:hAnsi="宋体" w:eastAsia="宋体" w:cs="宋体"/>
                <w:kern w:val="2"/>
                <w:sz w:val="28"/>
                <w:szCs w:val="28"/>
                <w:highlight w:val="none"/>
              </w:rPr>
            </w:pPr>
          </w:p>
        </w:tc>
      </w:tr>
      <w:tr w14:paraId="297AF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1F14E1E3">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统一社会信用代码</w:t>
            </w:r>
          </w:p>
        </w:tc>
        <w:tc>
          <w:tcPr>
            <w:tcW w:w="2416" w:type="dxa"/>
            <w:gridSpan w:val="2"/>
          </w:tcPr>
          <w:p w14:paraId="74E93BEB">
            <w:pPr>
              <w:ind w:firstLine="0"/>
              <w:jc w:val="both"/>
              <w:rPr>
                <w:rFonts w:ascii="宋体" w:hAnsi="宋体" w:eastAsia="宋体" w:cs="宋体"/>
                <w:kern w:val="2"/>
                <w:sz w:val="28"/>
                <w:szCs w:val="28"/>
                <w:highlight w:val="none"/>
              </w:rPr>
            </w:pPr>
          </w:p>
        </w:tc>
        <w:tc>
          <w:tcPr>
            <w:tcW w:w="1411" w:type="dxa"/>
          </w:tcPr>
          <w:p w14:paraId="29FDFF6F">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单位性质</w:t>
            </w:r>
          </w:p>
        </w:tc>
        <w:tc>
          <w:tcPr>
            <w:tcW w:w="2929" w:type="dxa"/>
            <w:gridSpan w:val="2"/>
          </w:tcPr>
          <w:p w14:paraId="430CC552">
            <w:pPr>
              <w:ind w:firstLine="0"/>
              <w:jc w:val="both"/>
              <w:rPr>
                <w:rFonts w:ascii="宋体" w:hAnsi="宋体" w:eastAsia="宋体" w:cs="宋体"/>
                <w:kern w:val="2"/>
                <w:sz w:val="28"/>
                <w:szCs w:val="28"/>
                <w:highlight w:val="none"/>
              </w:rPr>
            </w:pPr>
          </w:p>
        </w:tc>
      </w:tr>
      <w:tr w14:paraId="7DABA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5C10415E">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法定代表人</w:t>
            </w:r>
          </w:p>
          <w:p w14:paraId="4DE59578">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（主要负责人）</w:t>
            </w:r>
          </w:p>
        </w:tc>
        <w:tc>
          <w:tcPr>
            <w:tcW w:w="2416" w:type="dxa"/>
            <w:gridSpan w:val="2"/>
          </w:tcPr>
          <w:p w14:paraId="3C716977">
            <w:pPr>
              <w:ind w:firstLine="0"/>
              <w:jc w:val="both"/>
              <w:rPr>
                <w:rFonts w:ascii="宋体" w:hAnsi="宋体" w:eastAsia="宋体" w:cs="宋体"/>
                <w:kern w:val="2"/>
                <w:sz w:val="28"/>
                <w:szCs w:val="28"/>
                <w:highlight w:val="none"/>
              </w:rPr>
            </w:pPr>
          </w:p>
        </w:tc>
        <w:tc>
          <w:tcPr>
            <w:tcW w:w="1411" w:type="dxa"/>
          </w:tcPr>
          <w:p w14:paraId="47FE2BE2">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所属行业</w:t>
            </w:r>
          </w:p>
        </w:tc>
        <w:tc>
          <w:tcPr>
            <w:tcW w:w="2929" w:type="dxa"/>
            <w:gridSpan w:val="2"/>
          </w:tcPr>
          <w:p w14:paraId="1407852D">
            <w:pPr>
              <w:ind w:firstLine="0"/>
              <w:jc w:val="both"/>
              <w:rPr>
                <w:rFonts w:ascii="宋体" w:hAnsi="宋体" w:eastAsia="宋体" w:cs="宋体"/>
                <w:kern w:val="2"/>
                <w:sz w:val="28"/>
                <w:szCs w:val="28"/>
                <w:highlight w:val="none"/>
              </w:rPr>
            </w:pPr>
          </w:p>
        </w:tc>
      </w:tr>
      <w:tr w14:paraId="66AB4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5C4D5963">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基本存款账户</w:t>
            </w:r>
          </w:p>
          <w:p w14:paraId="26A9014F">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开户银行</w:t>
            </w:r>
          </w:p>
        </w:tc>
        <w:tc>
          <w:tcPr>
            <w:tcW w:w="2416" w:type="dxa"/>
            <w:gridSpan w:val="2"/>
          </w:tcPr>
          <w:p w14:paraId="4CA8AA3C">
            <w:pPr>
              <w:ind w:firstLine="0"/>
              <w:jc w:val="both"/>
              <w:rPr>
                <w:rFonts w:ascii="宋体" w:hAnsi="宋体" w:eastAsia="宋体" w:cs="宋体"/>
                <w:kern w:val="2"/>
                <w:sz w:val="28"/>
                <w:szCs w:val="28"/>
                <w:highlight w:val="none"/>
              </w:rPr>
            </w:pPr>
          </w:p>
        </w:tc>
        <w:tc>
          <w:tcPr>
            <w:tcW w:w="1411" w:type="dxa"/>
          </w:tcPr>
          <w:p w14:paraId="242979A4">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基本存款</w:t>
            </w:r>
          </w:p>
          <w:p w14:paraId="6FAE20D4">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账户账号</w:t>
            </w:r>
          </w:p>
        </w:tc>
        <w:tc>
          <w:tcPr>
            <w:tcW w:w="2929" w:type="dxa"/>
            <w:gridSpan w:val="2"/>
          </w:tcPr>
          <w:p w14:paraId="4D6C3AA5">
            <w:pPr>
              <w:ind w:firstLine="0"/>
              <w:jc w:val="both"/>
              <w:rPr>
                <w:rFonts w:ascii="宋体" w:hAnsi="宋体" w:eastAsia="宋体" w:cs="宋体"/>
                <w:kern w:val="2"/>
                <w:sz w:val="28"/>
                <w:szCs w:val="28"/>
                <w:highlight w:val="none"/>
              </w:rPr>
            </w:pPr>
          </w:p>
        </w:tc>
      </w:tr>
      <w:tr w14:paraId="3E2DC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5BD1A295">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上年度</w:t>
            </w:r>
          </w:p>
          <w:p w14:paraId="75BBC55E">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营业收入*</w:t>
            </w:r>
          </w:p>
        </w:tc>
        <w:tc>
          <w:tcPr>
            <w:tcW w:w="2416" w:type="dxa"/>
            <w:gridSpan w:val="2"/>
          </w:tcPr>
          <w:p w14:paraId="5E5217F3">
            <w:pPr>
              <w:ind w:firstLine="0"/>
              <w:jc w:val="both"/>
              <w:rPr>
                <w:rFonts w:ascii="宋体" w:hAnsi="宋体" w:eastAsia="宋体" w:cs="宋体"/>
                <w:kern w:val="2"/>
                <w:sz w:val="28"/>
                <w:szCs w:val="28"/>
                <w:highlight w:val="none"/>
              </w:rPr>
            </w:pPr>
          </w:p>
        </w:tc>
        <w:tc>
          <w:tcPr>
            <w:tcW w:w="1411" w:type="dxa"/>
          </w:tcPr>
          <w:p w14:paraId="0ED28457">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资产总额</w:t>
            </w:r>
          </w:p>
        </w:tc>
        <w:tc>
          <w:tcPr>
            <w:tcW w:w="2929" w:type="dxa"/>
            <w:gridSpan w:val="2"/>
          </w:tcPr>
          <w:p w14:paraId="34B287EF">
            <w:pPr>
              <w:ind w:firstLine="0"/>
              <w:jc w:val="both"/>
              <w:rPr>
                <w:rFonts w:ascii="宋体" w:hAnsi="宋体" w:eastAsia="宋体" w:cs="宋体"/>
                <w:kern w:val="2"/>
                <w:sz w:val="28"/>
                <w:szCs w:val="28"/>
                <w:highlight w:val="none"/>
              </w:rPr>
            </w:pPr>
          </w:p>
        </w:tc>
      </w:tr>
      <w:tr w14:paraId="1C5AB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5BF251F6">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经营范围</w:t>
            </w:r>
          </w:p>
        </w:tc>
        <w:tc>
          <w:tcPr>
            <w:tcW w:w="6756" w:type="dxa"/>
            <w:gridSpan w:val="5"/>
          </w:tcPr>
          <w:p w14:paraId="3A2B0372">
            <w:pPr>
              <w:ind w:firstLine="0"/>
              <w:jc w:val="both"/>
              <w:rPr>
                <w:rFonts w:ascii="宋体" w:hAnsi="宋体" w:eastAsia="宋体" w:cs="宋体"/>
                <w:kern w:val="2"/>
                <w:sz w:val="28"/>
                <w:szCs w:val="28"/>
                <w:highlight w:val="none"/>
              </w:rPr>
            </w:pPr>
          </w:p>
        </w:tc>
      </w:tr>
      <w:tr w14:paraId="5E339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04D35603">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资质证书名称</w:t>
            </w:r>
          </w:p>
        </w:tc>
        <w:tc>
          <w:tcPr>
            <w:tcW w:w="2416" w:type="dxa"/>
            <w:gridSpan w:val="2"/>
          </w:tcPr>
          <w:p w14:paraId="483498E8">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证书号</w:t>
            </w:r>
          </w:p>
        </w:tc>
        <w:tc>
          <w:tcPr>
            <w:tcW w:w="1411" w:type="dxa"/>
          </w:tcPr>
          <w:p w14:paraId="5A60FBD7">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等级</w:t>
            </w:r>
          </w:p>
        </w:tc>
        <w:tc>
          <w:tcPr>
            <w:tcW w:w="2929" w:type="dxa"/>
            <w:gridSpan w:val="2"/>
          </w:tcPr>
          <w:p w14:paraId="48F2789B">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类型</w:t>
            </w:r>
          </w:p>
        </w:tc>
      </w:tr>
      <w:tr w14:paraId="277E9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1C867E41">
            <w:pPr>
              <w:ind w:firstLine="0"/>
              <w:jc w:val="both"/>
              <w:rPr>
                <w:rFonts w:ascii="宋体" w:hAnsi="宋体" w:eastAsia="宋体" w:cs="宋体"/>
                <w:kern w:val="2"/>
                <w:sz w:val="28"/>
                <w:szCs w:val="28"/>
                <w:highlight w:val="none"/>
              </w:rPr>
            </w:pPr>
          </w:p>
        </w:tc>
        <w:tc>
          <w:tcPr>
            <w:tcW w:w="2416" w:type="dxa"/>
            <w:gridSpan w:val="2"/>
          </w:tcPr>
          <w:p w14:paraId="5E778201">
            <w:pPr>
              <w:ind w:firstLine="0"/>
              <w:jc w:val="both"/>
              <w:rPr>
                <w:rFonts w:ascii="宋体" w:hAnsi="宋体" w:eastAsia="宋体" w:cs="宋体"/>
                <w:kern w:val="2"/>
                <w:sz w:val="28"/>
                <w:szCs w:val="28"/>
                <w:highlight w:val="none"/>
              </w:rPr>
            </w:pPr>
          </w:p>
        </w:tc>
        <w:tc>
          <w:tcPr>
            <w:tcW w:w="1411" w:type="dxa"/>
          </w:tcPr>
          <w:p w14:paraId="3ED4FD70">
            <w:pPr>
              <w:ind w:firstLine="0"/>
              <w:jc w:val="both"/>
              <w:rPr>
                <w:rFonts w:ascii="宋体" w:hAnsi="宋体" w:eastAsia="宋体" w:cs="宋体"/>
                <w:kern w:val="2"/>
                <w:sz w:val="28"/>
                <w:szCs w:val="28"/>
                <w:highlight w:val="none"/>
              </w:rPr>
            </w:pPr>
          </w:p>
        </w:tc>
        <w:tc>
          <w:tcPr>
            <w:tcW w:w="2929" w:type="dxa"/>
            <w:gridSpan w:val="2"/>
          </w:tcPr>
          <w:p w14:paraId="57687B5E">
            <w:pPr>
              <w:ind w:firstLine="0"/>
              <w:jc w:val="both"/>
              <w:rPr>
                <w:rFonts w:ascii="宋体" w:hAnsi="宋体" w:eastAsia="宋体" w:cs="宋体"/>
                <w:kern w:val="2"/>
                <w:sz w:val="28"/>
                <w:szCs w:val="28"/>
                <w:highlight w:val="none"/>
              </w:rPr>
            </w:pPr>
          </w:p>
        </w:tc>
      </w:tr>
      <w:tr w14:paraId="04F9B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2ED5C515">
            <w:pPr>
              <w:ind w:firstLine="0"/>
              <w:jc w:val="both"/>
              <w:rPr>
                <w:rFonts w:ascii="宋体" w:hAnsi="宋体" w:eastAsia="宋体" w:cs="宋体"/>
                <w:kern w:val="2"/>
                <w:sz w:val="28"/>
                <w:szCs w:val="28"/>
                <w:highlight w:val="none"/>
              </w:rPr>
            </w:pPr>
          </w:p>
        </w:tc>
        <w:tc>
          <w:tcPr>
            <w:tcW w:w="2416" w:type="dxa"/>
            <w:gridSpan w:val="2"/>
          </w:tcPr>
          <w:p w14:paraId="7E4971B0">
            <w:pPr>
              <w:ind w:firstLine="0"/>
              <w:jc w:val="both"/>
              <w:rPr>
                <w:rFonts w:ascii="宋体" w:hAnsi="宋体" w:eastAsia="宋体" w:cs="宋体"/>
                <w:kern w:val="2"/>
                <w:sz w:val="28"/>
                <w:szCs w:val="28"/>
                <w:highlight w:val="none"/>
              </w:rPr>
            </w:pPr>
          </w:p>
        </w:tc>
        <w:tc>
          <w:tcPr>
            <w:tcW w:w="1411" w:type="dxa"/>
          </w:tcPr>
          <w:p w14:paraId="57F05C13">
            <w:pPr>
              <w:ind w:firstLine="0"/>
              <w:jc w:val="both"/>
              <w:rPr>
                <w:rFonts w:ascii="宋体" w:hAnsi="宋体" w:eastAsia="宋体" w:cs="宋体"/>
                <w:kern w:val="2"/>
                <w:sz w:val="28"/>
                <w:szCs w:val="28"/>
                <w:highlight w:val="none"/>
              </w:rPr>
            </w:pPr>
          </w:p>
        </w:tc>
        <w:tc>
          <w:tcPr>
            <w:tcW w:w="2929" w:type="dxa"/>
            <w:gridSpan w:val="2"/>
          </w:tcPr>
          <w:p w14:paraId="3834729F">
            <w:pPr>
              <w:ind w:firstLine="0"/>
              <w:jc w:val="both"/>
              <w:rPr>
                <w:rFonts w:ascii="宋体" w:hAnsi="宋体" w:eastAsia="宋体" w:cs="宋体"/>
                <w:kern w:val="2"/>
                <w:sz w:val="28"/>
                <w:szCs w:val="28"/>
                <w:highlight w:val="none"/>
              </w:rPr>
            </w:pPr>
          </w:p>
        </w:tc>
      </w:tr>
      <w:tr w14:paraId="59279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68" w:type="dxa"/>
            <w:gridSpan w:val="6"/>
          </w:tcPr>
          <w:p w14:paraId="07DBAD0F">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从业人员情况</w:t>
            </w:r>
          </w:p>
        </w:tc>
      </w:tr>
      <w:tr w14:paraId="1416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vMerge w:val="restart"/>
          </w:tcPr>
          <w:p w14:paraId="03FFC538">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从业人员总数</w:t>
            </w:r>
          </w:p>
        </w:tc>
        <w:tc>
          <w:tcPr>
            <w:tcW w:w="992" w:type="dxa"/>
            <w:vMerge w:val="restart"/>
          </w:tcPr>
          <w:p w14:paraId="18774E45">
            <w:pPr>
              <w:ind w:firstLine="0"/>
              <w:jc w:val="both"/>
              <w:rPr>
                <w:rFonts w:ascii="宋体" w:hAnsi="宋体" w:eastAsia="宋体" w:cs="宋体"/>
                <w:kern w:val="2"/>
                <w:sz w:val="28"/>
                <w:szCs w:val="28"/>
                <w:highlight w:val="none"/>
              </w:rPr>
            </w:pPr>
          </w:p>
        </w:tc>
        <w:tc>
          <w:tcPr>
            <w:tcW w:w="1424" w:type="dxa"/>
          </w:tcPr>
          <w:p w14:paraId="6B56C001">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管理人员</w:t>
            </w:r>
          </w:p>
          <w:p w14:paraId="6C7920D0">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数量</w:t>
            </w:r>
          </w:p>
        </w:tc>
        <w:tc>
          <w:tcPr>
            <w:tcW w:w="1411" w:type="dxa"/>
          </w:tcPr>
          <w:p w14:paraId="086BF0E3">
            <w:pPr>
              <w:ind w:firstLine="0"/>
              <w:jc w:val="both"/>
              <w:rPr>
                <w:rFonts w:ascii="宋体" w:hAnsi="宋体" w:eastAsia="宋体" w:cs="宋体"/>
                <w:kern w:val="2"/>
                <w:sz w:val="28"/>
                <w:szCs w:val="28"/>
                <w:highlight w:val="none"/>
              </w:rPr>
            </w:pPr>
          </w:p>
        </w:tc>
        <w:tc>
          <w:tcPr>
            <w:tcW w:w="1464" w:type="dxa"/>
          </w:tcPr>
          <w:p w14:paraId="07A346A5">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专业技术</w:t>
            </w:r>
          </w:p>
          <w:p w14:paraId="39830C2A">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人员数量</w:t>
            </w:r>
          </w:p>
        </w:tc>
        <w:tc>
          <w:tcPr>
            <w:tcW w:w="1465" w:type="dxa"/>
          </w:tcPr>
          <w:p w14:paraId="58648015">
            <w:pPr>
              <w:ind w:firstLine="0"/>
              <w:jc w:val="both"/>
              <w:rPr>
                <w:rFonts w:ascii="宋体" w:hAnsi="宋体" w:eastAsia="宋体" w:cs="宋体"/>
                <w:kern w:val="2"/>
                <w:sz w:val="28"/>
                <w:szCs w:val="28"/>
                <w:highlight w:val="none"/>
              </w:rPr>
            </w:pPr>
          </w:p>
        </w:tc>
      </w:tr>
      <w:tr w14:paraId="116A9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vMerge w:val="continue"/>
          </w:tcPr>
          <w:p w14:paraId="0321023A">
            <w:pPr>
              <w:ind w:firstLine="0"/>
              <w:jc w:val="both"/>
              <w:rPr>
                <w:rFonts w:ascii="宋体" w:hAnsi="宋体" w:eastAsia="宋体" w:cs="宋体"/>
                <w:kern w:val="2"/>
                <w:sz w:val="28"/>
                <w:szCs w:val="28"/>
                <w:highlight w:val="none"/>
              </w:rPr>
            </w:pPr>
          </w:p>
        </w:tc>
        <w:tc>
          <w:tcPr>
            <w:tcW w:w="992" w:type="dxa"/>
            <w:vMerge w:val="continue"/>
          </w:tcPr>
          <w:p w14:paraId="7DB05862">
            <w:pPr>
              <w:ind w:firstLine="0"/>
              <w:jc w:val="both"/>
              <w:rPr>
                <w:rFonts w:ascii="宋体" w:hAnsi="宋体" w:eastAsia="宋体" w:cs="宋体"/>
                <w:kern w:val="2"/>
                <w:sz w:val="28"/>
                <w:szCs w:val="28"/>
                <w:highlight w:val="none"/>
              </w:rPr>
            </w:pPr>
          </w:p>
        </w:tc>
        <w:tc>
          <w:tcPr>
            <w:tcW w:w="1424" w:type="dxa"/>
          </w:tcPr>
          <w:p w14:paraId="2E711DC0">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残疾人</w:t>
            </w:r>
          </w:p>
          <w:p w14:paraId="68E7CAEF">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数量</w:t>
            </w:r>
          </w:p>
        </w:tc>
        <w:tc>
          <w:tcPr>
            <w:tcW w:w="1411" w:type="dxa"/>
          </w:tcPr>
          <w:p w14:paraId="478C5C99">
            <w:pPr>
              <w:ind w:firstLine="0"/>
              <w:jc w:val="both"/>
              <w:rPr>
                <w:rFonts w:ascii="宋体" w:hAnsi="宋体" w:eastAsia="宋体" w:cs="宋体"/>
                <w:kern w:val="2"/>
                <w:sz w:val="28"/>
                <w:szCs w:val="28"/>
                <w:highlight w:val="none"/>
              </w:rPr>
            </w:pPr>
          </w:p>
        </w:tc>
        <w:tc>
          <w:tcPr>
            <w:tcW w:w="1464" w:type="dxa"/>
          </w:tcPr>
          <w:p w14:paraId="77490610">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少数民族</w:t>
            </w:r>
          </w:p>
          <w:p w14:paraId="5F8BBC1D">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数量</w:t>
            </w:r>
          </w:p>
        </w:tc>
        <w:tc>
          <w:tcPr>
            <w:tcW w:w="1465" w:type="dxa"/>
          </w:tcPr>
          <w:p w14:paraId="1FB9ABC1">
            <w:pPr>
              <w:ind w:firstLine="0"/>
              <w:jc w:val="both"/>
              <w:rPr>
                <w:rFonts w:ascii="宋体" w:hAnsi="宋体" w:eastAsia="宋体" w:cs="宋体"/>
                <w:kern w:val="2"/>
                <w:sz w:val="28"/>
                <w:szCs w:val="28"/>
                <w:highlight w:val="none"/>
              </w:rPr>
            </w:pPr>
          </w:p>
        </w:tc>
      </w:tr>
      <w:tr w14:paraId="5A05C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68" w:type="dxa"/>
            <w:gridSpan w:val="6"/>
          </w:tcPr>
          <w:p w14:paraId="6E3BAEFD">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存在直接控股、管理关系的相关供应商</w:t>
            </w:r>
          </w:p>
        </w:tc>
      </w:tr>
      <w:tr w14:paraId="040D2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4EB5791F">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关系</w:t>
            </w:r>
          </w:p>
        </w:tc>
        <w:tc>
          <w:tcPr>
            <w:tcW w:w="6756" w:type="dxa"/>
            <w:gridSpan w:val="5"/>
          </w:tcPr>
          <w:p w14:paraId="65BBEC0A">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供应商名称</w:t>
            </w:r>
          </w:p>
        </w:tc>
      </w:tr>
      <w:tr w14:paraId="1C9B9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0A546E07">
            <w:pPr>
              <w:ind w:firstLine="0"/>
              <w:jc w:val="both"/>
              <w:rPr>
                <w:rFonts w:ascii="宋体" w:hAnsi="宋体" w:eastAsia="宋体" w:cs="宋体"/>
                <w:kern w:val="2"/>
                <w:sz w:val="28"/>
                <w:szCs w:val="28"/>
                <w:highlight w:val="none"/>
              </w:rPr>
            </w:pPr>
          </w:p>
        </w:tc>
        <w:tc>
          <w:tcPr>
            <w:tcW w:w="6756" w:type="dxa"/>
            <w:gridSpan w:val="5"/>
          </w:tcPr>
          <w:p w14:paraId="7E64F102">
            <w:pPr>
              <w:ind w:firstLine="0"/>
              <w:jc w:val="both"/>
              <w:rPr>
                <w:rFonts w:ascii="宋体" w:hAnsi="宋体" w:eastAsia="宋体" w:cs="宋体"/>
                <w:kern w:val="2"/>
                <w:sz w:val="28"/>
                <w:szCs w:val="28"/>
                <w:highlight w:val="none"/>
              </w:rPr>
            </w:pPr>
          </w:p>
        </w:tc>
      </w:tr>
      <w:tr w14:paraId="6B31F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0D80CA3D">
            <w:pPr>
              <w:ind w:firstLine="0"/>
              <w:jc w:val="both"/>
              <w:rPr>
                <w:rFonts w:ascii="宋体" w:hAnsi="宋体" w:eastAsia="宋体" w:cs="宋体"/>
                <w:kern w:val="2"/>
                <w:sz w:val="28"/>
                <w:szCs w:val="28"/>
                <w:highlight w:val="none"/>
              </w:rPr>
            </w:pPr>
          </w:p>
        </w:tc>
        <w:tc>
          <w:tcPr>
            <w:tcW w:w="6756" w:type="dxa"/>
            <w:gridSpan w:val="5"/>
          </w:tcPr>
          <w:p w14:paraId="0F3A63B4">
            <w:pPr>
              <w:ind w:firstLine="0"/>
              <w:jc w:val="both"/>
              <w:rPr>
                <w:rFonts w:ascii="宋体" w:hAnsi="宋体" w:eastAsia="宋体" w:cs="宋体"/>
                <w:kern w:val="2"/>
                <w:sz w:val="28"/>
                <w:szCs w:val="28"/>
                <w:highlight w:val="none"/>
              </w:rPr>
            </w:pPr>
          </w:p>
        </w:tc>
      </w:tr>
      <w:tr w14:paraId="5094E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2" w:type="dxa"/>
          </w:tcPr>
          <w:p w14:paraId="19A89F4F">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说明</w:t>
            </w:r>
          </w:p>
        </w:tc>
        <w:tc>
          <w:tcPr>
            <w:tcW w:w="6756" w:type="dxa"/>
            <w:gridSpan w:val="5"/>
          </w:tcPr>
          <w:p w14:paraId="1193A40A">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1.成立时间至提交投标文件截止时间不足一年的可不填写“上年度营业收入”；</w:t>
            </w:r>
          </w:p>
          <w:p w14:paraId="172CA5A4">
            <w:pPr>
              <w:ind w:firstLine="0"/>
              <w:jc w:val="both"/>
              <w:rPr>
                <w:rFonts w:ascii="宋体" w:hAnsi="宋体" w:eastAsia="宋体" w:cs="宋体"/>
                <w:kern w:val="2"/>
                <w:sz w:val="28"/>
                <w:szCs w:val="28"/>
                <w:highlight w:val="none"/>
              </w:rPr>
            </w:pPr>
            <w:r>
              <w:rPr>
                <w:rFonts w:hint="eastAsia" w:ascii="宋体" w:hAnsi="宋体" w:eastAsia="宋体" w:cs="宋体"/>
                <w:kern w:val="2"/>
                <w:sz w:val="28"/>
                <w:szCs w:val="28"/>
                <w:highlight w:val="none"/>
              </w:rPr>
              <w:t>2.表格空间不足时，请自行扩展。</w:t>
            </w:r>
          </w:p>
        </w:tc>
      </w:tr>
    </w:tbl>
    <w:p w14:paraId="6C744DAD">
      <w:pPr>
        <w:rPr>
          <w:rFonts w:ascii="宋体" w:hAnsi="宋体" w:eastAsia="宋体" w:cs="宋体"/>
          <w:color w:val="000000" w:themeColor="text1"/>
          <w:sz w:val="32"/>
          <w:szCs w:val="32"/>
          <w:highlight w:val="none"/>
          <w14:textFill>
            <w14:solidFill>
              <w14:schemeClr w14:val="tx1"/>
            </w14:solidFill>
          </w14:textFill>
        </w:rPr>
      </w:pPr>
    </w:p>
    <w:p w14:paraId="40C139E1">
      <w:pPr>
        <w:rPr>
          <w:rFonts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br w:type="page"/>
      </w:r>
    </w:p>
    <w:p w14:paraId="7B02209E">
      <w:pPr>
        <w:pStyle w:val="3"/>
        <w:ind w:firstLine="657"/>
        <w:rPr>
          <w:highlight w:val="none"/>
        </w:rPr>
      </w:pPr>
      <w:bookmarkStart w:id="99" w:name="_Toc10196"/>
      <w:r>
        <w:rPr>
          <w:highlight w:val="none"/>
        </w:rPr>
        <w:t>第五部分</w:t>
      </w:r>
      <w:r>
        <w:rPr>
          <w:rFonts w:hint="eastAsia"/>
          <w:highlight w:val="none"/>
        </w:rPr>
        <w:t xml:space="preserve">  </w:t>
      </w:r>
      <w:r>
        <w:rPr>
          <w:highlight w:val="none"/>
        </w:rPr>
        <w:t>供应商参加政府采购活动承诺书</w:t>
      </w:r>
      <w:bookmarkEnd w:id="99"/>
    </w:p>
    <w:p w14:paraId="52E50DF0">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未签署下列承诺书的，将被视为无效投标，其责任由供应商自行承担。</w:t>
      </w:r>
    </w:p>
    <w:p w14:paraId="62361847">
      <w:pPr>
        <w:jc w:val="center"/>
        <w:rPr>
          <w:rFonts w:ascii="宋体" w:hAnsi="宋体" w:eastAsia="宋体" w:cs="宋体"/>
          <w:sz w:val="32"/>
          <w:szCs w:val="32"/>
          <w:highlight w:val="none"/>
        </w:rPr>
      </w:pPr>
      <w:r>
        <w:rPr>
          <w:rFonts w:hint="eastAsia" w:ascii="宋体" w:hAnsi="宋体" w:eastAsia="宋体" w:cs="宋体"/>
          <w:sz w:val="32"/>
          <w:szCs w:val="32"/>
          <w:highlight w:val="none"/>
        </w:rPr>
        <w:t>（一）质量安全责任承诺书</w:t>
      </w:r>
    </w:p>
    <w:p w14:paraId="433D64B6">
      <w:pPr>
        <w:spacing w:line="560" w:lineRule="exact"/>
        <w:ind w:firstLine="576" w:firstLineChars="200"/>
        <w:jc w:val="both"/>
        <w:rPr>
          <w:rFonts w:ascii="宋体" w:hAnsi="宋体" w:eastAsia="宋体" w:cs="宋体"/>
          <w:sz w:val="28"/>
          <w:szCs w:val="28"/>
          <w:highlight w:val="none"/>
        </w:rPr>
      </w:pPr>
    </w:p>
    <w:p w14:paraId="1666F74F">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为保证本采购项目顺利进行，作为投标供应商，现郑重承诺：</w:t>
      </w:r>
    </w:p>
    <w:p w14:paraId="5EF791DC">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1．我方所投产品的生产（包括设计、制造、安装、改造、维修等）、投入使用的材料等均完全符合国家现行质量、安全、环保标准和要求。</w:t>
      </w:r>
    </w:p>
    <w:p w14:paraId="70F597E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2．我方将严格按照国家现行相关储存、运输、安装调试技术标准及规范、服务标准及规范、施工标准及规范，在规定的时限内，保质、保量完成项目全部内容，并向采购人交付合格产品。</w:t>
      </w:r>
    </w:p>
    <w:p w14:paraId="482EB0E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3．对于因产品生产质量以及储存、运输、安装调试、服务、施工等过程中产生的任何安全事故，我方承担全部责任。</w:t>
      </w:r>
    </w:p>
    <w:p w14:paraId="5550556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4．我方提供的货物、工程、服务等符合现行的国家、行业、地区、企业标准及要求，标准不一致的，以更为严格的为准，我方对提供的货物、工程、服务等的质量、安全、环保等承担全部责任。</w:t>
      </w:r>
    </w:p>
    <w:p w14:paraId="6E885EAE">
      <w:pPr>
        <w:spacing w:line="560" w:lineRule="exact"/>
        <w:ind w:firstLine="576" w:firstLineChars="200"/>
        <w:jc w:val="both"/>
        <w:rPr>
          <w:rFonts w:ascii="宋体" w:hAnsi="宋体" w:eastAsia="宋体" w:cs="宋体"/>
          <w:sz w:val="28"/>
          <w:szCs w:val="28"/>
          <w:highlight w:val="none"/>
        </w:rPr>
      </w:pPr>
    </w:p>
    <w:p w14:paraId="34E49E77">
      <w:pPr>
        <w:spacing w:line="560" w:lineRule="exact"/>
        <w:ind w:firstLine="3187" w:firstLineChars="1107"/>
        <w:jc w:val="both"/>
        <w:rPr>
          <w:rFonts w:ascii="宋体" w:hAnsi="宋体" w:eastAsia="宋体" w:cs="宋体"/>
          <w:sz w:val="28"/>
          <w:szCs w:val="28"/>
          <w:highlight w:val="none"/>
        </w:rPr>
      </w:pPr>
      <w:r>
        <w:rPr>
          <w:rFonts w:hint="eastAsia" w:ascii="宋体" w:hAnsi="宋体" w:eastAsia="宋体" w:cs="宋体"/>
          <w:sz w:val="28"/>
          <w:szCs w:val="28"/>
          <w:highlight w:val="none"/>
        </w:rPr>
        <w:t>供应商：（供应商全称并加盖公章）</w:t>
      </w:r>
    </w:p>
    <w:p w14:paraId="600BB063">
      <w:pPr>
        <w:spacing w:line="560" w:lineRule="exact"/>
        <w:ind w:firstLine="3187" w:firstLineChars="1107"/>
        <w:jc w:val="both"/>
        <w:rPr>
          <w:rFonts w:ascii="宋体" w:hAnsi="宋体" w:eastAsia="宋体" w:cs="宋体"/>
          <w:sz w:val="28"/>
          <w:szCs w:val="28"/>
          <w:highlight w:val="none"/>
        </w:rPr>
      </w:pPr>
      <w:r>
        <w:rPr>
          <w:rFonts w:hint="eastAsia" w:ascii="宋体" w:hAnsi="宋体" w:eastAsia="宋体" w:cs="宋体"/>
          <w:sz w:val="28"/>
          <w:szCs w:val="28"/>
          <w:highlight w:val="none"/>
        </w:rPr>
        <w:t>日  期：    年  月  日</w:t>
      </w:r>
    </w:p>
    <w:p w14:paraId="6222EC5E">
      <w:pPr>
        <w:spacing w:line="560" w:lineRule="exact"/>
        <w:ind w:firstLine="576" w:firstLineChars="200"/>
        <w:jc w:val="both"/>
        <w:rPr>
          <w:rFonts w:ascii="宋体" w:hAnsi="宋体" w:eastAsia="宋体" w:cs="宋体"/>
          <w:sz w:val="28"/>
          <w:szCs w:val="28"/>
          <w:highlight w:val="none"/>
        </w:rPr>
      </w:pPr>
    </w:p>
    <w:p w14:paraId="353243B2">
      <w:pPr>
        <w:rPr>
          <w:rFonts w:ascii="宋体" w:hAnsi="宋体" w:eastAsia="宋体" w:cs="宋体"/>
          <w:sz w:val="32"/>
          <w:szCs w:val="32"/>
          <w:highlight w:val="none"/>
        </w:rPr>
      </w:pPr>
      <w:r>
        <w:rPr>
          <w:rFonts w:hint="eastAsia" w:ascii="宋体" w:hAnsi="宋体" w:eastAsia="宋体" w:cs="宋体"/>
          <w:sz w:val="32"/>
          <w:szCs w:val="32"/>
          <w:highlight w:val="none"/>
        </w:rPr>
        <w:br w:type="page"/>
      </w:r>
    </w:p>
    <w:p w14:paraId="082FD305">
      <w:pPr>
        <w:jc w:val="center"/>
        <w:rPr>
          <w:rFonts w:ascii="宋体" w:hAnsi="宋体" w:eastAsia="宋体" w:cs="宋体"/>
          <w:sz w:val="32"/>
          <w:szCs w:val="32"/>
          <w:highlight w:val="none"/>
        </w:rPr>
      </w:pPr>
      <w:r>
        <w:rPr>
          <w:rFonts w:hint="eastAsia" w:ascii="宋体" w:hAnsi="宋体" w:eastAsia="宋体" w:cs="宋体"/>
          <w:sz w:val="32"/>
          <w:szCs w:val="32"/>
          <w:highlight w:val="none"/>
        </w:rPr>
        <w:t>（二）参加政府采购活动行为自律承诺书</w:t>
      </w:r>
    </w:p>
    <w:p w14:paraId="023CB316">
      <w:pPr>
        <w:spacing w:line="560" w:lineRule="exact"/>
        <w:ind w:firstLine="576" w:firstLineChars="200"/>
        <w:jc w:val="both"/>
        <w:rPr>
          <w:rFonts w:ascii="宋体" w:hAnsi="宋体" w:eastAsia="宋体" w:cs="宋体"/>
          <w:sz w:val="28"/>
          <w:szCs w:val="28"/>
          <w:highlight w:val="none"/>
        </w:rPr>
      </w:pPr>
    </w:p>
    <w:p w14:paraId="18959321">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作为参加本次政府采购项目的供应商，我方郑重承诺在参与政府采购活动中遵纪守法、公平竞争、诚实守信，如有违反愿承担一切责任及后果：</w:t>
      </w:r>
    </w:p>
    <w:p w14:paraId="5EC267E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1．不与采购人、采购代理机构、政府采购评审专家恶意串通，不向其行贿或提供其他不正当利益；</w:t>
      </w:r>
    </w:p>
    <w:p w14:paraId="068994BB">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2．不与其他供应商恶意串通，采取“围标、串标、陪标”等商业欺诈手段谋取中标、成交；</w:t>
      </w:r>
    </w:p>
    <w:p w14:paraId="1C70F954">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3．不提供虚假或无效证明文件（包括但不限于资格证明文件、合同及验收文件、检验检测报告、从业人员资格证书、机构或所投产品的各类认证证书等）或虚假材料谋取中标、成交；</w:t>
      </w:r>
    </w:p>
    <w:p w14:paraId="0589F75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4．不采取不正当手段诋毁、排挤其他供应商；</w:t>
      </w:r>
    </w:p>
    <w:p w14:paraId="69C7EB07">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5．不以不正当理由拒不与采购人签订政府采购合同，或逾期签订政府采购合同，或不按照采购文件确定的事项签订政府采购合同；</w:t>
      </w:r>
    </w:p>
    <w:p w14:paraId="751B8FD3">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6．不以不正当理由拒绝履行合同义务，不会擅自变更、中止或者终止政府采购合同或将政府采购合同转包；</w:t>
      </w:r>
    </w:p>
    <w:p w14:paraId="2F1E579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7．不在提供商品、服务或工程施工过程中提供假冒伪劣产品，损害采购人的合法权益或公共利益；</w:t>
      </w:r>
    </w:p>
    <w:p w14:paraId="7D1CE0E8">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8．不采取捏造事实、提供虚假材料或者以非法手段取得证明材料进行质疑和投诉；</w:t>
      </w:r>
    </w:p>
    <w:p w14:paraId="2B29BB0D">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9．不发生其他有悖于政府采购公开、公平、公正和诚信原则的行为。</w:t>
      </w:r>
    </w:p>
    <w:p w14:paraId="136D64FA">
      <w:pPr>
        <w:spacing w:line="560" w:lineRule="exact"/>
        <w:ind w:firstLine="576" w:firstLineChars="200"/>
        <w:jc w:val="both"/>
        <w:rPr>
          <w:rFonts w:ascii="宋体" w:hAnsi="宋体" w:eastAsia="宋体" w:cs="宋体"/>
          <w:sz w:val="28"/>
          <w:szCs w:val="28"/>
          <w:highlight w:val="none"/>
        </w:rPr>
      </w:pPr>
      <w:r>
        <w:rPr>
          <w:rFonts w:hint="eastAsia" w:ascii="宋体" w:hAnsi="宋体" w:eastAsia="宋体" w:cs="宋体"/>
          <w:sz w:val="28"/>
          <w:szCs w:val="28"/>
          <w:highlight w:val="none"/>
        </w:rPr>
        <w:t>10．尊重和接受政府采购监督管理部门的监督和采购人、采购代理机构的政府采购工作要求，愿意承担因违约行为给采购人造成的损失。</w:t>
      </w:r>
    </w:p>
    <w:p w14:paraId="2BCF6C3B">
      <w:pPr>
        <w:spacing w:line="560" w:lineRule="exact"/>
        <w:ind w:firstLine="576" w:firstLineChars="200"/>
        <w:jc w:val="both"/>
        <w:rPr>
          <w:rFonts w:ascii="宋体" w:hAnsi="宋体" w:eastAsia="宋体" w:cs="宋体"/>
          <w:sz w:val="28"/>
          <w:szCs w:val="28"/>
          <w:highlight w:val="none"/>
        </w:rPr>
      </w:pPr>
    </w:p>
    <w:p w14:paraId="4C349AC0">
      <w:pPr>
        <w:spacing w:line="560" w:lineRule="exact"/>
        <w:ind w:firstLine="3187" w:firstLineChars="1107"/>
        <w:jc w:val="both"/>
        <w:rPr>
          <w:rFonts w:ascii="宋体" w:hAnsi="宋体" w:eastAsia="宋体" w:cs="宋体"/>
          <w:sz w:val="28"/>
          <w:szCs w:val="28"/>
          <w:highlight w:val="none"/>
        </w:rPr>
      </w:pPr>
      <w:r>
        <w:rPr>
          <w:rFonts w:hint="eastAsia" w:ascii="宋体" w:hAnsi="宋体" w:eastAsia="宋体" w:cs="宋体"/>
          <w:sz w:val="28"/>
          <w:szCs w:val="28"/>
          <w:highlight w:val="none"/>
        </w:rPr>
        <w:t>供应商：（供应商全称并加盖公章）</w:t>
      </w:r>
    </w:p>
    <w:p w14:paraId="5354B566">
      <w:pPr>
        <w:spacing w:line="560" w:lineRule="exact"/>
        <w:ind w:firstLine="3187" w:firstLineChars="1107"/>
        <w:jc w:val="both"/>
        <w:rPr>
          <w:rFonts w:ascii="宋体" w:hAnsi="宋体" w:eastAsia="宋体" w:cs="宋体"/>
          <w:sz w:val="28"/>
          <w:szCs w:val="28"/>
          <w:highlight w:val="none"/>
        </w:rPr>
      </w:pPr>
      <w:r>
        <w:rPr>
          <w:rFonts w:hint="eastAsia" w:ascii="宋体" w:hAnsi="宋体" w:eastAsia="宋体" w:cs="宋体"/>
          <w:sz w:val="28"/>
          <w:szCs w:val="28"/>
          <w:highlight w:val="none"/>
        </w:rPr>
        <w:t>日  期：    年  月  日</w:t>
      </w:r>
    </w:p>
    <w:p w14:paraId="5FE3A046">
      <w:pPr>
        <w:rPr>
          <w:rFonts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br w:type="page"/>
      </w:r>
    </w:p>
    <w:p w14:paraId="016A3E01">
      <w:pPr>
        <w:pStyle w:val="3"/>
        <w:ind w:firstLine="657"/>
        <w:jc w:val="center"/>
        <w:rPr>
          <w:rFonts w:ascii="宋体" w:hAnsi="宋体" w:eastAsia="宋体" w:cs="宋体"/>
          <w:color w:val="000000" w:themeColor="text1"/>
          <w:highlight w:val="none"/>
          <w14:textFill>
            <w14:solidFill>
              <w14:schemeClr w14:val="tx1"/>
            </w14:solidFill>
          </w14:textFill>
        </w:rPr>
      </w:pPr>
      <w:bookmarkStart w:id="100" w:name="_Toc12115"/>
      <w:r>
        <w:rPr>
          <w:rFonts w:hint="eastAsia" w:ascii="宋体" w:hAnsi="宋体" w:eastAsia="宋体" w:cs="宋体"/>
          <w:color w:val="000000" w:themeColor="text1"/>
          <w:highlight w:val="none"/>
          <w14:textFill>
            <w14:solidFill>
              <w14:schemeClr w14:val="tx1"/>
            </w14:solidFill>
          </w14:textFill>
        </w:rPr>
        <w:t>第六部分  商务和技术响应偏离表</w:t>
      </w:r>
      <w:bookmarkEnd w:id="88"/>
      <w:bookmarkEnd w:id="89"/>
      <w:bookmarkEnd w:id="90"/>
      <w:bookmarkEnd w:id="91"/>
      <w:bookmarkEnd w:id="100"/>
    </w:p>
    <w:p w14:paraId="78730067">
      <w:pPr>
        <w:kinsoku w:val="0"/>
        <w:spacing w:line="480" w:lineRule="auto"/>
        <w:ind w:left="1269" w:hanging="1267" w:hangingChars="440"/>
        <w:rPr>
          <w:rFonts w:asciiTheme="minorEastAsia" w:hAnsi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cstheme="minorEastAsia"/>
          <w:color w:val="000000" w:themeColor="text1"/>
          <w:sz w:val="28"/>
          <w:szCs w:val="28"/>
          <w:highlight w:val="none"/>
          <w14:textFill>
            <w14:solidFill>
              <w14:schemeClr w14:val="tx1"/>
            </w14:solidFill>
          </w14:textFill>
        </w:rPr>
        <w:t>表1、商务响应偏差表</w:t>
      </w:r>
    </w:p>
    <w:tbl>
      <w:tblPr>
        <w:tblStyle w:val="36"/>
        <w:tblW w:w="0" w:type="auto"/>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1521"/>
        <w:gridCol w:w="1600"/>
        <w:gridCol w:w="1938"/>
        <w:gridCol w:w="1410"/>
        <w:gridCol w:w="1356"/>
      </w:tblGrid>
      <w:tr w14:paraId="4B6B8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vAlign w:val="center"/>
          </w:tcPr>
          <w:p w14:paraId="0CE5E134">
            <w:pPr>
              <w:pStyle w:val="19"/>
              <w:spacing w:line="360" w:lineRule="auto"/>
              <w:jc w:val="center"/>
              <w:rPr>
                <w:rFonts w:hAnsi="宋体" w:cs="宋体"/>
                <w:sz w:val="24"/>
                <w:highlight w:val="none"/>
              </w:rPr>
            </w:pPr>
            <w:r>
              <w:rPr>
                <w:rFonts w:hint="eastAsia" w:hAnsi="宋体" w:cs="宋体"/>
                <w:sz w:val="24"/>
                <w:highlight w:val="none"/>
              </w:rPr>
              <w:t>序号</w:t>
            </w:r>
          </w:p>
        </w:tc>
        <w:tc>
          <w:tcPr>
            <w:tcW w:w="1521" w:type="dxa"/>
            <w:vAlign w:val="center"/>
          </w:tcPr>
          <w:p w14:paraId="345B60E2">
            <w:pPr>
              <w:pStyle w:val="19"/>
              <w:spacing w:line="360" w:lineRule="auto"/>
              <w:jc w:val="center"/>
              <w:rPr>
                <w:rFonts w:hAnsi="宋体" w:cs="宋体"/>
                <w:sz w:val="24"/>
                <w:highlight w:val="none"/>
              </w:rPr>
            </w:pPr>
            <w:r>
              <w:rPr>
                <w:rFonts w:hint="eastAsia" w:hAnsi="宋体" w:cs="宋体"/>
                <w:sz w:val="24"/>
                <w:highlight w:val="none"/>
              </w:rPr>
              <w:t>商务条款</w:t>
            </w:r>
          </w:p>
        </w:tc>
        <w:tc>
          <w:tcPr>
            <w:tcW w:w="1600" w:type="dxa"/>
            <w:vAlign w:val="center"/>
          </w:tcPr>
          <w:p w14:paraId="3EED8BA6">
            <w:pPr>
              <w:pStyle w:val="19"/>
              <w:spacing w:line="360" w:lineRule="auto"/>
              <w:jc w:val="center"/>
              <w:rPr>
                <w:rFonts w:hAnsi="宋体" w:cs="宋体"/>
                <w:sz w:val="24"/>
                <w:highlight w:val="none"/>
              </w:rPr>
            </w:pPr>
            <w:r>
              <w:rPr>
                <w:rFonts w:hint="eastAsia" w:hAnsi="宋体" w:cs="宋体"/>
                <w:sz w:val="24"/>
                <w:highlight w:val="none"/>
              </w:rPr>
              <w:t>商务要求</w:t>
            </w:r>
          </w:p>
          <w:p w14:paraId="47BC0E99">
            <w:pPr>
              <w:pStyle w:val="19"/>
              <w:spacing w:line="360" w:lineRule="auto"/>
              <w:jc w:val="center"/>
              <w:rPr>
                <w:rFonts w:hAnsi="宋体" w:cs="宋体"/>
                <w:sz w:val="24"/>
                <w:highlight w:val="none"/>
              </w:rPr>
            </w:pPr>
            <w:r>
              <w:rPr>
                <w:rFonts w:hint="eastAsia" w:hAnsi="宋体" w:cs="宋体"/>
                <w:sz w:val="24"/>
                <w:highlight w:val="none"/>
              </w:rPr>
              <w:t>内容</w:t>
            </w:r>
          </w:p>
        </w:tc>
        <w:tc>
          <w:tcPr>
            <w:tcW w:w="1938" w:type="dxa"/>
            <w:vAlign w:val="center"/>
          </w:tcPr>
          <w:p w14:paraId="23562F81">
            <w:pPr>
              <w:pStyle w:val="19"/>
              <w:spacing w:line="360" w:lineRule="auto"/>
              <w:jc w:val="center"/>
              <w:rPr>
                <w:rFonts w:hAnsi="宋体" w:cs="宋体"/>
                <w:sz w:val="24"/>
                <w:highlight w:val="none"/>
              </w:rPr>
            </w:pPr>
            <w:r>
              <w:rPr>
                <w:rFonts w:hint="eastAsia" w:hAnsi="宋体" w:cs="宋体"/>
                <w:sz w:val="24"/>
                <w:highlight w:val="none"/>
              </w:rPr>
              <w:t>投标文件</w:t>
            </w:r>
          </w:p>
          <w:p w14:paraId="693C0F55">
            <w:pPr>
              <w:pStyle w:val="19"/>
              <w:spacing w:line="360" w:lineRule="auto"/>
              <w:jc w:val="center"/>
              <w:rPr>
                <w:rFonts w:hAnsi="宋体" w:cs="宋体"/>
                <w:sz w:val="24"/>
                <w:highlight w:val="none"/>
              </w:rPr>
            </w:pPr>
            <w:r>
              <w:rPr>
                <w:rFonts w:hint="eastAsia" w:hAnsi="宋体" w:cs="宋体"/>
                <w:sz w:val="24"/>
                <w:highlight w:val="none"/>
              </w:rPr>
              <w:t>响应商务内容</w:t>
            </w:r>
          </w:p>
        </w:tc>
        <w:tc>
          <w:tcPr>
            <w:tcW w:w="1410" w:type="dxa"/>
            <w:vAlign w:val="center"/>
          </w:tcPr>
          <w:p w14:paraId="3A719A75">
            <w:pPr>
              <w:pStyle w:val="19"/>
              <w:spacing w:line="360" w:lineRule="auto"/>
              <w:jc w:val="center"/>
              <w:rPr>
                <w:rFonts w:hAnsi="宋体" w:cs="宋体"/>
                <w:sz w:val="24"/>
                <w:highlight w:val="none"/>
              </w:rPr>
            </w:pPr>
            <w:r>
              <w:rPr>
                <w:rFonts w:hint="eastAsia" w:hAnsi="宋体" w:cs="宋体"/>
                <w:sz w:val="24"/>
                <w:highlight w:val="none"/>
              </w:rPr>
              <w:t>偏离情况</w:t>
            </w:r>
          </w:p>
        </w:tc>
        <w:tc>
          <w:tcPr>
            <w:tcW w:w="1356" w:type="dxa"/>
            <w:vAlign w:val="center"/>
          </w:tcPr>
          <w:p w14:paraId="25F30DD0">
            <w:pPr>
              <w:pStyle w:val="19"/>
              <w:spacing w:line="360" w:lineRule="auto"/>
              <w:jc w:val="center"/>
              <w:rPr>
                <w:rFonts w:hAnsi="宋体" w:cs="宋体"/>
                <w:sz w:val="24"/>
                <w:highlight w:val="none"/>
              </w:rPr>
            </w:pPr>
            <w:r>
              <w:rPr>
                <w:rFonts w:hint="eastAsia" w:hAnsi="宋体" w:cs="宋体"/>
                <w:sz w:val="24"/>
                <w:highlight w:val="none"/>
              </w:rPr>
              <w:t>说明</w:t>
            </w:r>
          </w:p>
        </w:tc>
      </w:tr>
      <w:tr w14:paraId="563D1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04881217">
            <w:pPr>
              <w:pStyle w:val="19"/>
              <w:spacing w:line="480" w:lineRule="auto"/>
              <w:ind w:firstLine="496" w:firstLineChars="200"/>
              <w:rPr>
                <w:rFonts w:hAnsi="宋体" w:cs="宋体"/>
                <w:sz w:val="24"/>
                <w:highlight w:val="none"/>
              </w:rPr>
            </w:pPr>
          </w:p>
        </w:tc>
        <w:tc>
          <w:tcPr>
            <w:tcW w:w="1521" w:type="dxa"/>
          </w:tcPr>
          <w:p w14:paraId="6BB891C5">
            <w:pPr>
              <w:pStyle w:val="19"/>
              <w:spacing w:line="480" w:lineRule="auto"/>
              <w:ind w:firstLine="496" w:firstLineChars="200"/>
              <w:rPr>
                <w:rFonts w:hAnsi="宋体" w:cs="宋体"/>
                <w:sz w:val="24"/>
                <w:highlight w:val="none"/>
              </w:rPr>
            </w:pPr>
          </w:p>
        </w:tc>
        <w:tc>
          <w:tcPr>
            <w:tcW w:w="1600" w:type="dxa"/>
            <w:vAlign w:val="center"/>
          </w:tcPr>
          <w:p w14:paraId="5E5626D3">
            <w:pPr>
              <w:pStyle w:val="19"/>
              <w:spacing w:line="480" w:lineRule="auto"/>
              <w:ind w:firstLine="496" w:firstLineChars="200"/>
              <w:rPr>
                <w:rFonts w:hAnsi="宋体" w:cs="宋体"/>
                <w:sz w:val="24"/>
                <w:highlight w:val="none"/>
              </w:rPr>
            </w:pPr>
          </w:p>
        </w:tc>
        <w:tc>
          <w:tcPr>
            <w:tcW w:w="1938" w:type="dxa"/>
            <w:vAlign w:val="center"/>
          </w:tcPr>
          <w:p w14:paraId="130AC98E">
            <w:pPr>
              <w:pStyle w:val="19"/>
              <w:spacing w:line="480" w:lineRule="auto"/>
              <w:ind w:firstLine="496" w:firstLineChars="200"/>
              <w:rPr>
                <w:rFonts w:hAnsi="宋体" w:cs="宋体"/>
                <w:sz w:val="24"/>
                <w:highlight w:val="none"/>
              </w:rPr>
            </w:pPr>
          </w:p>
        </w:tc>
        <w:tc>
          <w:tcPr>
            <w:tcW w:w="1410" w:type="dxa"/>
            <w:vAlign w:val="center"/>
          </w:tcPr>
          <w:p w14:paraId="25A5D602">
            <w:pPr>
              <w:pStyle w:val="19"/>
              <w:spacing w:line="480" w:lineRule="auto"/>
              <w:ind w:firstLine="496" w:firstLineChars="200"/>
              <w:rPr>
                <w:rFonts w:hAnsi="宋体" w:cs="宋体"/>
                <w:sz w:val="24"/>
                <w:highlight w:val="none"/>
              </w:rPr>
            </w:pPr>
          </w:p>
        </w:tc>
        <w:tc>
          <w:tcPr>
            <w:tcW w:w="1356" w:type="dxa"/>
            <w:vAlign w:val="center"/>
          </w:tcPr>
          <w:p w14:paraId="256E360F">
            <w:pPr>
              <w:pStyle w:val="19"/>
              <w:spacing w:line="480" w:lineRule="auto"/>
              <w:ind w:firstLine="496" w:firstLineChars="200"/>
              <w:rPr>
                <w:rFonts w:hAnsi="宋体" w:cs="宋体"/>
                <w:sz w:val="24"/>
                <w:highlight w:val="none"/>
              </w:rPr>
            </w:pPr>
          </w:p>
        </w:tc>
      </w:tr>
      <w:tr w14:paraId="5093F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1A53F6A6">
            <w:pPr>
              <w:pStyle w:val="19"/>
              <w:spacing w:line="480" w:lineRule="auto"/>
              <w:ind w:firstLine="496" w:firstLineChars="200"/>
              <w:rPr>
                <w:rFonts w:hAnsi="宋体" w:cs="宋体"/>
                <w:sz w:val="24"/>
                <w:highlight w:val="none"/>
              </w:rPr>
            </w:pPr>
          </w:p>
        </w:tc>
        <w:tc>
          <w:tcPr>
            <w:tcW w:w="1521" w:type="dxa"/>
          </w:tcPr>
          <w:p w14:paraId="072CEF95">
            <w:pPr>
              <w:pStyle w:val="19"/>
              <w:spacing w:line="480" w:lineRule="auto"/>
              <w:ind w:firstLine="496" w:firstLineChars="200"/>
              <w:rPr>
                <w:rFonts w:hAnsi="宋体" w:cs="宋体"/>
                <w:sz w:val="24"/>
                <w:highlight w:val="none"/>
              </w:rPr>
            </w:pPr>
          </w:p>
        </w:tc>
        <w:tc>
          <w:tcPr>
            <w:tcW w:w="1600" w:type="dxa"/>
          </w:tcPr>
          <w:p w14:paraId="37A0F5D8">
            <w:pPr>
              <w:pStyle w:val="19"/>
              <w:spacing w:line="480" w:lineRule="auto"/>
              <w:ind w:firstLine="496" w:firstLineChars="200"/>
              <w:rPr>
                <w:rFonts w:hAnsi="宋体" w:cs="宋体"/>
                <w:sz w:val="24"/>
                <w:highlight w:val="none"/>
              </w:rPr>
            </w:pPr>
          </w:p>
        </w:tc>
        <w:tc>
          <w:tcPr>
            <w:tcW w:w="1938" w:type="dxa"/>
          </w:tcPr>
          <w:p w14:paraId="185D392A">
            <w:pPr>
              <w:pStyle w:val="19"/>
              <w:spacing w:line="480" w:lineRule="auto"/>
              <w:ind w:firstLine="496" w:firstLineChars="200"/>
              <w:rPr>
                <w:rFonts w:hAnsi="宋体" w:cs="宋体"/>
                <w:sz w:val="24"/>
                <w:highlight w:val="none"/>
              </w:rPr>
            </w:pPr>
          </w:p>
        </w:tc>
        <w:tc>
          <w:tcPr>
            <w:tcW w:w="1410" w:type="dxa"/>
          </w:tcPr>
          <w:p w14:paraId="0C7468F0">
            <w:pPr>
              <w:pStyle w:val="19"/>
              <w:spacing w:line="480" w:lineRule="auto"/>
              <w:ind w:firstLine="496" w:firstLineChars="200"/>
              <w:rPr>
                <w:rFonts w:hAnsi="宋体" w:cs="宋体"/>
                <w:sz w:val="24"/>
                <w:highlight w:val="none"/>
              </w:rPr>
            </w:pPr>
          </w:p>
        </w:tc>
        <w:tc>
          <w:tcPr>
            <w:tcW w:w="1356" w:type="dxa"/>
          </w:tcPr>
          <w:p w14:paraId="7E178E52">
            <w:pPr>
              <w:pStyle w:val="19"/>
              <w:spacing w:line="480" w:lineRule="auto"/>
              <w:ind w:firstLine="496" w:firstLineChars="200"/>
              <w:rPr>
                <w:rFonts w:hAnsi="宋体" w:cs="宋体"/>
                <w:sz w:val="24"/>
                <w:highlight w:val="none"/>
              </w:rPr>
            </w:pPr>
          </w:p>
        </w:tc>
      </w:tr>
      <w:tr w14:paraId="2AA4B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0EBE8270">
            <w:pPr>
              <w:pStyle w:val="19"/>
              <w:spacing w:line="480" w:lineRule="auto"/>
              <w:ind w:firstLine="496" w:firstLineChars="200"/>
              <w:rPr>
                <w:rFonts w:hAnsi="宋体" w:cs="宋体"/>
                <w:sz w:val="24"/>
                <w:highlight w:val="none"/>
              </w:rPr>
            </w:pPr>
          </w:p>
        </w:tc>
        <w:tc>
          <w:tcPr>
            <w:tcW w:w="1521" w:type="dxa"/>
          </w:tcPr>
          <w:p w14:paraId="3BD39107">
            <w:pPr>
              <w:pStyle w:val="19"/>
              <w:spacing w:line="480" w:lineRule="auto"/>
              <w:ind w:firstLine="496" w:firstLineChars="200"/>
              <w:rPr>
                <w:rFonts w:hAnsi="宋体" w:cs="宋体"/>
                <w:sz w:val="24"/>
                <w:highlight w:val="none"/>
              </w:rPr>
            </w:pPr>
          </w:p>
        </w:tc>
        <w:tc>
          <w:tcPr>
            <w:tcW w:w="1600" w:type="dxa"/>
          </w:tcPr>
          <w:p w14:paraId="2D337621">
            <w:pPr>
              <w:pStyle w:val="19"/>
              <w:spacing w:line="480" w:lineRule="auto"/>
              <w:ind w:firstLine="496" w:firstLineChars="200"/>
              <w:rPr>
                <w:rFonts w:hAnsi="宋体" w:cs="宋体"/>
                <w:sz w:val="24"/>
                <w:highlight w:val="none"/>
              </w:rPr>
            </w:pPr>
          </w:p>
        </w:tc>
        <w:tc>
          <w:tcPr>
            <w:tcW w:w="1938" w:type="dxa"/>
          </w:tcPr>
          <w:p w14:paraId="1E41DD9D">
            <w:pPr>
              <w:pStyle w:val="19"/>
              <w:spacing w:line="480" w:lineRule="auto"/>
              <w:ind w:firstLine="496" w:firstLineChars="200"/>
              <w:rPr>
                <w:rFonts w:hAnsi="宋体" w:cs="宋体"/>
                <w:sz w:val="24"/>
                <w:highlight w:val="none"/>
              </w:rPr>
            </w:pPr>
          </w:p>
        </w:tc>
        <w:tc>
          <w:tcPr>
            <w:tcW w:w="1410" w:type="dxa"/>
          </w:tcPr>
          <w:p w14:paraId="572B1A95">
            <w:pPr>
              <w:pStyle w:val="19"/>
              <w:spacing w:line="480" w:lineRule="auto"/>
              <w:ind w:firstLine="496" w:firstLineChars="200"/>
              <w:rPr>
                <w:rFonts w:hAnsi="宋体" w:cs="宋体"/>
                <w:sz w:val="24"/>
                <w:highlight w:val="none"/>
              </w:rPr>
            </w:pPr>
          </w:p>
        </w:tc>
        <w:tc>
          <w:tcPr>
            <w:tcW w:w="1356" w:type="dxa"/>
          </w:tcPr>
          <w:p w14:paraId="460A69FE">
            <w:pPr>
              <w:pStyle w:val="19"/>
              <w:spacing w:line="480" w:lineRule="auto"/>
              <w:ind w:firstLine="496" w:firstLineChars="200"/>
              <w:rPr>
                <w:rFonts w:hAnsi="宋体" w:cs="宋体"/>
                <w:sz w:val="24"/>
                <w:highlight w:val="none"/>
              </w:rPr>
            </w:pPr>
          </w:p>
        </w:tc>
      </w:tr>
      <w:tr w14:paraId="3B014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2F7610F1">
            <w:pPr>
              <w:pStyle w:val="19"/>
              <w:spacing w:line="480" w:lineRule="auto"/>
              <w:ind w:firstLine="496" w:firstLineChars="200"/>
              <w:rPr>
                <w:rFonts w:hAnsi="宋体" w:cs="宋体"/>
                <w:sz w:val="24"/>
                <w:highlight w:val="none"/>
              </w:rPr>
            </w:pPr>
          </w:p>
        </w:tc>
        <w:tc>
          <w:tcPr>
            <w:tcW w:w="1521" w:type="dxa"/>
          </w:tcPr>
          <w:p w14:paraId="332F2BBF">
            <w:pPr>
              <w:pStyle w:val="19"/>
              <w:spacing w:line="480" w:lineRule="auto"/>
              <w:ind w:firstLine="496" w:firstLineChars="200"/>
              <w:rPr>
                <w:rFonts w:hAnsi="宋体" w:cs="宋体"/>
                <w:sz w:val="24"/>
                <w:highlight w:val="none"/>
              </w:rPr>
            </w:pPr>
          </w:p>
        </w:tc>
        <w:tc>
          <w:tcPr>
            <w:tcW w:w="1600" w:type="dxa"/>
          </w:tcPr>
          <w:p w14:paraId="631C83B6">
            <w:pPr>
              <w:pStyle w:val="19"/>
              <w:spacing w:line="480" w:lineRule="auto"/>
              <w:ind w:firstLine="496" w:firstLineChars="200"/>
              <w:rPr>
                <w:rFonts w:hAnsi="宋体" w:cs="宋体"/>
                <w:sz w:val="24"/>
                <w:highlight w:val="none"/>
              </w:rPr>
            </w:pPr>
          </w:p>
        </w:tc>
        <w:tc>
          <w:tcPr>
            <w:tcW w:w="1938" w:type="dxa"/>
          </w:tcPr>
          <w:p w14:paraId="4028C6B6">
            <w:pPr>
              <w:pStyle w:val="19"/>
              <w:spacing w:line="480" w:lineRule="auto"/>
              <w:ind w:firstLine="496" w:firstLineChars="200"/>
              <w:rPr>
                <w:rFonts w:hAnsi="宋体" w:cs="宋体"/>
                <w:sz w:val="24"/>
                <w:highlight w:val="none"/>
              </w:rPr>
            </w:pPr>
          </w:p>
        </w:tc>
        <w:tc>
          <w:tcPr>
            <w:tcW w:w="1410" w:type="dxa"/>
          </w:tcPr>
          <w:p w14:paraId="67C94282">
            <w:pPr>
              <w:pStyle w:val="19"/>
              <w:spacing w:line="480" w:lineRule="auto"/>
              <w:ind w:firstLine="496" w:firstLineChars="200"/>
              <w:rPr>
                <w:rFonts w:hAnsi="宋体" w:cs="宋体"/>
                <w:sz w:val="24"/>
                <w:highlight w:val="none"/>
              </w:rPr>
            </w:pPr>
          </w:p>
        </w:tc>
        <w:tc>
          <w:tcPr>
            <w:tcW w:w="1356" w:type="dxa"/>
          </w:tcPr>
          <w:p w14:paraId="3251A8BF">
            <w:pPr>
              <w:pStyle w:val="19"/>
              <w:spacing w:line="480" w:lineRule="auto"/>
              <w:ind w:firstLine="496" w:firstLineChars="200"/>
              <w:rPr>
                <w:rFonts w:hAnsi="宋体" w:cs="宋体"/>
                <w:sz w:val="24"/>
                <w:highlight w:val="none"/>
              </w:rPr>
            </w:pPr>
          </w:p>
        </w:tc>
      </w:tr>
      <w:tr w14:paraId="5544B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18314D36">
            <w:pPr>
              <w:pStyle w:val="19"/>
              <w:spacing w:line="480" w:lineRule="auto"/>
              <w:ind w:firstLine="496" w:firstLineChars="200"/>
              <w:rPr>
                <w:rFonts w:hAnsi="宋体" w:cs="宋体"/>
                <w:sz w:val="24"/>
                <w:highlight w:val="none"/>
              </w:rPr>
            </w:pPr>
          </w:p>
        </w:tc>
        <w:tc>
          <w:tcPr>
            <w:tcW w:w="1521" w:type="dxa"/>
          </w:tcPr>
          <w:p w14:paraId="0D995653">
            <w:pPr>
              <w:pStyle w:val="19"/>
              <w:spacing w:line="480" w:lineRule="auto"/>
              <w:ind w:firstLine="496" w:firstLineChars="200"/>
              <w:rPr>
                <w:rFonts w:hAnsi="宋体" w:cs="宋体"/>
                <w:sz w:val="24"/>
                <w:highlight w:val="none"/>
              </w:rPr>
            </w:pPr>
          </w:p>
        </w:tc>
        <w:tc>
          <w:tcPr>
            <w:tcW w:w="1600" w:type="dxa"/>
          </w:tcPr>
          <w:p w14:paraId="028F17E9">
            <w:pPr>
              <w:pStyle w:val="19"/>
              <w:spacing w:line="480" w:lineRule="auto"/>
              <w:ind w:firstLine="496" w:firstLineChars="200"/>
              <w:rPr>
                <w:rFonts w:hAnsi="宋体" w:cs="宋体"/>
                <w:sz w:val="24"/>
                <w:highlight w:val="none"/>
              </w:rPr>
            </w:pPr>
          </w:p>
        </w:tc>
        <w:tc>
          <w:tcPr>
            <w:tcW w:w="1938" w:type="dxa"/>
          </w:tcPr>
          <w:p w14:paraId="4F877B91">
            <w:pPr>
              <w:pStyle w:val="19"/>
              <w:spacing w:line="480" w:lineRule="auto"/>
              <w:ind w:firstLine="496" w:firstLineChars="200"/>
              <w:rPr>
                <w:rFonts w:hAnsi="宋体" w:cs="宋体"/>
                <w:sz w:val="24"/>
                <w:highlight w:val="none"/>
              </w:rPr>
            </w:pPr>
          </w:p>
        </w:tc>
        <w:tc>
          <w:tcPr>
            <w:tcW w:w="1410" w:type="dxa"/>
          </w:tcPr>
          <w:p w14:paraId="60FCE2D6">
            <w:pPr>
              <w:pStyle w:val="19"/>
              <w:spacing w:line="480" w:lineRule="auto"/>
              <w:ind w:firstLine="496" w:firstLineChars="200"/>
              <w:rPr>
                <w:rFonts w:hAnsi="宋体" w:cs="宋体"/>
                <w:sz w:val="24"/>
                <w:highlight w:val="none"/>
              </w:rPr>
            </w:pPr>
          </w:p>
        </w:tc>
        <w:tc>
          <w:tcPr>
            <w:tcW w:w="1356" w:type="dxa"/>
          </w:tcPr>
          <w:p w14:paraId="10EA80B3">
            <w:pPr>
              <w:pStyle w:val="19"/>
              <w:spacing w:line="480" w:lineRule="auto"/>
              <w:ind w:firstLine="496" w:firstLineChars="200"/>
              <w:rPr>
                <w:rFonts w:hAnsi="宋体" w:cs="宋体"/>
                <w:sz w:val="24"/>
                <w:highlight w:val="none"/>
              </w:rPr>
            </w:pPr>
          </w:p>
        </w:tc>
      </w:tr>
      <w:tr w14:paraId="2EAB2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22D25EA3">
            <w:pPr>
              <w:pStyle w:val="19"/>
              <w:spacing w:line="480" w:lineRule="auto"/>
              <w:ind w:firstLine="496" w:firstLineChars="200"/>
              <w:rPr>
                <w:rFonts w:hAnsi="宋体" w:cs="宋体"/>
                <w:sz w:val="24"/>
                <w:highlight w:val="none"/>
              </w:rPr>
            </w:pPr>
          </w:p>
        </w:tc>
        <w:tc>
          <w:tcPr>
            <w:tcW w:w="1521" w:type="dxa"/>
          </w:tcPr>
          <w:p w14:paraId="2E3CB67B">
            <w:pPr>
              <w:pStyle w:val="19"/>
              <w:spacing w:line="480" w:lineRule="auto"/>
              <w:ind w:firstLine="496" w:firstLineChars="200"/>
              <w:rPr>
                <w:rFonts w:hAnsi="宋体" w:cs="宋体"/>
                <w:sz w:val="24"/>
                <w:highlight w:val="none"/>
              </w:rPr>
            </w:pPr>
          </w:p>
        </w:tc>
        <w:tc>
          <w:tcPr>
            <w:tcW w:w="1600" w:type="dxa"/>
          </w:tcPr>
          <w:p w14:paraId="2D6EECD4">
            <w:pPr>
              <w:pStyle w:val="19"/>
              <w:spacing w:line="480" w:lineRule="auto"/>
              <w:ind w:firstLine="496" w:firstLineChars="200"/>
              <w:rPr>
                <w:rFonts w:hAnsi="宋体" w:cs="宋体"/>
                <w:sz w:val="24"/>
                <w:highlight w:val="none"/>
              </w:rPr>
            </w:pPr>
          </w:p>
        </w:tc>
        <w:tc>
          <w:tcPr>
            <w:tcW w:w="1938" w:type="dxa"/>
          </w:tcPr>
          <w:p w14:paraId="5B6DE1F1">
            <w:pPr>
              <w:pStyle w:val="19"/>
              <w:spacing w:line="480" w:lineRule="auto"/>
              <w:ind w:firstLine="496" w:firstLineChars="200"/>
              <w:rPr>
                <w:rFonts w:hAnsi="宋体" w:cs="宋体"/>
                <w:sz w:val="24"/>
                <w:highlight w:val="none"/>
              </w:rPr>
            </w:pPr>
          </w:p>
        </w:tc>
        <w:tc>
          <w:tcPr>
            <w:tcW w:w="1410" w:type="dxa"/>
          </w:tcPr>
          <w:p w14:paraId="11F0BBFC">
            <w:pPr>
              <w:pStyle w:val="19"/>
              <w:spacing w:line="480" w:lineRule="auto"/>
              <w:ind w:firstLine="496" w:firstLineChars="200"/>
              <w:rPr>
                <w:rFonts w:hAnsi="宋体" w:cs="宋体"/>
                <w:sz w:val="24"/>
                <w:highlight w:val="none"/>
              </w:rPr>
            </w:pPr>
          </w:p>
        </w:tc>
        <w:tc>
          <w:tcPr>
            <w:tcW w:w="1356" w:type="dxa"/>
          </w:tcPr>
          <w:p w14:paraId="7ADB063F">
            <w:pPr>
              <w:pStyle w:val="19"/>
              <w:spacing w:line="480" w:lineRule="auto"/>
              <w:ind w:firstLine="496" w:firstLineChars="200"/>
              <w:rPr>
                <w:rFonts w:hAnsi="宋体" w:cs="宋体"/>
                <w:sz w:val="24"/>
                <w:highlight w:val="none"/>
              </w:rPr>
            </w:pPr>
          </w:p>
        </w:tc>
      </w:tr>
      <w:tr w14:paraId="77EB4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76852156">
            <w:pPr>
              <w:pStyle w:val="19"/>
              <w:spacing w:line="480" w:lineRule="auto"/>
              <w:ind w:firstLine="496" w:firstLineChars="200"/>
              <w:rPr>
                <w:rFonts w:hAnsi="宋体" w:cs="宋体"/>
                <w:sz w:val="24"/>
                <w:highlight w:val="none"/>
              </w:rPr>
            </w:pPr>
          </w:p>
        </w:tc>
        <w:tc>
          <w:tcPr>
            <w:tcW w:w="1521" w:type="dxa"/>
          </w:tcPr>
          <w:p w14:paraId="64539436">
            <w:pPr>
              <w:pStyle w:val="19"/>
              <w:spacing w:line="480" w:lineRule="auto"/>
              <w:ind w:firstLine="496" w:firstLineChars="200"/>
              <w:rPr>
                <w:rFonts w:hAnsi="宋体" w:cs="宋体"/>
                <w:sz w:val="24"/>
                <w:highlight w:val="none"/>
              </w:rPr>
            </w:pPr>
          </w:p>
        </w:tc>
        <w:tc>
          <w:tcPr>
            <w:tcW w:w="1600" w:type="dxa"/>
          </w:tcPr>
          <w:p w14:paraId="384775B3">
            <w:pPr>
              <w:pStyle w:val="19"/>
              <w:spacing w:line="480" w:lineRule="auto"/>
              <w:ind w:firstLine="496" w:firstLineChars="200"/>
              <w:rPr>
                <w:rFonts w:hAnsi="宋体" w:cs="宋体"/>
                <w:sz w:val="24"/>
                <w:highlight w:val="none"/>
              </w:rPr>
            </w:pPr>
          </w:p>
        </w:tc>
        <w:tc>
          <w:tcPr>
            <w:tcW w:w="1938" w:type="dxa"/>
          </w:tcPr>
          <w:p w14:paraId="14F6AEB5">
            <w:pPr>
              <w:pStyle w:val="19"/>
              <w:spacing w:line="480" w:lineRule="auto"/>
              <w:ind w:firstLine="496" w:firstLineChars="200"/>
              <w:rPr>
                <w:rFonts w:hAnsi="宋体" w:cs="宋体"/>
                <w:sz w:val="24"/>
                <w:highlight w:val="none"/>
              </w:rPr>
            </w:pPr>
          </w:p>
        </w:tc>
        <w:tc>
          <w:tcPr>
            <w:tcW w:w="1410" w:type="dxa"/>
          </w:tcPr>
          <w:p w14:paraId="6A1C0AF4">
            <w:pPr>
              <w:pStyle w:val="19"/>
              <w:spacing w:line="480" w:lineRule="auto"/>
              <w:ind w:firstLine="496" w:firstLineChars="200"/>
              <w:rPr>
                <w:rFonts w:hAnsi="宋体" w:cs="宋体"/>
                <w:sz w:val="24"/>
                <w:highlight w:val="none"/>
              </w:rPr>
            </w:pPr>
          </w:p>
        </w:tc>
        <w:tc>
          <w:tcPr>
            <w:tcW w:w="1356" w:type="dxa"/>
          </w:tcPr>
          <w:p w14:paraId="7F788F5E">
            <w:pPr>
              <w:pStyle w:val="19"/>
              <w:spacing w:line="480" w:lineRule="auto"/>
              <w:ind w:firstLine="496" w:firstLineChars="200"/>
              <w:rPr>
                <w:rFonts w:hAnsi="宋体" w:cs="宋体"/>
                <w:sz w:val="24"/>
                <w:highlight w:val="none"/>
              </w:rPr>
            </w:pPr>
          </w:p>
        </w:tc>
      </w:tr>
      <w:tr w14:paraId="3F3CB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933" w:type="dxa"/>
          </w:tcPr>
          <w:p w14:paraId="47C91B49">
            <w:pPr>
              <w:pStyle w:val="19"/>
              <w:spacing w:line="480" w:lineRule="auto"/>
              <w:rPr>
                <w:rFonts w:hAnsi="宋体" w:cs="宋体"/>
                <w:sz w:val="24"/>
                <w:highlight w:val="none"/>
              </w:rPr>
            </w:pPr>
          </w:p>
        </w:tc>
        <w:tc>
          <w:tcPr>
            <w:tcW w:w="1521" w:type="dxa"/>
          </w:tcPr>
          <w:p w14:paraId="40821542">
            <w:pPr>
              <w:pStyle w:val="19"/>
              <w:spacing w:line="480" w:lineRule="auto"/>
              <w:rPr>
                <w:rFonts w:hAnsi="宋体" w:cs="宋体"/>
                <w:sz w:val="24"/>
                <w:highlight w:val="none"/>
              </w:rPr>
            </w:pPr>
          </w:p>
        </w:tc>
        <w:tc>
          <w:tcPr>
            <w:tcW w:w="1600" w:type="dxa"/>
          </w:tcPr>
          <w:p w14:paraId="793656EE">
            <w:pPr>
              <w:pStyle w:val="19"/>
              <w:spacing w:line="480" w:lineRule="auto"/>
              <w:ind w:firstLine="496" w:firstLineChars="200"/>
              <w:rPr>
                <w:rFonts w:hAnsi="宋体" w:cs="宋体"/>
                <w:sz w:val="24"/>
                <w:highlight w:val="none"/>
              </w:rPr>
            </w:pPr>
          </w:p>
        </w:tc>
        <w:tc>
          <w:tcPr>
            <w:tcW w:w="1938" w:type="dxa"/>
          </w:tcPr>
          <w:p w14:paraId="565CF012">
            <w:pPr>
              <w:pStyle w:val="19"/>
              <w:spacing w:line="480" w:lineRule="auto"/>
              <w:ind w:firstLine="496" w:firstLineChars="200"/>
              <w:rPr>
                <w:rFonts w:hAnsi="宋体" w:cs="宋体"/>
                <w:sz w:val="24"/>
                <w:highlight w:val="none"/>
              </w:rPr>
            </w:pPr>
          </w:p>
        </w:tc>
        <w:tc>
          <w:tcPr>
            <w:tcW w:w="1410" w:type="dxa"/>
          </w:tcPr>
          <w:p w14:paraId="080815EB">
            <w:pPr>
              <w:pStyle w:val="19"/>
              <w:spacing w:line="480" w:lineRule="auto"/>
              <w:ind w:firstLine="496" w:firstLineChars="200"/>
              <w:rPr>
                <w:rFonts w:hAnsi="宋体" w:cs="宋体"/>
                <w:sz w:val="24"/>
                <w:highlight w:val="none"/>
              </w:rPr>
            </w:pPr>
          </w:p>
        </w:tc>
        <w:tc>
          <w:tcPr>
            <w:tcW w:w="1356" w:type="dxa"/>
          </w:tcPr>
          <w:p w14:paraId="447FBF92">
            <w:pPr>
              <w:pStyle w:val="19"/>
              <w:spacing w:line="480" w:lineRule="auto"/>
              <w:ind w:firstLine="496" w:firstLineChars="200"/>
              <w:rPr>
                <w:rFonts w:hAnsi="宋体" w:cs="宋体"/>
                <w:sz w:val="24"/>
                <w:highlight w:val="none"/>
              </w:rPr>
            </w:pPr>
          </w:p>
        </w:tc>
      </w:tr>
    </w:tbl>
    <w:p w14:paraId="22E60BC3">
      <w:pPr>
        <w:pStyle w:val="11"/>
        <w:spacing w:line="360" w:lineRule="auto"/>
        <w:ind w:left="0" w:leftChars="0" w:firstLine="0" w:firstLineChars="0"/>
        <w:rPr>
          <w:rFonts w:ascii="宋体" w:hAnsi="宋体" w:cs="宋体"/>
          <w:b/>
          <w:bCs/>
          <w:highlight w:val="none"/>
        </w:rPr>
      </w:pPr>
      <w:r>
        <w:rPr>
          <w:rFonts w:hint="eastAsia" w:ascii="宋体" w:hAnsi="宋体" w:cs="宋体"/>
          <w:b/>
          <w:bCs/>
          <w:highlight w:val="none"/>
        </w:rPr>
        <w:t>1、本表须按“第二章供应商须知”中所列商务条款进行比较和响应；</w:t>
      </w:r>
    </w:p>
    <w:p w14:paraId="3ADB959B">
      <w:pPr>
        <w:pStyle w:val="11"/>
        <w:spacing w:line="360" w:lineRule="auto"/>
        <w:ind w:left="0" w:leftChars="0" w:firstLine="0" w:firstLineChars="0"/>
        <w:rPr>
          <w:rFonts w:ascii="宋体" w:hAnsi="宋体" w:cs="宋体"/>
          <w:b/>
          <w:bCs/>
          <w:highlight w:val="none"/>
        </w:rPr>
      </w:pPr>
      <w:r>
        <w:rPr>
          <w:rFonts w:hint="eastAsia" w:ascii="宋体" w:hAnsi="宋体" w:cs="宋体"/>
          <w:b/>
          <w:bCs/>
          <w:highlight w:val="none"/>
        </w:rPr>
        <w:t>2、该表必须按照招标文件要求逐条如实填写，根据情况在“偏离情况”项填写正偏离或负偏离或无偏离，在“说明”项填写正偏离或负偏离原因。</w:t>
      </w:r>
    </w:p>
    <w:p w14:paraId="2745C001">
      <w:pPr>
        <w:pStyle w:val="11"/>
        <w:spacing w:line="360" w:lineRule="auto"/>
        <w:ind w:left="0" w:leftChars="0" w:firstLine="0" w:firstLineChars="0"/>
        <w:rPr>
          <w:rFonts w:ascii="宋体" w:hAnsi="宋体" w:cs="宋体"/>
          <w:b/>
          <w:bCs/>
          <w:highlight w:val="none"/>
        </w:rPr>
      </w:pPr>
      <w:r>
        <w:rPr>
          <w:rFonts w:hint="eastAsia" w:ascii="宋体" w:hAnsi="宋体" w:cs="宋体"/>
          <w:b/>
          <w:bCs/>
          <w:highlight w:val="none"/>
        </w:rPr>
        <w:t>3、该表可扩展。商务条款不允许负偏离；</w:t>
      </w:r>
    </w:p>
    <w:p w14:paraId="6ECB302D">
      <w:pPr>
        <w:adjustRightInd w:val="0"/>
        <w:snapToGrid w:val="0"/>
        <w:spacing w:line="48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供应商（单位名称及公章）：</w:t>
      </w:r>
    </w:p>
    <w:p w14:paraId="2B33D4CF">
      <w:pPr>
        <w:adjustRightInd w:val="0"/>
        <w:snapToGrid w:val="0"/>
        <w:spacing w:line="48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法定代表人或被授权人（签字或盖章）：</w:t>
      </w:r>
    </w:p>
    <w:p w14:paraId="4A0A9FEC">
      <w:pPr>
        <w:adjustRightInd w:val="0"/>
        <w:snapToGrid w:val="0"/>
        <w:spacing w:line="480" w:lineRule="auto"/>
        <w:rPr>
          <w:rFonts w:ascii="宋体" w:hAnsi="宋体"/>
          <w:color w:val="000000" w:themeColor="text1"/>
          <w:highlight w:val="none"/>
          <w14:textFill>
            <w14:solidFill>
              <w14:schemeClr w14:val="tx1"/>
            </w14:solidFill>
          </w14:textFill>
        </w:rPr>
        <w:sectPr>
          <w:headerReference r:id="rId12" w:type="default"/>
          <w:pgSz w:w="11906" w:h="16838"/>
          <w:pgMar w:top="1440" w:right="1803" w:bottom="1440" w:left="1803" w:header="850" w:footer="992" w:gutter="0"/>
          <w:pgNumType w:fmt="decimal"/>
          <w:cols w:space="0" w:num="1"/>
          <w:titlePg/>
          <w:docGrid w:type="linesAndChars" w:linePitch="395" w:charSpace="1724"/>
        </w:sectPr>
      </w:pPr>
      <w:r>
        <w:rPr>
          <w:rFonts w:hint="eastAsia" w:ascii="宋体" w:hAnsi="宋体" w:cs="宋体"/>
          <w:color w:val="000000" w:themeColor="text1"/>
          <w:highlight w:val="none"/>
          <w14:textFill>
            <w14:solidFill>
              <w14:schemeClr w14:val="tx1"/>
            </w14:solidFill>
          </w14:textFill>
        </w:rPr>
        <w:t>日    期：   年   月    日</w:t>
      </w:r>
    </w:p>
    <w:p w14:paraId="4079B88D">
      <w:pPr>
        <w:rPr>
          <w:rFonts w:ascii="宋体" w:hAnsi="宋体" w:cs="宋体"/>
          <w:highlight w:val="none"/>
        </w:rPr>
      </w:pPr>
      <w:r>
        <w:rPr>
          <w:rFonts w:hint="eastAsia" w:asciiTheme="minorEastAsia" w:hAnsiTheme="minorEastAsia" w:cstheme="minorEastAsia"/>
          <w:color w:val="000000" w:themeColor="text1"/>
          <w:sz w:val="28"/>
          <w:szCs w:val="28"/>
          <w:highlight w:val="none"/>
          <w14:textFill>
            <w14:solidFill>
              <w14:schemeClr w14:val="tx1"/>
            </w14:solidFill>
          </w14:textFill>
        </w:rPr>
        <w:t>表2、</w:t>
      </w:r>
      <w:r>
        <w:rPr>
          <w:rFonts w:hint="eastAsia" w:ascii="宋体" w:hAnsi="宋体" w:cs="宋体"/>
          <w:sz w:val="28"/>
          <w:szCs w:val="32"/>
          <w:highlight w:val="none"/>
        </w:rPr>
        <w:t>技术响应偏离表</w:t>
      </w:r>
    </w:p>
    <w:tbl>
      <w:tblPr>
        <w:tblStyle w:val="36"/>
        <w:tblW w:w="0" w:type="auto"/>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3"/>
        <w:gridCol w:w="1521"/>
        <w:gridCol w:w="1600"/>
        <w:gridCol w:w="1938"/>
        <w:gridCol w:w="1410"/>
        <w:gridCol w:w="1356"/>
      </w:tblGrid>
      <w:tr w14:paraId="5B63A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vAlign w:val="center"/>
          </w:tcPr>
          <w:p w14:paraId="77102DD4">
            <w:pPr>
              <w:pStyle w:val="19"/>
              <w:spacing w:line="360" w:lineRule="auto"/>
              <w:jc w:val="center"/>
              <w:rPr>
                <w:rFonts w:hAnsi="宋体" w:cs="宋体"/>
                <w:sz w:val="24"/>
                <w:highlight w:val="none"/>
              </w:rPr>
            </w:pPr>
            <w:r>
              <w:rPr>
                <w:rFonts w:hint="eastAsia" w:hAnsi="宋体" w:cs="宋体"/>
                <w:sz w:val="24"/>
                <w:highlight w:val="none"/>
              </w:rPr>
              <w:t>序号</w:t>
            </w:r>
          </w:p>
        </w:tc>
        <w:tc>
          <w:tcPr>
            <w:tcW w:w="1521" w:type="dxa"/>
            <w:vAlign w:val="center"/>
          </w:tcPr>
          <w:p w14:paraId="7F23241C">
            <w:pPr>
              <w:pStyle w:val="19"/>
              <w:spacing w:line="360" w:lineRule="auto"/>
              <w:jc w:val="center"/>
              <w:rPr>
                <w:rFonts w:hAnsi="宋体" w:cs="宋体"/>
                <w:sz w:val="24"/>
                <w:highlight w:val="none"/>
              </w:rPr>
            </w:pPr>
            <w:r>
              <w:rPr>
                <w:rFonts w:hint="eastAsia" w:hAnsi="宋体" w:cs="宋体"/>
                <w:sz w:val="24"/>
                <w:highlight w:val="none"/>
              </w:rPr>
              <w:t>产品名称</w:t>
            </w:r>
          </w:p>
        </w:tc>
        <w:tc>
          <w:tcPr>
            <w:tcW w:w="1600" w:type="dxa"/>
            <w:vAlign w:val="center"/>
          </w:tcPr>
          <w:p w14:paraId="6660BAD0">
            <w:pPr>
              <w:spacing w:line="500" w:lineRule="exact"/>
              <w:jc w:val="center"/>
              <w:rPr>
                <w:rFonts w:ascii="宋体" w:hAnsi="宋体" w:cs="宋体"/>
                <w:highlight w:val="none"/>
              </w:rPr>
            </w:pPr>
            <w:r>
              <w:rPr>
                <w:rFonts w:hint="eastAsia" w:ascii="宋体" w:hAnsi="宋体" w:cs="宋体"/>
                <w:highlight w:val="none"/>
              </w:rPr>
              <w:t>标书要求</w:t>
            </w:r>
          </w:p>
          <w:p w14:paraId="53DA457A">
            <w:pPr>
              <w:spacing w:line="500" w:lineRule="exact"/>
              <w:jc w:val="center"/>
              <w:rPr>
                <w:rFonts w:ascii="宋体" w:hAnsi="宋体" w:cs="宋体"/>
                <w:highlight w:val="none"/>
              </w:rPr>
            </w:pPr>
            <w:r>
              <w:rPr>
                <w:rFonts w:hint="eastAsia" w:ascii="宋体" w:hAnsi="宋体" w:cs="宋体"/>
                <w:highlight w:val="none"/>
              </w:rPr>
              <w:t>技术指标</w:t>
            </w:r>
          </w:p>
        </w:tc>
        <w:tc>
          <w:tcPr>
            <w:tcW w:w="1938" w:type="dxa"/>
            <w:vAlign w:val="center"/>
          </w:tcPr>
          <w:p w14:paraId="5849FFB3">
            <w:pPr>
              <w:spacing w:line="500" w:lineRule="exact"/>
              <w:jc w:val="center"/>
              <w:rPr>
                <w:rFonts w:ascii="宋体" w:hAnsi="宋体" w:cs="宋体"/>
                <w:highlight w:val="none"/>
              </w:rPr>
            </w:pPr>
            <w:r>
              <w:rPr>
                <w:rFonts w:hint="eastAsia" w:ascii="宋体" w:hAnsi="宋体" w:cs="宋体"/>
                <w:highlight w:val="none"/>
              </w:rPr>
              <w:t>投标产品</w:t>
            </w:r>
          </w:p>
          <w:p w14:paraId="183F4E2A">
            <w:pPr>
              <w:spacing w:line="500" w:lineRule="exact"/>
              <w:jc w:val="center"/>
              <w:rPr>
                <w:rFonts w:ascii="宋体" w:hAnsi="宋体" w:cs="宋体"/>
                <w:highlight w:val="none"/>
              </w:rPr>
            </w:pPr>
            <w:r>
              <w:rPr>
                <w:rFonts w:hint="eastAsia" w:ascii="宋体" w:hAnsi="宋体" w:cs="宋体"/>
                <w:highlight w:val="none"/>
              </w:rPr>
              <w:t>技术指标</w:t>
            </w:r>
          </w:p>
        </w:tc>
        <w:tc>
          <w:tcPr>
            <w:tcW w:w="1410" w:type="dxa"/>
            <w:vAlign w:val="center"/>
          </w:tcPr>
          <w:p w14:paraId="1A7A1BDB">
            <w:pPr>
              <w:spacing w:line="500" w:lineRule="exact"/>
              <w:jc w:val="center"/>
              <w:rPr>
                <w:rFonts w:ascii="宋体" w:hAnsi="宋体" w:cs="宋体"/>
                <w:highlight w:val="none"/>
              </w:rPr>
            </w:pPr>
            <w:r>
              <w:rPr>
                <w:rFonts w:hint="eastAsia" w:ascii="宋体" w:hAnsi="宋体" w:cs="宋体"/>
                <w:highlight w:val="none"/>
              </w:rPr>
              <w:t>偏离情况</w:t>
            </w:r>
          </w:p>
        </w:tc>
        <w:tc>
          <w:tcPr>
            <w:tcW w:w="1356" w:type="dxa"/>
            <w:vAlign w:val="center"/>
          </w:tcPr>
          <w:p w14:paraId="77B07E36">
            <w:pPr>
              <w:pStyle w:val="19"/>
              <w:spacing w:line="360" w:lineRule="auto"/>
              <w:jc w:val="center"/>
              <w:rPr>
                <w:rFonts w:hAnsi="宋体" w:cs="宋体"/>
                <w:sz w:val="24"/>
                <w:highlight w:val="none"/>
              </w:rPr>
            </w:pPr>
            <w:r>
              <w:rPr>
                <w:rFonts w:hint="eastAsia" w:hAnsi="宋体" w:cs="宋体"/>
                <w:sz w:val="24"/>
                <w:highlight w:val="none"/>
              </w:rPr>
              <w:t>说明</w:t>
            </w:r>
          </w:p>
        </w:tc>
      </w:tr>
      <w:tr w14:paraId="15748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3C1F6F96">
            <w:pPr>
              <w:pStyle w:val="19"/>
              <w:spacing w:line="480" w:lineRule="auto"/>
              <w:ind w:firstLine="480" w:firstLineChars="200"/>
              <w:rPr>
                <w:rFonts w:hAnsi="宋体" w:cs="宋体"/>
                <w:sz w:val="24"/>
                <w:highlight w:val="none"/>
              </w:rPr>
            </w:pPr>
          </w:p>
        </w:tc>
        <w:tc>
          <w:tcPr>
            <w:tcW w:w="1521" w:type="dxa"/>
          </w:tcPr>
          <w:p w14:paraId="5117821D">
            <w:pPr>
              <w:pStyle w:val="19"/>
              <w:spacing w:line="480" w:lineRule="auto"/>
              <w:ind w:firstLine="480" w:firstLineChars="200"/>
              <w:rPr>
                <w:rFonts w:hAnsi="宋体" w:cs="宋体"/>
                <w:sz w:val="24"/>
                <w:highlight w:val="none"/>
              </w:rPr>
            </w:pPr>
          </w:p>
        </w:tc>
        <w:tc>
          <w:tcPr>
            <w:tcW w:w="1600" w:type="dxa"/>
            <w:vAlign w:val="center"/>
          </w:tcPr>
          <w:p w14:paraId="01F26293">
            <w:pPr>
              <w:pStyle w:val="19"/>
              <w:spacing w:line="480" w:lineRule="auto"/>
              <w:ind w:firstLine="480" w:firstLineChars="200"/>
              <w:rPr>
                <w:rFonts w:hAnsi="宋体" w:cs="宋体"/>
                <w:sz w:val="24"/>
                <w:highlight w:val="none"/>
              </w:rPr>
            </w:pPr>
          </w:p>
        </w:tc>
        <w:tc>
          <w:tcPr>
            <w:tcW w:w="1938" w:type="dxa"/>
            <w:vAlign w:val="center"/>
          </w:tcPr>
          <w:p w14:paraId="03CB5546">
            <w:pPr>
              <w:pStyle w:val="19"/>
              <w:spacing w:line="480" w:lineRule="auto"/>
              <w:ind w:firstLine="480" w:firstLineChars="200"/>
              <w:rPr>
                <w:rFonts w:hAnsi="宋体" w:cs="宋体"/>
                <w:sz w:val="24"/>
                <w:highlight w:val="none"/>
              </w:rPr>
            </w:pPr>
          </w:p>
        </w:tc>
        <w:tc>
          <w:tcPr>
            <w:tcW w:w="1410" w:type="dxa"/>
            <w:vAlign w:val="center"/>
          </w:tcPr>
          <w:p w14:paraId="439711FB">
            <w:pPr>
              <w:pStyle w:val="19"/>
              <w:spacing w:line="480" w:lineRule="auto"/>
              <w:ind w:firstLine="480" w:firstLineChars="200"/>
              <w:rPr>
                <w:rFonts w:hAnsi="宋体" w:cs="宋体"/>
                <w:sz w:val="24"/>
                <w:highlight w:val="none"/>
              </w:rPr>
            </w:pPr>
          </w:p>
        </w:tc>
        <w:tc>
          <w:tcPr>
            <w:tcW w:w="1356" w:type="dxa"/>
            <w:vAlign w:val="center"/>
          </w:tcPr>
          <w:p w14:paraId="2911CB47">
            <w:pPr>
              <w:pStyle w:val="19"/>
              <w:spacing w:line="480" w:lineRule="auto"/>
              <w:ind w:firstLine="480" w:firstLineChars="200"/>
              <w:rPr>
                <w:rFonts w:hAnsi="宋体" w:cs="宋体"/>
                <w:sz w:val="24"/>
                <w:highlight w:val="none"/>
              </w:rPr>
            </w:pPr>
          </w:p>
        </w:tc>
      </w:tr>
      <w:tr w14:paraId="40BEF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4F133930">
            <w:pPr>
              <w:pStyle w:val="19"/>
              <w:spacing w:line="480" w:lineRule="auto"/>
              <w:ind w:firstLine="480" w:firstLineChars="200"/>
              <w:rPr>
                <w:rFonts w:hAnsi="宋体" w:cs="宋体"/>
                <w:sz w:val="24"/>
                <w:highlight w:val="none"/>
              </w:rPr>
            </w:pPr>
          </w:p>
        </w:tc>
        <w:tc>
          <w:tcPr>
            <w:tcW w:w="1521" w:type="dxa"/>
          </w:tcPr>
          <w:p w14:paraId="5706E4DA">
            <w:pPr>
              <w:pStyle w:val="19"/>
              <w:spacing w:line="480" w:lineRule="auto"/>
              <w:ind w:firstLine="480" w:firstLineChars="200"/>
              <w:rPr>
                <w:rFonts w:hAnsi="宋体" w:cs="宋体"/>
                <w:sz w:val="24"/>
                <w:highlight w:val="none"/>
              </w:rPr>
            </w:pPr>
          </w:p>
        </w:tc>
        <w:tc>
          <w:tcPr>
            <w:tcW w:w="1600" w:type="dxa"/>
          </w:tcPr>
          <w:p w14:paraId="2EEAB97A">
            <w:pPr>
              <w:pStyle w:val="19"/>
              <w:spacing w:line="480" w:lineRule="auto"/>
              <w:ind w:firstLine="480" w:firstLineChars="200"/>
              <w:rPr>
                <w:rFonts w:hAnsi="宋体" w:cs="宋体"/>
                <w:sz w:val="24"/>
                <w:highlight w:val="none"/>
              </w:rPr>
            </w:pPr>
          </w:p>
        </w:tc>
        <w:tc>
          <w:tcPr>
            <w:tcW w:w="1938" w:type="dxa"/>
          </w:tcPr>
          <w:p w14:paraId="3160E44F">
            <w:pPr>
              <w:pStyle w:val="19"/>
              <w:spacing w:line="480" w:lineRule="auto"/>
              <w:ind w:firstLine="480" w:firstLineChars="200"/>
              <w:rPr>
                <w:rFonts w:hAnsi="宋体" w:cs="宋体"/>
                <w:sz w:val="24"/>
                <w:highlight w:val="none"/>
              </w:rPr>
            </w:pPr>
          </w:p>
        </w:tc>
        <w:tc>
          <w:tcPr>
            <w:tcW w:w="1410" w:type="dxa"/>
          </w:tcPr>
          <w:p w14:paraId="78DA4924">
            <w:pPr>
              <w:pStyle w:val="19"/>
              <w:spacing w:line="480" w:lineRule="auto"/>
              <w:ind w:firstLine="480" w:firstLineChars="200"/>
              <w:rPr>
                <w:rFonts w:hAnsi="宋体" w:cs="宋体"/>
                <w:sz w:val="24"/>
                <w:highlight w:val="none"/>
              </w:rPr>
            </w:pPr>
          </w:p>
        </w:tc>
        <w:tc>
          <w:tcPr>
            <w:tcW w:w="1356" w:type="dxa"/>
          </w:tcPr>
          <w:p w14:paraId="72646758">
            <w:pPr>
              <w:pStyle w:val="19"/>
              <w:spacing w:line="480" w:lineRule="auto"/>
              <w:ind w:firstLine="480" w:firstLineChars="200"/>
              <w:rPr>
                <w:rFonts w:hAnsi="宋体" w:cs="宋体"/>
                <w:sz w:val="24"/>
                <w:highlight w:val="none"/>
              </w:rPr>
            </w:pPr>
          </w:p>
        </w:tc>
      </w:tr>
      <w:tr w14:paraId="54836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3FDB48BF">
            <w:pPr>
              <w:pStyle w:val="19"/>
              <w:spacing w:line="480" w:lineRule="auto"/>
              <w:ind w:firstLine="480" w:firstLineChars="200"/>
              <w:rPr>
                <w:rFonts w:hAnsi="宋体" w:cs="宋体"/>
                <w:sz w:val="24"/>
                <w:highlight w:val="none"/>
              </w:rPr>
            </w:pPr>
          </w:p>
        </w:tc>
        <w:tc>
          <w:tcPr>
            <w:tcW w:w="1521" w:type="dxa"/>
          </w:tcPr>
          <w:p w14:paraId="55A1199A">
            <w:pPr>
              <w:pStyle w:val="19"/>
              <w:spacing w:line="480" w:lineRule="auto"/>
              <w:ind w:firstLine="480" w:firstLineChars="200"/>
              <w:rPr>
                <w:rFonts w:hAnsi="宋体" w:cs="宋体"/>
                <w:sz w:val="24"/>
                <w:highlight w:val="none"/>
              </w:rPr>
            </w:pPr>
          </w:p>
        </w:tc>
        <w:tc>
          <w:tcPr>
            <w:tcW w:w="1600" w:type="dxa"/>
          </w:tcPr>
          <w:p w14:paraId="4E72201F">
            <w:pPr>
              <w:pStyle w:val="19"/>
              <w:spacing w:line="480" w:lineRule="auto"/>
              <w:ind w:firstLine="480" w:firstLineChars="200"/>
              <w:rPr>
                <w:rFonts w:hAnsi="宋体" w:cs="宋体"/>
                <w:sz w:val="24"/>
                <w:highlight w:val="none"/>
              </w:rPr>
            </w:pPr>
          </w:p>
        </w:tc>
        <w:tc>
          <w:tcPr>
            <w:tcW w:w="1938" w:type="dxa"/>
          </w:tcPr>
          <w:p w14:paraId="21C72CFA">
            <w:pPr>
              <w:pStyle w:val="19"/>
              <w:spacing w:line="480" w:lineRule="auto"/>
              <w:ind w:firstLine="480" w:firstLineChars="200"/>
              <w:rPr>
                <w:rFonts w:hAnsi="宋体" w:cs="宋体"/>
                <w:sz w:val="24"/>
                <w:highlight w:val="none"/>
              </w:rPr>
            </w:pPr>
          </w:p>
        </w:tc>
        <w:tc>
          <w:tcPr>
            <w:tcW w:w="1410" w:type="dxa"/>
          </w:tcPr>
          <w:p w14:paraId="76E1E80F">
            <w:pPr>
              <w:pStyle w:val="19"/>
              <w:spacing w:line="480" w:lineRule="auto"/>
              <w:ind w:firstLine="480" w:firstLineChars="200"/>
              <w:rPr>
                <w:rFonts w:hAnsi="宋体" w:cs="宋体"/>
                <w:sz w:val="24"/>
                <w:highlight w:val="none"/>
              </w:rPr>
            </w:pPr>
          </w:p>
        </w:tc>
        <w:tc>
          <w:tcPr>
            <w:tcW w:w="1356" w:type="dxa"/>
          </w:tcPr>
          <w:p w14:paraId="278A1C6B">
            <w:pPr>
              <w:pStyle w:val="19"/>
              <w:spacing w:line="480" w:lineRule="auto"/>
              <w:ind w:firstLine="480" w:firstLineChars="200"/>
              <w:rPr>
                <w:rFonts w:hAnsi="宋体" w:cs="宋体"/>
                <w:sz w:val="24"/>
                <w:highlight w:val="none"/>
              </w:rPr>
            </w:pPr>
          </w:p>
        </w:tc>
      </w:tr>
      <w:tr w14:paraId="29091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5AFC1D35">
            <w:pPr>
              <w:pStyle w:val="19"/>
              <w:spacing w:line="480" w:lineRule="auto"/>
              <w:ind w:firstLine="480" w:firstLineChars="200"/>
              <w:rPr>
                <w:rFonts w:hAnsi="宋体" w:cs="宋体"/>
                <w:sz w:val="24"/>
                <w:highlight w:val="none"/>
              </w:rPr>
            </w:pPr>
          </w:p>
        </w:tc>
        <w:tc>
          <w:tcPr>
            <w:tcW w:w="1521" w:type="dxa"/>
          </w:tcPr>
          <w:p w14:paraId="78548B9C">
            <w:pPr>
              <w:pStyle w:val="19"/>
              <w:spacing w:line="480" w:lineRule="auto"/>
              <w:ind w:firstLine="480" w:firstLineChars="200"/>
              <w:rPr>
                <w:rFonts w:hAnsi="宋体" w:cs="宋体"/>
                <w:sz w:val="24"/>
                <w:highlight w:val="none"/>
              </w:rPr>
            </w:pPr>
          </w:p>
        </w:tc>
        <w:tc>
          <w:tcPr>
            <w:tcW w:w="1600" w:type="dxa"/>
          </w:tcPr>
          <w:p w14:paraId="7B7B5F42">
            <w:pPr>
              <w:pStyle w:val="19"/>
              <w:spacing w:line="480" w:lineRule="auto"/>
              <w:ind w:firstLine="480" w:firstLineChars="200"/>
              <w:rPr>
                <w:rFonts w:hAnsi="宋体" w:cs="宋体"/>
                <w:sz w:val="24"/>
                <w:highlight w:val="none"/>
              </w:rPr>
            </w:pPr>
          </w:p>
        </w:tc>
        <w:tc>
          <w:tcPr>
            <w:tcW w:w="1938" w:type="dxa"/>
          </w:tcPr>
          <w:p w14:paraId="290A0914">
            <w:pPr>
              <w:pStyle w:val="19"/>
              <w:spacing w:line="480" w:lineRule="auto"/>
              <w:ind w:firstLine="480" w:firstLineChars="200"/>
              <w:rPr>
                <w:rFonts w:hAnsi="宋体" w:cs="宋体"/>
                <w:sz w:val="24"/>
                <w:highlight w:val="none"/>
              </w:rPr>
            </w:pPr>
          </w:p>
        </w:tc>
        <w:tc>
          <w:tcPr>
            <w:tcW w:w="1410" w:type="dxa"/>
          </w:tcPr>
          <w:p w14:paraId="7570BCAE">
            <w:pPr>
              <w:pStyle w:val="19"/>
              <w:spacing w:line="480" w:lineRule="auto"/>
              <w:ind w:firstLine="480" w:firstLineChars="200"/>
              <w:rPr>
                <w:rFonts w:hAnsi="宋体" w:cs="宋体"/>
                <w:sz w:val="24"/>
                <w:highlight w:val="none"/>
              </w:rPr>
            </w:pPr>
          </w:p>
        </w:tc>
        <w:tc>
          <w:tcPr>
            <w:tcW w:w="1356" w:type="dxa"/>
          </w:tcPr>
          <w:p w14:paraId="53173FCF">
            <w:pPr>
              <w:pStyle w:val="19"/>
              <w:spacing w:line="480" w:lineRule="auto"/>
              <w:ind w:firstLine="480" w:firstLineChars="200"/>
              <w:rPr>
                <w:rFonts w:hAnsi="宋体" w:cs="宋体"/>
                <w:sz w:val="24"/>
                <w:highlight w:val="none"/>
              </w:rPr>
            </w:pPr>
          </w:p>
        </w:tc>
      </w:tr>
      <w:tr w14:paraId="2601F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3F78CCC9">
            <w:pPr>
              <w:pStyle w:val="19"/>
              <w:spacing w:line="480" w:lineRule="auto"/>
              <w:ind w:firstLine="480" w:firstLineChars="200"/>
              <w:rPr>
                <w:rFonts w:hAnsi="宋体" w:cs="宋体"/>
                <w:sz w:val="24"/>
                <w:highlight w:val="none"/>
              </w:rPr>
            </w:pPr>
          </w:p>
        </w:tc>
        <w:tc>
          <w:tcPr>
            <w:tcW w:w="1521" w:type="dxa"/>
          </w:tcPr>
          <w:p w14:paraId="736C92D2">
            <w:pPr>
              <w:pStyle w:val="19"/>
              <w:spacing w:line="480" w:lineRule="auto"/>
              <w:ind w:firstLine="480" w:firstLineChars="200"/>
              <w:rPr>
                <w:rFonts w:hAnsi="宋体" w:cs="宋体"/>
                <w:sz w:val="24"/>
                <w:highlight w:val="none"/>
              </w:rPr>
            </w:pPr>
          </w:p>
        </w:tc>
        <w:tc>
          <w:tcPr>
            <w:tcW w:w="1600" w:type="dxa"/>
          </w:tcPr>
          <w:p w14:paraId="092C6818">
            <w:pPr>
              <w:pStyle w:val="19"/>
              <w:spacing w:line="480" w:lineRule="auto"/>
              <w:ind w:firstLine="480" w:firstLineChars="200"/>
              <w:rPr>
                <w:rFonts w:hAnsi="宋体" w:cs="宋体"/>
                <w:sz w:val="24"/>
                <w:highlight w:val="none"/>
              </w:rPr>
            </w:pPr>
          </w:p>
        </w:tc>
        <w:tc>
          <w:tcPr>
            <w:tcW w:w="1938" w:type="dxa"/>
          </w:tcPr>
          <w:p w14:paraId="2043BEB2">
            <w:pPr>
              <w:pStyle w:val="19"/>
              <w:spacing w:line="480" w:lineRule="auto"/>
              <w:ind w:firstLine="480" w:firstLineChars="200"/>
              <w:rPr>
                <w:rFonts w:hAnsi="宋体" w:cs="宋体"/>
                <w:sz w:val="24"/>
                <w:highlight w:val="none"/>
              </w:rPr>
            </w:pPr>
          </w:p>
        </w:tc>
        <w:tc>
          <w:tcPr>
            <w:tcW w:w="1410" w:type="dxa"/>
          </w:tcPr>
          <w:p w14:paraId="672FC746">
            <w:pPr>
              <w:pStyle w:val="19"/>
              <w:spacing w:line="480" w:lineRule="auto"/>
              <w:ind w:firstLine="480" w:firstLineChars="200"/>
              <w:rPr>
                <w:rFonts w:hAnsi="宋体" w:cs="宋体"/>
                <w:sz w:val="24"/>
                <w:highlight w:val="none"/>
              </w:rPr>
            </w:pPr>
          </w:p>
        </w:tc>
        <w:tc>
          <w:tcPr>
            <w:tcW w:w="1356" w:type="dxa"/>
          </w:tcPr>
          <w:p w14:paraId="7C9CF191">
            <w:pPr>
              <w:pStyle w:val="19"/>
              <w:spacing w:line="480" w:lineRule="auto"/>
              <w:ind w:firstLine="480" w:firstLineChars="200"/>
              <w:rPr>
                <w:rFonts w:hAnsi="宋体" w:cs="宋体"/>
                <w:sz w:val="24"/>
                <w:highlight w:val="none"/>
              </w:rPr>
            </w:pPr>
          </w:p>
        </w:tc>
      </w:tr>
      <w:tr w14:paraId="049C1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4BEAD8A9">
            <w:pPr>
              <w:pStyle w:val="19"/>
              <w:spacing w:line="480" w:lineRule="auto"/>
              <w:ind w:firstLine="480" w:firstLineChars="200"/>
              <w:rPr>
                <w:rFonts w:hAnsi="宋体" w:cs="宋体"/>
                <w:sz w:val="24"/>
                <w:highlight w:val="none"/>
              </w:rPr>
            </w:pPr>
          </w:p>
        </w:tc>
        <w:tc>
          <w:tcPr>
            <w:tcW w:w="1521" w:type="dxa"/>
          </w:tcPr>
          <w:p w14:paraId="474CFDD7">
            <w:pPr>
              <w:pStyle w:val="19"/>
              <w:spacing w:line="480" w:lineRule="auto"/>
              <w:ind w:firstLine="480" w:firstLineChars="200"/>
              <w:rPr>
                <w:rFonts w:hAnsi="宋体" w:cs="宋体"/>
                <w:sz w:val="24"/>
                <w:highlight w:val="none"/>
              </w:rPr>
            </w:pPr>
          </w:p>
        </w:tc>
        <w:tc>
          <w:tcPr>
            <w:tcW w:w="1600" w:type="dxa"/>
          </w:tcPr>
          <w:p w14:paraId="5AE952B7">
            <w:pPr>
              <w:pStyle w:val="19"/>
              <w:spacing w:line="480" w:lineRule="auto"/>
              <w:ind w:firstLine="480" w:firstLineChars="200"/>
              <w:rPr>
                <w:rFonts w:hAnsi="宋体" w:cs="宋体"/>
                <w:sz w:val="24"/>
                <w:highlight w:val="none"/>
              </w:rPr>
            </w:pPr>
          </w:p>
        </w:tc>
        <w:tc>
          <w:tcPr>
            <w:tcW w:w="1938" w:type="dxa"/>
          </w:tcPr>
          <w:p w14:paraId="0CB4636C">
            <w:pPr>
              <w:pStyle w:val="19"/>
              <w:spacing w:line="480" w:lineRule="auto"/>
              <w:ind w:firstLine="480" w:firstLineChars="200"/>
              <w:rPr>
                <w:rFonts w:hAnsi="宋体" w:cs="宋体"/>
                <w:sz w:val="24"/>
                <w:highlight w:val="none"/>
              </w:rPr>
            </w:pPr>
          </w:p>
        </w:tc>
        <w:tc>
          <w:tcPr>
            <w:tcW w:w="1410" w:type="dxa"/>
          </w:tcPr>
          <w:p w14:paraId="0AB45A88">
            <w:pPr>
              <w:pStyle w:val="19"/>
              <w:spacing w:line="480" w:lineRule="auto"/>
              <w:ind w:firstLine="480" w:firstLineChars="200"/>
              <w:rPr>
                <w:rFonts w:hAnsi="宋体" w:cs="宋体"/>
                <w:sz w:val="24"/>
                <w:highlight w:val="none"/>
              </w:rPr>
            </w:pPr>
          </w:p>
        </w:tc>
        <w:tc>
          <w:tcPr>
            <w:tcW w:w="1356" w:type="dxa"/>
          </w:tcPr>
          <w:p w14:paraId="7E125FF4">
            <w:pPr>
              <w:pStyle w:val="19"/>
              <w:spacing w:line="480" w:lineRule="auto"/>
              <w:ind w:firstLine="480" w:firstLineChars="200"/>
              <w:rPr>
                <w:rFonts w:hAnsi="宋体" w:cs="宋体"/>
                <w:sz w:val="24"/>
                <w:highlight w:val="none"/>
              </w:rPr>
            </w:pPr>
          </w:p>
        </w:tc>
      </w:tr>
      <w:tr w14:paraId="2A877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933" w:type="dxa"/>
          </w:tcPr>
          <w:p w14:paraId="612B4121">
            <w:pPr>
              <w:pStyle w:val="19"/>
              <w:spacing w:line="480" w:lineRule="auto"/>
              <w:ind w:firstLine="480" w:firstLineChars="200"/>
              <w:rPr>
                <w:rFonts w:hAnsi="宋体" w:cs="宋体"/>
                <w:sz w:val="24"/>
                <w:highlight w:val="none"/>
              </w:rPr>
            </w:pPr>
          </w:p>
        </w:tc>
        <w:tc>
          <w:tcPr>
            <w:tcW w:w="1521" w:type="dxa"/>
          </w:tcPr>
          <w:p w14:paraId="6455A58E">
            <w:pPr>
              <w:pStyle w:val="19"/>
              <w:spacing w:line="480" w:lineRule="auto"/>
              <w:ind w:firstLine="480" w:firstLineChars="200"/>
              <w:rPr>
                <w:rFonts w:hAnsi="宋体" w:cs="宋体"/>
                <w:sz w:val="24"/>
                <w:highlight w:val="none"/>
              </w:rPr>
            </w:pPr>
          </w:p>
        </w:tc>
        <w:tc>
          <w:tcPr>
            <w:tcW w:w="1600" w:type="dxa"/>
          </w:tcPr>
          <w:p w14:paraId="79BC66D2">
            <w:pPr>
              <w:pStyle w:val="19"/>
              <w:spacing w:line="480" w:lineRule="auto"/>
              <w:ind w:firstLine="480" w:firstLineChars="200"/>
              <w:rPr>
                <w:rFonts w:hAnsi="宋体" w:cs="宋体"/>
                <w:sz w:val="24"/>
                <w:highlight w:val="none"/>
              </w:rPr>
            </w:pPr>
          </w:p>
        </w:tc>
        <w:tc>
          <w:tcPr>
            <w:tcW w:w="1938" w:type="dxa"/>
          </w:tcPr>
          <w:p w14:paraId="5300A920">
            <w:pPr>
              <w:pStyle w:val="19"/>
              <w:spacing w:line="480" w:lineRule="auto"/>
              <w:ind w:firstLine="480" w:firstLineChars="200"/>
              <w:rPr>
                <w:rFonts w:hAnsi="宋体" w:cs="宋体"/>
                <w:sz w:val="24"/>
                <w:highlight w:val="none"/>
              </w:rPr>
            </w:pPr>
          </w:p>
        </w:tc>
        <w:tc>
          <w:tcPr>
            <w:tcW w:w="1410" w:type="dxa"/>
          </w:tcPr>
          <w:p w14:paraId="458708C4">
            <w:pPr>
              <w:pStyle w:val="19"/>
              <w:spacing w:line="480" w:lineRule="auto"/>
              <w:ind w:firstLine="480" w:firstLineChars="200"/>
              <w:rPr>
                <w:rFonts w:hAnsi="宋体" w:cs="宋体"/>
                <w:sz w:val="24"/>
                <w:highlight w:val="none"/>
              </w:rPr>
            </w:pPr>
          </w:p>
        </w:tc>
        <w:tc>
          <w:tcPr>
            <w:tcW w:w="1356" w:type="dxa"/>
          </w:tcPr>
          <w:p w14:paraId="6618E35F">
            <w:pPr>
              <w:pStyle w:val="19"/>
              <w:spacing w:line="480" w:lineRule="auto"/>
              <w:ind w:firstLine="480" w:firstLineChars="200"/>
              <w:rPr>
                <w:rFonts w:hAnsi="宋体" w:cs="宋体"/>
                <w:sz w:val="24"/>
                <w:highlight w:val="none"/>
              </w:rPr>
            </w:pPr>
          </w:p>
        </w:tc>
      </w:tr>
      <w:tr w14:paraId="4ED55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933" w:type="dxa"/>
          </w:tcPr>
          <w:p w14:paraId="06951349">
            <w:pPr>
              <w:pStyle w:val="19"/>
              <w:spacing w:line="480" w:lineRule="auto"/>
              <w:rPr>
                <w:rFonts w:hAnsi="宋体" w:cs="宋体"/>
                <w:sz w:val="24"/>
                <w:highlight w:val="none"/>
              </w:rPr>
            </w:pPr>
          </w:p>
        </w:tc>
        <w:tc>
          <w:tcPr>
            <w:tcW w:w="1521" w:type="dxa"/>
          </w:tcPr>
          <w:p w14:paraId="7B32E00A">
            <w:pPr>
              <w:pStyle w:val="19"/>
              <w:spacing w:line="480" w:lineRule="auto"/>
              <w:rPr>
                <w:rFonts w:hAnsi="宋体" w:cs="宋体"/>
                <w:sz w:val="24"/>
                <w:highlight w:val="none"/>
              </w:rPr>
            </w:pPr>
          </w:p>
        </w:tc>
        <w:tc>
          <w:tcPr>
            <w:tcW w:w="1600" w:type="dxa"/>
          </w:tcPr>
          <w:p w14:paraId="08C11797">
            <w:pPr>
              <w:pStyle w:val="19"/>
              <w:spacing w:line="480" w:lineRule="auto"/>
              <w:ind w:firstLine="480" w:firstLineChars="200"/>
              <w:rPr>
                <w:rFonts w:hAnsi="宋体" w:cs="宋体"/>
                <w:sz w:val="24"/>
                <w:highlight w:val="none"/>
              </w:rPr>
            </w:pPr>
          </w:p>
        </w:tc>
        <w:tc>
          <w:tcPr>
            <w:tcW w:w="1938" w:type="dxa"/>
          </w:tcPr>
          <w:p w14:paraId="176D7A97">
            <w:pPr>
              <w:pStyle w:val="19"/>
              <w:spacing w:line="480" w:lineRule="auto"/>
              <w:ind w:firstLine="480" w:firstLineChars="200"/>
              <w:rPr>
                <w:rFonts w:hAnsi="宋体" w:cs="宋体"/>
                <w:sz w:val="24"/>
                <w:highlight w:val="none"/>
              </w:rPr>
            </w:pPr>
          </w:p>
        </w:tc>
        <w:tc>
          <w:tcPr>
            <w:tcW w:w="1410" w:type="dxa"/>
          </w:tcPr>
          <w:p w14:paraId="48736649">
            <w:pPr>
              <w:pStyle w:val="19"/>
              <w:spacing w:line="480" w:lineRule="auto"/>
              <w:ind w:firstLine="480" w:firstLineChars="200"/>
              <w:rPr>
                <w:rFonts w:hAnsi="宋体" w:cs="宋体"/>
                <w:sz w:val="24"/>
                <w:highlight w:val="none"/>
              </w:rPr>
            </w:pPr>
          </w:p>
        </w:tc>
        <w:tc>
          <w:tcPr>
            <w:tcW w:w="1356" w:type="dxa"/>
          </w:tcPr>
          <w:p w14:paraId="015B6B34">
            <w:pPr>
              <w:pStyle w:val="19"/>
              <w:spacing w:line="480" w:lineRule="auto"/>
              <w:ind w:firstLine="480" w:firstLineChars="200"/>
              <w:rPr>
                <w:rFonts w:hAnsi="宋体" w:cs="宋体"/>
                <w:sz w:val="24"/>
                <w:highlight w:val="none"/>
              </w:rPr>
            </w:pPr>
          </w:p>
        </w:tc>
      </w:tr>
    </w:tbl>
    <w:p w14:paraId="4C5C86B9">
      <w:pPr>
        <w:pStyle w:val="11"/>
        <w:spacing w:line="360" w:lineRule="auto"/>
        <w:ind w:left="140" w:firstLine="0"/>
        <w:rPr>
          <w:rFonts w:ascii="宋体" w:hAnsi="宋体" w:cs="宋体"/>
          <w:b/>
          <w:bCs/>
          <w:highlight w:val="none"/>
        </w:rPr>
      </w:pPr>
      <w:r>
        <w:rPr>
          <w:rFonts w:hint="eastAsia" w:ascii="宋体" w:hAnsi="宋体" w:cs="宋体"/>
          <w:b/>
          <w:bCs/>
          <w:highlight w:val="none"/>
        </w:rPr>
        <w:t>1、本表须按“第三章招标内容及要求”中所列要求进行比较和响应；</w:t>
      </w:r>
    </w:p>
    <w:p w14:paraId="45B5F7C7">
      <w:pPr>
        <w:pStyle w:val="11"/>
        <w:spacing w:line="360" w:lineRule="auto"/>
        <w:ind w:left="140" w:firstLine="0"/>
        <w:rPr>
          <w:rFonts w:ascii="宋体" w:hAnsi="宋体" w:cs="宋体"/>
          <w:highlight w:val="none"/>
        </w:rPr>
      </w:pPr>
      <w:r>
        <w:rPr>
          <w:rFonts w:hint="eastAsia" w:ascii="宋体" w:hAnsi="宋体" w:cs="宋体"/>
          <w:b/>
          <w:bCs/>
          <w:highlight w:val="none"/>
        </w:rPr>
        <w:t>2、该表必须按照招标文件要求逐条如实填写，根据情况在“偏离情况”项填写正偏离或负偏离或无偏离，在“说明”项填写正偏离或负偏离原因。</w:t>
      </w:r>
    </w:p>
    <w:p w14:paraId="57EC1680">
      <w:pPr>
        <w:pStyle w:val="11"/>
        <w:spacing w:line="360" w:lineRule="auto"/>
        <w:ind w:left="140" w:firstLine="0"/>
        <w:rPr>
          <w:rFonts w:ascii="宋体" w:hAnsi="宋体" w:cs="宋体"/>
          <w:highlight w:val="none"/>
        </w:rPr>
      </w:pPr>
      <w:r>
        <w:rPr>
          <w:rFonts w:hint="eastAsia" w:ascii="宋体" w:hAnsi="宋体" w:cs="宋体"/>
          <w:b/>
          <w:bCs/>
          <w:highlight w:val="none"/>
        </w:rPr>
        <w:t>3、该表可扩展。</w:t>
      </w:r>
    </w:p>
    <w:p w14:paraId="444740C6">
      <w:pPr>
        <w:adjustRightInd w:val="0"/>
        <w:snapToGrid w:val="0"/>
        <w:spacing w:line="480" w:lineRule="auto"/>
        <w:rPr>
          <w:rFonts w:asciiTheme="minorEastAsia" w:hAnsiTheme="minorEastAsia" w:cstheme="minorEastAsia"/>
          <w:color w:val="000000" w:themeColor="text1"/>
          <w:highlight w:val="none"/>
          <w14:textFill>
            <w14:solidFill>
              <w14:schemeClr w14:val="tx1"/>
            </w14:solidFill>
          </w14:textFill>
        </w:rPr>
      </w:pPr>
    </w:p>
    <w:p w14:paraId="7EA71FFA">
      <w:pPr>
        <w:adjustRightInd w:val="0"/>
        <w:snapToGrid w:val="0"/>
        <w:spacing w:line="480" w:lineRule="auto"/>
        <w:rPr>
          <w:rFonts w:asciiTheme="minorEastAsia" w:hAnsiTheme="minorEastAsia" w:cstheme="minorEastAsia"/>
          <w:color w:val="000000" w:themeColor="text1"/>
          <w:highlight w:val="none"/>
          <w:u w:val="single"/>
          <w14:textFill>
            <w14:solidFill>
              <w14:schemeClr w14:val="tx1"/>
            </w14:solidFill>
          </w14:textFill>
        </w:rPr>
      </w:pPr>
      <w:r>
        <w:rPr>
          <w:rFonts w:hint="eastAsia" w:asciiTheme="minorEastAsia" w:hAnsiTheme="minorEastAsia" w:cstheme="minorEastAsia"/>
          <w:color w:val="000000" w:themeColor="text1"/>
          <w:highlight w:val="none"/>
          <w14:textFill>
            <w14:solidFill>
              <w14:schemeClr w14:val="tx1"/>
            </w14:solidFill>
          </w14:textFill>
        </w:rPr>
        <w:t>供应商（单位名称及公章）：</w:t>
      </w:r>
    </w:p>
    <w:p w14:paraId="54E48511">
      <w:pPr>
        <w:adjustRightInd w:val="0"/>
        <w:snapToGrid w:val="0"/>
        <w:spacing w:line="480" w:lineRule="auto"/>
        <w:rPr>
          <w:rFonts w:asciiTheme="minorEastAsia" w:hAnsiTheme="minorEastAsia" w:cstheme="minorEastAsia"/>
          <w:color w:val="000000" w:themeColor="text1"/>
          <w:highlight w:val="none"/>
          <w14:textFill>
            <w14:solidFill>
              <w14:schemeClr w14:val="tx1"/>
            </w14:solidFill>
          </w14:textFill>
        </w:rPr>
      </w:pPr>
      <w:r>
        <w:rPr>
          <w:rFonts w:hint="eastAsia" w:asciiTheme="minorEastAsia" w:hAnsiTheme="minorEastAsia" w:cstheme="minorEastAsia"/>
          <w:color w:val="000000" w:themeColor="text1"/>
          <w:highlight w:val="none"/>
          <w14:textFill>
            <w14:solidFill>
              <w14:schemeClr w14:val="tx1"/>
            </w14:solidFill>
          </w14:textFill>
        </w:rPr>
        <w:t>法定代表人或被授权人（签字或盖章）：</w:t>
      </w:r>
    </w:p>
    <w:p w14:paraId="1E82F3E2">
      <w:pPr>
        <w:adjustRightInd w:val="0"/>
        <w:snapToGrid w:val="0"/>
        <w:spacing w:line="480" w:lineRule="auto"/>
        <w:rPr>
          <w:rFonts w:asciiTheme="minorEastAsia" w:hAnsiTheme="minorEastAsia" w:cstheme="minorEastAsia"/>
          <w:color w:val="000000" w:themeColor="text1"/>
          <w:highlight w:val="none"/>
          <w14:textFill>
            <w14:solidFill>
              <w14:schemeClr w14:val="tx1"/>
            </w14:solidFill>
          </w14:textFill>
        </w:rPr>
      </w:pPr>
      <w:r>
        <w:rPr>
          <w:rFonts w:hint="eastAsia" w:asciiTheme="minorEastAsia" w:hAnsiTheme="minorEastAsia" w:cstheme="minorEastAsia"/>
          <w:color w:val="000000" w:themeColor="text1"/>
          <w:highlight w:val="none"/>
          <w14:textFill>
            <w14:solidFill>
              <w14:schemeClr w14:val="tx1"/>
            </w14:solidFill>
          </w14:textFill>
        </w:rPr>
        <w:t>日    期：    年     月    日</w:t>
      </w:r>
    </w:p>
    <w:p w14:paraId="26F4A12B">
      <w:pPr>
        <w:rPr>
          <w:highlight w:val="none"/>
        </w:rPr>
      </w:pPr>
    </w:p>
    <w:bookmarkEnd w:id="92"/>
    <w:bookmarkEnd w:id="93"/>
    <w:bookmarkEnd w:id="94"/>
    <w:bookmarkEnd w:id="95"/>
    <w:p w14:paraId="42C4B197">
      <w:pPr>
        <w:rPr>
          <w:rFonts w:asciiTheme="minorEastAsia" w:hAnsiTheme="minorEastAsia" w:cstheme="minorEastAsia"/>
          <w:color w:val="000000" w:themeColor="text1"/>
          <w:sz w:val="36"/>
          <w:szCs w:val="36"/>
          <w:highlight w:val="none"/>
          <w14:textFill>
            <w14:solidFill>
              <w14:schemeClr w14:val="tx1"/>
            </w14:solidFill>
          </w14:textFill>
        </w:rPr>
      </w:pPr>
      <w:bookmarkStart w:id="101" w:name="_Toc24830"/>
      <w:r>
        <w:rPr>
          <w:rFonts w:hint="eastAsia" w:asciiTheme="minorEastAsia" w:hAnsiTheme="minorEastAsia" w:cstheme="minorEastAsia"/>
          <w:color w:val="000000" w:themeColor="text1"/>
          <w:sz w:val="36"/>
          <w:szCs w:val="36"/>
          <w:highlight w:val="none"/>
          <w14:textFill>
            <w14:solidFill>
              <w14:schemeClr w14:val="tx1"/>
            </w14:solidFill>
          </w14:textFill>
        </w:rPr>
        <w:br w:type="page"/>
      </w:r>
    </w:p>
    <w:p w14:paraId="59BD771D">
      <w:pPr>
        <w:pStyle w:val="3"/>
        <w:spacing w:before="319" w:beforeLines="100" w:after="478" w:afterLines="150" w:line="500" w:lineRule="exact"/>
        <w:jc w:val="center"/>
        <w:rPr>
          <w:rFonts w:asciiTheme="minorEastAsia" w:hAnsiTheme="minorEastAsia" w:eastAsiaTheme="minorEastAsia" w:cstheme="minorEastAsia"/>
          <w:color w:val="000000" w:themeColor="text1"/>
          <w:highlight w:val="none"/>
          <w14:textFill>
            <w14:solidFill>
              <w14:schemeClr w14:val="tx1"/>
            </w14:solidFill>
          </w14:textFill>
        </w:rPr>
      </w:pPr>
      <w:bookmarkStart w:id="102" w:name="_Toc258"/>
      <w:bookmarkStart w:id="103" w:name="_Toc12239"/>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第七部分  </w:t>
      </w:r>
      <w:bookmarkEnd w:id="101"/>
      <w:bookmarkEnd w:id="102"/>
      <w:r>
        <w:rPr>
          <w:rFonts w:hint="eastAsia" w:asciiTheme="minorEastAsia" w:hAnsiTheme="minorEastAsia" w:eastAsiaTheme="minorEastAsia" w:cstheme="minorEastAsia"/>
          <w:color w:val="000000" w:themeColor="text1"/>
          <w:highlight w:val="none"/>
          <w14:textFill>
            <w14:solidFill>
              <w14:schemeClr w14:val="tx1"/>
            </w14:solidFill>
          </w14:textFill>
        </w:rPr>
        <w:t>技术与服务方案</w:t>
      </w:r>
      <w:bookmarkEnd w:id="103"/>
    </w:p>
    <w:p w14:paraId="76235253">
      <w:pPr>
        <w:rPr>
          <w:rFonts w:ascii="宋体" w:hAnsi="宋体" w:cs="宋体"/>
          <w:b/>
          <w:bCs/>
          <w:sz w:val="20"/>
          <w:szCs w:val="20"/>
          <w:highlight w:val="none"/>
        </w:rPr>
      </w:pPr>
      <w:r>
        <w:rPr>
          <w:rFonts w:hint="eastAsia" w:ascii="宋体" w:hAnsi="宋体" w:cs="宋体"/>
          <w:b/>
          <w:bCs/>
          <w:highlight w:val="none"/>
        </w:rPr>
        <w:t>由供应商自行编写，无具体格式。</w:t>
      </w:r>
    </w:p>
    <w:p w14:paraId="1AD044A7">
      <w:pPr>
        <w:jc w:val="both"/>
        <w:rPr>
          <w:rFonts w:asciiTheme="minorEastAsia" w:hAnsiTheme="minorEastAsia" w:cstheme="minorEastAsia"/>
          <w:highlight w:val="none"/>
        </w:rPr>
      </w:pPr>
      <w:r>
        <w:rPr>
          <w:rFonts w:hint="eastAsia" w:asciiTheme="minorEastAsia" w:hAnsiTheme="minorEastAsia" w:cstheme="minorEastAsia"/>
          <w:highlight w:val="none"/>
        </w:rPr>
        <w:t xml:space="preserve">  </w:t>
      </w:r>
    </w:p>
    <w:p w14:paraId="3D324BC3">
      <w:pPr>
        <w:rPr>
          <w:rFonts w:asciiTheme="minorEastAsia" w:hAnsiTheme="minorEastAsia" w:cstheme="minorEastAsia"/>
          <w:color w:val="000000" w:themeColor="text1"/>
          <w:sz w:val="32"/>
          <w:szCs w:val="32"/>
          <w:highlight w:val="none"/>
          <w14:textFill>
            <w14:solidFill>
              <w14:schemeClr w14:val="tx1"/>
            </w14:solidFill>
          </w14:textFill>
        </w:rPr>
      </w:pPr>
      <w:r>
        <w:rPr>
          <w:rFonts w:hint="eastAsia"/>
          <w:highlight w:val="none"/>
        </w:rPr>
        <w:t xml:space="preserve">                      </w:t>
      </w:r>
      <w:r>
        <w:rPr>
          <w:rFonts w:hint="eastAsia" w:asciiTheme="minorEastAsia" w:hAnsiTheme="minorEastAsia" w:cstheme="minorEastAsia"/>
          <w:color w:val="000000" w:themeColor="text1"/>
          <w:sz w:val="32"/>
          <w:szCs w:val="32"/>
          <w:highlight w:val="none"/>
          <w14:textFill>
            <w14:solidFill>
              <w14:schemeClr w14:val="tx1"/>
            </w14:solidFill>
          </w14:textFill>
        </w:rPr>
        <w:t xml:space="preserve"> </w:t>
      </w:r>
    </w:p>
    <w:p w14:paraId="07698261">
      <w:pPr>
        <w:rPr>
          <w:rFonts w:asciiTheme="minorEastAsia" w:hAnsiTheme="minorEastAsia" w:cstheme="minorEastAsia"/>
          <w:color w:val="000000" w:themeColor="text1"/>
          <w:sz w:val="32"/>
          <w:szCs w:val="32"/>
          <w:highlight w:val="none"/>
          <w14:textFill>
            <w14:solidFill>
              <w14:schemeClr w14:val="tx1"/>
            </w14:solidFill>
          </w14:textFill>
        </w:rPr>
      </w:pPr>
      <w:r>
        <w:rPr>
          <w:rFonts w:hint="eastAsia" w:asciiTheme="minorEastAsia" w:hAnsiTheme="minorEastAsia" w:cstheme="minorEastAsia"/>
          <w:color w:val="000000" w:themeColor="text1"/>
          <w:sz w:val="32"/>
          <w:szCs w:val="32"/>
          <w:highlight w:val="none"/>
          <w14:textFill>
            <w14:solidFill>
              <w14:schemeClr w14:val="tx1"/>
            </w14:solidFill>
          </w14:textFill>
        </w:rPr>
        <w:br w:type="page"/>
      </w:r>
    </w:p>
    <w:p w14:paraId="0403EB33">
      <w:pPr>
        <w:jc w:val="center"/>
        <w:outlineLvl w:val="1"/>
        <w:rPr>
          <w:highlight w:val="none"/>
        </w:rPr>
      </w:pPr>
      <w:bookmarkStart w:id="104" w:name="_Toc18145"/>
      <w:r>
        <w:rPr>
          <w:rFonts w:hint="eastAsia" w:asciiTheme="minorEastAsia" w:hAnsiTheme="minorEastAsia" w:cstheme="minorEastAsia"/>
          <w:color w:val="000000" w:themeColor="text1"/>
          <w:sz w:val="32"/>
          <w:szCs w:val="32"/>
          <w:highlight w:val="none"/>
          <w14:textFill>
            <w14:solidFill>
              <w14:schemeClr w14:val="tx1"/>
            </w14:solidFill>
          </w14:textFill>
        </w:rPr>
        <w:t>第八部分  服务承诺</w:t>
      </w:r>
      <w:bookmarkEnd w:id="104"/>
    </w:p>
    <w:p w14:paraId="4FCFD395">
      <w:pPr>
        <w:rPr>
          <w:rFonts w:ascii="宋体" w:hAnsi="宋体" w:cs="宋体"/>
          <w:b/>
          <w:bCs/>
          <w:sz w:val="20"/>
          <w:szCs w:val="20"/>
          <w:highlight w:val="none"/>
        </w:rPr>
      </w:pPr>
      <w:bookmarkStart w:id="105" w:name="_Toc6020"/>
      <w:bookmarkStart w:id="106" w:name="_Toc24882"/>
      <w:bookmarkStart w:id="107" w:name="_Toc3034"/>
      <w:bookmarkStart w:id="108" w:name="_Toc11540"/>
      <w:bookmarkStart w:id="109" w:name="_Toc11410"/>
      <w:bookmarkStart w:id="110" w:name="_Toc12793"/>
      <w:bookmarkStart w:id="111" w:name="_Toc30983"/>
      <w:bookmarkStart w:id="112" w:name="_Toc8494"/>
      <w:r>
        <w:rPr>
          <w:rFonts w:hint="eastAsia" w:ascii="宋体" w:hAnsi="宋体" w:cs="宋体"/>
          <w:b/>
          <w:bCs/>
          <w:highlight w:val="none"/>
        </w:rPr>
        <w:t>由供应商自行编写，无具体格式。</w:t>
      </w:r>
    </w:p>
    <w:p w14:paraId="0140172F">
      <w:pPr>
        <w:rPr>
          <w:rFonts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br w:type="page"/>
      </w:r>
    </w:p>
    <w:p w14:paraId="600C8998">
      <w:pPr>
        <w:pStyle w:val="3"/>
        <w:jc w:val="center"/>
        <w:rPr>
          <w:rFonts w:ascii="宋体" w:hAnsi="宋体" w:eastAsia="宋体" w:cs="宋体"/>
          <w:color w:val="000000" w:themeColor="text1"/>
          <w:highlight w:val="none"/>
          <w14:textFill>
            <w14:solidFill>
              <w14:schemeClr w14:val="tx1"/>
            </w14:solidFill>
          </w14:textFill>
        </w:rPr>
      </w:pPr>
      <w:bookmarkStart w:id="113" w:name="_Toc24522"/>
      <w:r>
        <w:rPr>
          <w:rFonts w:hint="eastAsia" w:ascii="宋体" w:hAnsi="宋体" w:eastAsia="宋体" w:cs="宋体"/>
          <w:color w:val="000000" w:themeColor="text1"/>
          <w:highlight w:val="none"/>
          <w14:textFill>
            <w14:solidFill>
              <w14:schemeClr w14:val="tx1"/>
            </w14:solidFill>
          </w14:textFill>
        </w:rPr>
        <w:t>第九部分  供应商业绩一览表</w:t>
      </w:r>
      <w:bookmarkEnd w:id="105"/>
      <w:bookmarkEnd w:id="106"/>
      <w:bookmarkEnd w:id="107"/>
      <w:bookmarkEnd w:id="108"/>
      <w:bookmarkEnd w:id="113"/>
    </w:p>
    <w:p w14:paraId="2D611C8A">
      <w:pPr>
        <w:rPr>
          <w:rFonts w:asciiTheme="minorEastAsia" w:hAnsiTheme="minorEastAsia" w:cstheme="minorEastAsia"/>
          <w:color w:val="000000" w:themeColor="text1"/>
          <w:highlight w:val="none"/>
          <w14:textFill>
            <w14:solidFill>
              <w14:schemeClr w14:val="tx1"/>
            </w14:solidFill>
          </w14:textFill>
        </w:rPr>
      </w:pP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801"/>
        <w:gridCol w:w="1602"/>
        <w:gridCol w:w="1468"/>
        <w:gridCol w:w="1485"/>
        <w:gridCol w:w="1577"/>
        <w:gridCol w:w="1163"/>
      </w:tblGrid>
      <w:tr w14:paraId="5514B81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35" w:hRule="atLeast"/>
          <w:jc w:val="center"/>
        </w:trPr>
        <w:tc>
          <w:tcPr>
            <w:tcW w:w="801" w:type="dxa"/>
            <w:tcBorders>
              <w:top w:val="single" w:color="auto" w:sz="4" w:space="0"/>
            </w:tcBorders>
            <w:vAlign w:val="center"/>
          </w:tcPr>
          <w:p w14:paraId="1E083A7B">
            <w:pPr>
              <w:spacing w:line="400" w:lineRule="exact"/>
              <w:jc w:val="center"/>
              <w:rPr>
                <w:rFonts w:ascii="宋体" w:hAnsi="宋体" w:cs="宋体"/>
                <w:highlight w:val="none"/>
              </w:rPr>
            </w:pPr>
            <w:r>
              <w:rPr>
                <w:rFonts w:hint="eastAsia" w:ascii="宋体" w:hAnsi="宋体" w:cs="宋体"/>
                <w:highlight w:val="none"/>
              </w:rPr>
              <w:t>年份</w:t>
            </w:r>
          </w:p>
        </w:tc>
        <w:tc>
          <w:tcPr>
            <w:tcW w:w="1602" w:type="dxa"/>
            <w:tcBorders>
              <w:top w:val="single" w:color="auto" w:sz="4" w:space="0"/>
            </w:tcBorders>
            <w:vAlign w:val="center"/>
          </w:tcPr>
          <w:p w14:paraId="4244634B">
            <w:pPr>
              <w:spacing w:line="400" w:lineRule="exact"/>
              <w:jc w:val="center"/>
              <w:rPr>
                <w:rFonts w:ascii="宋体" w:hAnsi="宋体" w:cs="宋体"/>
                <w:highlight w:val="none"/>
              </w:rPr>
            </w:pPr>
            <w:r>
              <w:rPr>
                <w:rFonts w:hint="eastAsia" w:ascii="宋体" w:hAnsi="宋体" w:cs="宋体"/>
                <w:highlight w:val="none"/>
              </w:rPr>
              <w:t>用户名称</w:t>
            </w:r>
          </w:p>
        </w:tc>
        <w:tc>
          <w:tcPr>
            <w:tcW w:w="1468" w:type="dxa"/>
            <w:tcBorders>
              <w:top w:val="single" w:color="auto" w:sz="4" w:space="0"/>
            </w:tcBorders>
            <w:vAlign w:val="center"/>
          </w:tcPr>
          <w:p w14:paraId="27A0996D">
            <w:pPr>
              <w:spacing w:line="400" w:lineRule="exact"/>
              <w:jc w:val="center"/>
              <w:rPr>
                <w:rFonts w:ascii="宋体" w:hAnsi="宋体" w:cs="宋体"/>
                <w:highlight w:val="none"/>
              </w:rPr>
            </w:pPr>
            <w:r>
              <w:rPr>
                <w:rFonts w:hint="eastAsia" w:ascii="宋体" w:hAnsi="宋体" w:cs="宋体"/>
                <w:highlight w:val="none"/>
              </w:rPr>
              <w:t>项目名称</w:t>
            </w:r>
          </w:p>
        </w:tc>
        <w:tc>
          <w:tcPr>
            <w:tcW w:w="1485" w:type="dxa"/>
            <w:tcBorders>
              <w:top w:val="single" w:color="auto" w:sz="4" w:space="0"/>
            </w:tcBorders>
            <w:vAlign w:val="center"/>
          </w:tcPr>
          <w:p w14:paraId="12CB1FC1">
            <w:pPr>
              <w:spacing w:line="400" w:lineRule="exact"/>
              <w:jc w:val="center"/>
              <w:rPr>
                <w:rFonts w:ascii="宋体" w:hAnsi="宋体" w:eastAsia="宋体" w:cs="宋体"/>
                <w:highlight w:val="none"/>
              </w:rPr>
            </w:pPr>
            <w:r>
              <w:rPr>
                <w:rFonts w:hint="eastAsia" w:ascii="宋体" w:hAnsi="宋体" w:cs="宋体"/>
                <w:highlight w:val="none"/>
              </w:rPr>
              <w:t>合同签订时间</w:t>
            </w:r>
          </w:p>
        </w:tc>
        <w:tc>
          <w:tcPr>
            <w:tcW w:w="1577" w:type="dxa"/>
            <w:tcBorders>
              <w:top w:val="single" w:color="auto" w:sz="4" w:space="0"/>
            </w:tcBorders>
            <w:vAlign w:val="center"/>
          </w:tcPr>
          <w:p w14:paraId="5ECD775F">
            <w:pPr>
              <w:spacing w:line="400" w:lineRule="exact"/>
              <w:ind w:firstLine="120" w:firstLineChars="50"/>
              <w:jc w:val="center"/>
              <w:rPr>
                <w:rFonts w:ascii="宋体" w:hAnsi="宋体" w:cs="宋体"/>
                <w:highlight w:val="none"/>
              </w:rPr>
            </w:pPr>
            <w:r>
              <w:rPr>
                <w:rFonts w:hint="eastAsia" w:ascii="宋体" w:hAnsi="宋体" w:cs="宋体"/>
                <w:highlight w:val="none"/>
              </w:rPr>
              <w:t>合同金额</w:t>
            </w:r>
          </w:p>
        </w:tc>
        <w:tc>
          <w:tcPr>
            <w:tcW w:w="1163" w:type="dxa"/>
            <w:tcBorders>
              <w:top w:val="single" w:color="auto" w:sz="4" w:space="0"/>
              <w:left w:val="single" w:color="auto" w:sz="4" w:space="0"/>
            </w:tcBorders>
            <w:vAlign w:val="center"/>
          </w:tcPr>
          <w:p w14:paraId="4DFEFAAE">
            <w:pPr>
              <w:spacing w:line="400" w:lineRule="exact"/>
              <w:rPr>
                <w:rFonts w:ascii="宋体" w:hAnsi="宋体" w:cs="宋体"/>
                <w:highlight w:val="none"/>
              </w:rPr>
            </w:pPr>
            <w:r>
              <w:rPr>
                <w:rFonts w:hint="eastAsia" w:ascii="宋体" w:hAnsi="宋体" w:cs="宋体"/>
                <w:highlight w:val="none"/>
              </w:rPr>
              <w:t xml:space="preserve">  备注</w:t>
            </w:r>
          </w:p>
        </w:tc>
      </w:tr>
      <w:tr w14:paraId="46A99BB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4" w:hRule="atLeast"/>
          <w:jc w:val="center"/>
        </w:trPr>
        <w:tc>
          <w:tcPr>
            <w:tcW w:w="801" w:type="dxa"/>
            <w:vAlign w:val="center"/>
          </w:tcPr>
          <w:p w14:paraId="62B774D4">
            <w:pPr>
              <w:spacing w:line="400" w:lineRule="exact"/>
              <w:jc w:val="center"/>
              <w:rPr>
                <w:rFonts w:ascii="宋体" w:hAnsi="宋体" w:cs="宋体"/>
                <w:highlight w:val="none"/>
              </w:rPr>
            </w:pPr>
          </w:p>
        </w:tc>
        <w:tc>
          <w:tcPr>
            <w:tcW w:w="1602" w:type="dxa"/>
            <w:vAlign w:val="center"/>
          </w:tcPr>
          <w:p w14:paraId="74AC1800">
            <w:pPr>
              <w:spacing w:line="400" w:lineRule="exact"/>
              <w:jc w:val="center"/>
              <w:rPr>
                <w:rFonts w:ascii="宋体" w:hAnsi="宋体" w:cs="宋体"/>
                <w:highlight w:val="none"/>
              </w:rPr>
            </w:pPr>
          </w:p>
        </w:tc>
        <w:tc>
          <w:tcPr>
            <w:tcW w:w="1468" w:type="dxa"/>
            <w:vAlign w:val="center"/>
          </w:tcPr>
          <w:p w14:paraId="3F039378">
            <w:pPr>
              <w:spacing w:line="400" w:lineRule="exact"/>
              <w:jc w:val="center"/>
              <w:rPr>
                <w:rFonts w:ascii="宋体" w:hAnsi="宋体" w:cs="宋体"/>
                <w:highlight w:val="none"/>
              </w:rPr>
            </w:pPr>
          </w:p>
        </w:tc>
        <w:tc>
          <w:tcPr>
            <w:tcW w:w="1485" w:type="dxa"/>
            <w:vAlign w:val="center"/>
          </w:tcPr>
          <w:p w14:paraId="5CAAC1B0">
            <w:pPr>
              <w:spacing w:line="400" w:lineRule="exact"/>
              <w:jc w:val="center"/>
              <w:rPr>
                <w:rFonts w:ascii="宋体" w:hAnsi="宋体" w:cs="宋体"/>
                <w:highlight w:val="none"/>
              </w:rPr>
            </w:pPr>
          </w:p>
        </w:tc>
        <w:tc>
          <w:tcPr>
            <w:tcW w:w="1577" w:type="dxa"/>
            <w:vAlign w:val="center"/>
          </w:tcPr>
          <w:p w14:paraId="55D54944">
            <w:pPr>
              <w:spacing w:line="400" w:lineRule="exact"/>
              <w:jc w:val="center"/>
              <w:rPr>
                <w:rFonts w:ascii="宋体" w:hAnsi="宋体" w:cs="宋体"/>
                <w:highlight w:val="none"/>
              </w:rPr>
            </w:pPr>
          </w:p>
        </w:tc>
        <w:tc>
          <w:tcPr>
            <w:tcW w:w="1163" w:type="dxa"/>
            <w:tcBorders>
              <w:left w:val="single" w:color="auto" w:sz="4" w:space="0"/>
            </w:tcBorders>
            <w:vAlign w:val="center"/>
          </w:tcPr>
          <w:p w14:paraId="560AFB3C">
            <w:pPr>
              <w:spacing w:line="400" w:lineRule="exact"/>
              <w:jc w:val="center"/>
              <w:rPr>
                <w:rFonts w:ascii="宋体" w:hAnsi="宋体" w:cs="宋体"/>
                <w:highlight w:val="none"/>
              </w:rPr>
            </w:pPr>
          </w:p>
        </w:tc>
      </w:tr>
      <w:tr w14:paraId="73C5FC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4" w:hRule="atLeast"/>
          <w:jc w:val="center"/>
        </w:trPr>
        <w:tc>
          <w:tcPr>
            <w:tcW w:w="801" w:type="dxa"/>
            <w:vAlign w:val="center"/>
          </w:tcPr>
          <w:p w14:paraId="268193BD">
            <w:pPr>
              <w:spacing w:line="400" w:lineRule="exact"/>
              <w:jc w:val="center"/>
              <w:rPr>
                <w:rFonts w:ascii="宋体" w:hAnsi="宋体" w:cs="宋体"/>
                <w:highlight w:val="none"/>
              </w:rPr>
            </w:pPr>
          </w:p>
        </w:tc>
        <w:tc>
          <w:tcPr>
            <w:tcW w:w="1602" w:type="dxa"/>
            <w:vAlign w:val="center"/>
          </w:tcPr>
          <w:p w14:paraId="6CD19184">
            <w:pPr>
              <w:spacing w:line="400" w:lineRule="exact"/>
              <w:jc w:val="center"/>
              <w:rPr>
                <w:rFonts w:ascii="宋体" w:hAnsi="宋体" w:cs="宋体"/>
                <w:highlight w:val="none"/>
              </w:rPr>
            </w:pPr>
          </w:p>
        </w:tc>
        <w:tc>
          <w:tcPr>
            <w:tcW w:w="1468" w:type="dxa"/>
            <w:vAlign w:val="center"/>
          </w:tcPr>
          <w:p w14:paraId="65EE73BF">
            <w:pPr>
              <w:spacing w:line="400" w:lineRule="exact"/>
              <w:jc w:val="center"/>
              <w:rPr>
                <w:rFonts w:ascii="宋体" w:hAnsi="宋体" w:cs="宋体"/>
                <w:highlight w:val="none"/>
              </w:rPr>
            </w:pPr>
          </w:p>
        </w:tc>
        <w:tc>
          <w:tcPr>
            <w:tcW w:w="1485" w:type="dxa"/>
            <w:vAlign w:val="center"/>
          </w:tcPr>
          <w:p w14:paraId="12B349CA">
            <w:pPr>
              <w:spacing w:line="400" w:lineRule="exact"/>
              <w:jc w:val="center"/>
              <w:rPr>
                <w:rFonts w:ascii="宋体" w:hAnsi="宋体" w:cs="宋体"/>
                <w:highlight w:val="none"/>
              </w:rPr>
            </w:pPr>
          </w:p>
        </w:tc>
        <w:tc>
          <w:tcPr>
            <w:tcW w:w="1577" w:type="dxa"/>
            <w:vAlign w:val="center"/>
          </w:tcPr>
          <w:p w14:paraId="32B1B90D">
            <w:pPr>
              <w:spacing w:line="400" w:lineRule="exact"/>
              <w:jc w:val="center"/>
              <w:rPr>
                <w:rFonts w:ascii="宋体" w:hAnsi="宋体" w:cs="宋体"/>
                <w:highlight w:val="none"/>
              </w:rPr>
            </w:pPr>
          </w:p>
        </w:tc>
        <w:tc>
          <w:tcPr>
            <w:tcW w:w="1163" w:type="dxa"/>
            <w:tcBorders>
              <w:left w:val="single" w:color="auto" w:sz="4" w:space="0"/>
            </w:tcBorders>
            <w:vAlign w:val="center"/>
          </w:tcPr>
          <w:p w14:paraId="6B089F02">
            <w:pPr>
              <w:spacing w:line="400" w:lineRule="exact"/>
              <w:jc w:val="center"/>
              <w:rPr>
                <w:rFonts w:ascii="宋体" w:hAnsi="宋体" w:cs="宋体"/>
                <w:highlight w:val="none"/>
              </w:rPr>
            </w:pPr>
          </w:p>
        </w:tc>
      </w:tr>
      <w:tr w14:paraId="2398377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4" w:hRule="atLeast"/>
          <w:jc w:val="center"/>
        </w:trPr>
        <w:tc>
          <w:tcPr>
            <w:tcW w:w="801" w:type="dxa"/>
            <w:vAlign w:val="center"/>
          </w:tcPr>
          <w:p w14:paraId="786D4602">
            <w:pPr>
              <w:spacing w:line="400" w:lineRule="exact"/>
              <w:jc w:val="center"/>
              <w:rPr>
                <w:rFonts w:ascii="宋体" w:hAnsi="宋体" w:cs="宋体"/>
                <w:highlight w:val="none"/>
              </w:rPr>
            </w:pPr>
          </w:p>
        </w:tc>
        <w:tc>
          <w:tcPr>
            <w:tcW w:w="1602" w:type="dxa"/>
            <w:vAlign w:val="center"/>
          </w:tcPr>
          <w:p w14:paraId="3685A113">
            <w:pPr>
              <w:spacing w:line="400" w:lineRule="exact"/>
              <w:jc w:val="center"/>
              <w:rPr>
                <w:rFonts w:ascii="宋体" w:hAnsi="宋体" w:cs="宋体"/>
                <w:highlight w:val="none"/>
              </w:rPr>
            </w:pPr>
          </w:p>
        </w:tc>
        <w:tc>
          <w:tcPr>
            <w:tcW w:w="1468" w:type="dxa"/>
            <w:vAlign w:val="center"/>
          </w:tcPr>
          <w:p w14:paraId="303370DB">
            <w:pPr>
              <w:spacing w:line="400" w:lineRule="exact"/>
              <w:jc w:val="center"/>
              <w:rPr>
                <w:rFonts w:ascii="宋体" w:hAnsi="宋体" w:cs="宋体"/>
                <w:highlight w:val="none"/>
              </w:rPr>
            </w:pPr>
          </w:p>
        </w:tc>
        <w:tc>
          <w:tcPr>
            <w:tcW w:w="1485" w:type="dxa"/>
            <w:vAlign w:val="center"/>
          </w:tcPr>
          <w:p w14:paraId="6A0D1080">
            <w:pPr>
              <w:spacing w:line="400" w:lineRule="exact"/>
              <w:jc w:val="center"/>
              <w:rPr>
                <w:rFonts w:ascii="宋体" w:hAnsi="宋体" w:cs="宋体"/>
                <w:highlight w:val="none"/>
              </w:rPr>
            </w:pPr>
          </w:p>
        </w:tc>
        <w:tc>
          <w:tcPr>
            <w:tcW w:w="1577" w:type="dxa"/>
            <w:vAlign w:val="center"/>
          </w:tcPr>
          <w:p w14:paraId="697CA384">
            <w:pPr>
              <w:spacing w:line="400" w:lineRule="exact"/>
              <w:jc w:val="center"/>
              <w:rPr>
                <w:rFonts w:ascii="宋体" w:hAnsi="宋体" w:cs="宋体"/>
                <w:highlight w:val="none"/>
              </w:rPr>
            </w:pPr>
          </w:p>
        </w:tc>
        <w:tc>
          <w:tcPr>
            <w:tcW w:w="1163" w:type="dxa"/>
            <w:tcBorders>
              <w:left w:val="single" w:color="auto" w:sz="4" w:space="0"/>
            </w:tcBorders>
            <w:vAlign w:val="center"/>
          </w:tcPr>
          <w:p w14:paraId="02F98007">
            <w:pPr>
              <w:spacing w:line="400" w:lineRule="exact"/>
              <w:jc w:val="center"/>
              <w:rPr>
                <w:rFonts w:ascii="宋体" w:hAnsi="宋体" w:cs="宋体"/>
                <w:highlight w:val="none"/>
              </w:rPr>
            </w:pPr>
          </w:p>
        </w:tc>
      </w:tr>
      <w:tr w14:paraId="43F6555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4" w:hRule="atLeast"/>
          <w:jc w:val="center"/>
        </w:trPr>
        <w:tc>
          <w:tcPr>
            <w:tcW w:w="801" w:type="dxa"/>
            <w:vAlign w:val="center"/>
          </w:tcPr>
          <w:p w14:paraId="1EB343FD">
            <w:pPr>
              <w:spacing w:line="400" w:lineRule="exact"/>
              <w:jc w:val="center"/>
              <w:rPr>
                <w:rFonts w:ascii="宋体" w:hAnsi="宋体" w:cs="宋体"/>
                <w:highlight w:val="none"/>
              </w:rPr>
            </w:pPr>
          </w:p>
        </w:tc>
        <w:tc>
          <w:tcPr>
            <w:tcW w:w="1602" w:type="dxa"/>
            <w:tcBorders>
              <w:right w:val="single" w:color="auto" w:sz="4" w:space="0"/>
            </w:tcBorders>
            <w:vAlign w:val="center"/>
          </w:tcPr>
          <w:p w14:paraId="2644EFAA">
            <w:pPr>
              <w:spacing w:line="400" w:lineRule="exact"/>
              <w:jc w:val="center"/>
              <w:rPr>
                <w:rFonts w:ascii="宋体" w:hAnsi="宋体" w:cs="宋体"/>
                <w:highlight w:val="none"/>
              </w:rPr>
            </w:pPr>
          </w:p>
        </w:tc>
        <w:tc>
          <w:tcPr>
            <w:tcW w:w="1468" w:type="dxa"/>
            <w:tcBorders>
              <w:left w:val="single" w:color="auto" w:sz="4" w:space="0"/>
            </w:tcBorders>
            <w:vAlign w:val="center"/>
          </w:tcPr>
          <w:p w14:paraId="010A8839">
            <w:pPr>
              <w:spacing w:line="400" w:lineRule="exact"/>
              <w:jc w:val="center"/>
              <w:rPr>
                <w:rFonts w:ascii="宋体" w:hAnsi="宋体" w:cs="宋体"/>
                <w:highlight w:val="none"/>
              </w:rPr>
            </w:pPr>
          </w:p>
        </w:tc>
        <w:tc>
          <w:tcPr>
            <w:tcW w:w="1485" w:type="dxa"/>
            <w:vAlign w:val="center"/>
          </w:tcPr>
          <w:p w14:paraId="0CC7A2D7">
            <w:pPr>
              <w:spacing w:line="400" w:lineRule="exact"/>
              <w:jc w:val="center"/>
              <w:rPr>
                <w:rFonts w:ascii="宋体" w:hAnsi="宋体" w:cs="宋体"/>
                <w:highlight w:val="none"/>
              </w:rPr>
            </w:pPr>
          </w:p>
        </w:tc>
        <w:tc>
          <w:tcPr>
            <w:tcW w:w="1577" w:type="dxa"/>
            <w:vAlign w:val="center"/>
          </w:tcPr>
          <w:p w14:paraId="1A253F90">
            <w:pPr>
              <w:spacing w:line="400" w:lineRule="exact"/>
              <w:jc w:val="center"/>
              <w:rPr>
                <w:rFonts w:ascii="宋体" w:hAnsi="宋体" w:cs="宋体"/>
                <w:highlight w:val="none"/>
              </w:rPr>
            </w:pPr>
          </w:p>
        </w:tc>
        <w:tc>
          <w:tcPr>
            <w:tcW w:w="1163" w:type="dxa"/>
            <w:tcBorders>
              <w:left w:val="single" w:color="auto" w:sz="4" w:space="0"/>
            </w:tcBorders>
            <w:vAlign w:val="center"/>
          </w:tcPr>
          <w:p w14:paraId="556CABE1">
            <w:pPr>
              <w:spacing w:line="400" w:lineRule="exact"/>
              <w:jc w:val="center"/>
              <w:rPr>
                <w:rFonts w:ascii="宋体" w:hAnsi="宋体" w:cs="宋体"/>
                <w:highlight w:val="none"/>
              </w:rPr>
            </w:pPr>
          </w:p>
        </w:tc>
      </w:tr>
      <w:tr w14:paraId="6B88752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4" w:hRule="atLeast"/>
          <w:jc w:val="center"/>
        </w:trPr>
        <w:tc>
          <w:tcPr>
            <w:tcW w:w="801" w:type="dxa"/>
            <w:tcBorders>
              <w:right w:val="single" w:color="auto" w:sz="4" w:space="0"/>
            </w:tcBorders>
            <w:vAlign w:val="center"/>
          </w:tcPr>
          <w:p w14:paraId="55A38F8B">
            <w:pPr>
              <w:spacing w:line="400" w:lineRule="exact"/>
              <w:rPr>
                <w:rFonts w:ascii="宋体" w:hAnsi="宋体" w:cs="宋体"/>
                <w:highlight w:val="none"/>
              </w:rPr>
            </w:pPr>
          </w:p>
        </w:tc>
        <w:tc>
          <w:tcPr>
            <w:tcW w:w="1602" w:type="dxa"/>
            <w:tcBorders>
              <w:left w:val="single" w:color="auto" w:sz="4" w:space="0"/>
              <w:right w:val="single" w:color="auto" w:sz="4" w:space="0"/>
            </w:tcBorders>
            <w:vAlign w:val="center"/>
          </w:tcPr>
          <w:p w14:paraId="58D7C898">
            <w:pPr>
              <w:spacing w:line="400" w:lineRule="exact"/>
              <w:rPr>
                <w:rFonts w:ascii="宋体" w:hAnsi="宋体" w:cs="宋体"/>
                <w:highlight w:val="none"/>
              </w:rPr>
            </w:pPr>
          </w:p>
        </w:tc>
        <w:tc>
          <w:tcPr>
            <w:tcW w:w="1468" w:type="dxa"/>
            <w:tcBorders>
              <w:left w:val="single" w:color="auto" w:sz="4" w:space="0"/>
              <w:right w:val="single" w:color="auto" w:sz="4" w:space="0"/>
            </w:tcBorders>
            <w:vAlign w:val="center"/>
          </w:tcPr>
          <w:p w14:paraId="2FEF57B4">
            <w:pPr>
              <w:spacing w:line="400" w:lineRule="exact"/>
              <w:rPr>
                <w:rFonts w:ascii="宋体" w:hAnsi="宋体" w:cs="宋体"/>
                <w:highlight w:val="none"/>
              </w:rPr>
            </w:pPr>
          </w:p>
        </w:tc>
        <w:tc>
          <w:tcPr>
            <w:tcW w:w="1485" w:type="dxa"/>
            <w:tcBorders>
              <w:left w:val="single" w:color="auto" w:sz="4" w:space="0"/>
              <w:right w:val="single" w:color="auto" w:sz="4" w:space="0"/>
            </w:tcBorders>
            <w:vAlign w:val="center"/>
          </w:tcPr>
          <w:p w14:paraId="1FCC1537">
            <w:pPr>
              <w:spacing w:line="400" w:lineRule="exact"/>
              <w:rPr>
                <w:rFonts w:ascii="宋体" w:hAnsi="宋体" w:cs="宋体"/>
                <w:highlight w:val="none"/>
              </w:rPr>
            </w:pPr>
          </w:p>
        </w:tc>
        <w:tc>
          <w:tcPr>
            <w:tcW w:w="1577" w:type="dxa"/>
            <w:tcBorders>
              <w:left w:val="single" w:color="auto" w:sz="4" w:space="0"/>
              <w:right w:val="single" w:color="auto" w:sz="4" w:space="0"/>
            </w:tcBorders>
            <w:vAlign w:val="center"/>
          </w:tcPr>
          <w:p w14:paraId="2CE6B38A">
            <w:pPr>
              <w:spacing w:line="400" w:lineRule="exact"/>
              <w:rPr>
                <w:rFonts w:ascii="宋体" w:hAnsi="宋体" w:cs="宋体"/>
                <w:highlight w:val="none"/>
              </w:rPr>
            </w:pPr>
          </w:p>
        </w:tc>
        <w:tc>
          <w:tcPr>
            <w:tcW w:w="1163" w:type="dxa"/>
            <w:tcBorders>
              <w:left w:val="single" w:color="auto" w:sz="4" w:space="0"/>
            </w:tcBorders>
            <w:vAlign w:val="center"/>
          </w:tcPr>
          <w:p w14:paraId="3B2C6109">
            <w:pPr>
              <w:spacing w:line="400" w:lineRule="exact"/>
              <w:rPr>
                <w:rFonts w:ascii="宋体" w:hAnsi="宋体" w:cs="宋体"/>
                <w:highlight w:val="none"/>
              </w:rPr>
            </w:pPr>
          </w:p>
        </w:tc>
      </w:tr>
      <w:tr w14:paraId="1FCA36F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34" w:hRule="atLeast"/>
          <w:jc w:val="center"/>
        </w:trPr>
        <w:tc>
          <w:tcPr>
            <w:tcW w:w="801" w:type="dxa"/>
            <w:vAlign w:val="center"/>
          </w:tcPr>
          <w:p w14:paraId="2E0266C4">
            <w:pPr>
              <w:spacing w:line="400" w:lineRule="exact"/>
              <w:rPr>
                <w:rFonts w:ascii="宋体" w:hAnsi="宋体" w:cs="宋体"/>
                <w:highlight w:val="none"/>
              </w:rPr>
            </w:pPr>
          </w:p>
        </w:tc>
        <w:tc>
          <w:tcPr>
            <w:tcW w:w="1602" w:type="dxa"/>
            <w:vAlign w:val="center"/>
          </w:tcPr>
          <w:p w14:paraId="13B41C19">
            <w:pPr>
              <w:spacing w:line="400" w:lineRule="exact"/>
              <w:rPr>
                <w:rFonts w:ascii="宋体" w:hAnsi="宋体" w:cs="宋体"/>
                <w:highlight w:val="none"/>
              </w:rPr>
            </w:pPr>
          </w:p>
        </w:tc>
        <w:tc>
          <w:tcPr>
            <w:tcW w:w="1468" w:type="dxa"/>
            <w:vAlign w:val="center"/>
          </w:tcPr>
          <w:p w14:paraId="08AA3BA9">
            <w:pPr>
              <w:spacing w:line="400" w:lineRule="exact"/>
              <w:rPr>
                <w:rFonts w:ascii="宋体" w:hAnsi="宋体" w:cs="宋体"/>
                <w:highlight w:val="none"/>
              </w:rPr>
            </w:pPr>
          </w:p>
        </w:tc>
        <w:tc>
          <w:tcPr>
            <w:tcW w:w="1485" w:type="dxa"/>
            <w:vAlign w:val="center"/>
          </w:tcPr>
          <w:p w14:paraId="17B71D7F">
            <w:pPr>
              <w:spacing w:line="400" w:lineRule="exact"/>
              <w:rPr>
                <w:rFonts w:ascii="宋体" w:hAnsi="宋体" w:cs="宋体"/>
                <w:highlight w:val="none"/>
              </w:rPr>
            </w:pPr>
          </w:p>
        </w:tc>
        <w:tc>
          <w:tcPr>
            <w:tcW w:w="1577" w:type="dxa"/>
            <w:tcBorders>
              <w:right w:val="single" w:color="auto" w:sz="4" w:space="0"/>
            </w:tcBorders>
            <w:vAlign w:val="center"/>
          </w:tcPr>
          <w:p w14:paraId="76855EA2">
            <w:pPr>
              <w:spacing w:line="400" w:lineRule="exact"/>
              <w:rPr>
                <w:rFonts w:ascii="宋体" w:hAnsi="宋体" w:cs="宋体"/>
                <w:highlight w:val="none"/>
              </w:rPr>
            </w:pPr>
          </w:p>
        </w:tc>
        <w:tc>
          <w:tcPr>
            <w:tcW w:w="1163" w:type="dxa"/>
            <w:tcBorders>
              <w:left w:val="single" w:color="auto" w:sz="4" w:space="0"/>
            </w:tcBorders>
            <w:vAlign w:val="center"/>
          </w:tcPr>
          <w:p w14:paraId="6331A02D">
            <w:pPr>
              <w:spacing w:line="400" w:lineRule="exact"/>
              <w:rPr>
                <w:rFonts w:ascii="宋体" w:hAnsi="宋体" w:cs="宋体"/>
                <w:highlight w:val="none"/>
              </w:rPr>
            </w:pPr>
          </w:p>
        </w:tc>
      </w:tr>
      <w:tr w14:paraId="7DF846B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44" w:hRule="atLeast"/>
          <w:jc w:val="center"/>
        </w:trPr>
        <w:tc>
          <w:tcPr>
            <w:tcW w:w="801" w:type="dxa"/>
            <w:tcBorders>
              <w:bottom w:val="single" w:color="auto" w:sz="4" w:space="0"/>
            </w:tcBorders>
            <w:vAlign w:val="center"/>
          </w:tcPr>
          <w:p w14:paraId="48F9B60F">
            <w:pPr>
              <w:spacing w:line="400" w:lineRule="exact"/>
              <w:jc w:val="center"/>
              <w:rPr>
                <w:rFonts w:ascii="宋体" w:hAnsi="宋体" w:cs="宋体"/>
                <w:highlight w:val="none"/>
              </w:rPr>
            </w:pPr>
          </w:p>
        </w:tc>
        <w:tc>
          <w:tcPr>
            <w:tcW w:w="1602" w:type="dxa"/>
            <w:tcBorders>
              <w:bottom w:val="single" w:color="auto" w:sz="4" w:space="0"/>
            </w:tcBorders>
            <w:vAlign w:val="center"/>
          </w:tcPr>
          <w:p w14:paraId="3037874E">
            <w:pPr>
              <w:spacing w:line="400" w:lineRule="exact"/>
              <w:jc w:val="center"/>
              <w:rPr>
                <w:rFonts w:ascii="宋体" w:hAnsi="宋体" w:cs="宋体"/>
                <w:highlight w:val="none"/>
              </w:rPr>
            </w:pPr>
          </w:p>
        </w:tc>
        <w:tc>
          <w:tcPr>
            <w:tcW w:w="1468" w:type="dxa"/>
            <w:tcBorders>
              <w:bottom w:val="single" w:color="auto" w:sz="4" w:space="0"/>
            </w:tcBorders>
            <w:vAlign w:val="center"/>
          </w:tcPr>
          <w:p w14:paraId="291EA541">
            <w:pPr>
              <w:spacing w:line="400" w:lineRule="exact"/>
              <w:jc w:val="center"/>
              <w:rPr>
                <w:rFonts w:ascii="宋体" w:hAnsi="宋体" w:cs="宋体"/>
                <w:highlight w:val="none"/>
              </w:rPr>
            </w:pPr>
          </w:p>
        </w:tc>
        <w:tc>
          <w:tcPr>
            <w:tcW w:w="1485" w:type="dxa"/>
            <w:tcBorders>
              <w:bottom w:val="single" w:color="auto" w:sz="4" w:space="0"/>
            </w:tcBorders>
            <w:vAlign w:val="center"/>
          </w:tcPr>
          <w:p w14:paraId="5BE2DDCA">
            <w:pPr>
              <w:spacing w:line="400" w:lineRule="exact"/>
              <w:jc w:val="center"/>
              <w:rPr>
                <w:rFonts w:ascii="宋体" w:hAnsi="宋体" w:cs="宋体"/>
                <w:highlight w:val="none"/>
              </w:rPr>
            </w:pPr>
          </w:p>
        </w:tc>
        <w:tc>
          <w:tcPr>
            <w:tcW w:w="1577" w:type="dxa"/>
            <w:tcBorders>
              <w:bottom w:val="single" w:color="auto" w:sz="4" w:space="0"/>
              <w:right w:val="single" w:color="auto" w:sz="4" w:space="0"/>
            </w:tcBorders>
            <w:vAlign w:val="center"/>
          </w:tcPr>
          <w:p w14:paraId="3AED48E0">
            <w:pPr>
              <w:spacing w:line="400" w:lineRule="exact"/>
              <w:jc w:val="center"/>
              <w:rPr>
                <w:rFonts w:ascii="宋体" w:hAnsi="宋体" w:cs="宋体"/>
                <w:highlight w:val="none"/>
              </w:rPr>
            </w:pPr>
          </w:p>
        </w:tc>
        <w:tc>
          <w:tcPr>
            <w:tcW w:w="1163" w:type="dxa"/>
            <w:tcBorders>
              <w:left w:val="single" w:color="auto" w:sz="4" w:space="0"/>
              <w:bottom w:val="single" w:color="auto" w:sz="4" w:space="0"/>
            </w:tcBorders>
            <w:vAlign w:val="center"/>
          </w:tcPr>
          <w:p w14:paraId="5B679BB0">
            <w:pPr>
              <w:spacing w:line="400" w:lineRule="exact"/>
              <w:jc w:val="center"/>
              <w:rPr>
                <w:rFonts w:ascii="宋体" w:hAnsi="宋体" w:cs="宋体"/>
                <w:highlight w:val="none"/>
              </w:rPr>
            </w:pPr>
          </w:p>
        </w:tc>
      </w:tr>
    </w:tbl>
    <w:p w14:paraId="3F9B2FE9">
      <w:pPr>
        <w:spacing w:line="360" w:lineRule="auto"/>
        <w:ind w:left="360"/>
        <w:rPr>
          <w:rFonts w:asciiTheme="minorEastAsia" w:hAnsiTheme="minorEastAsia" w:cstheme="minorEastAsia"/>
          <w:color w:val="000000" w:themeColor="text1"/>
          <w:highlight w:val="none"/>
          <w14:textFill>
            <w14:solidFill>
              <w14:schemeClr w14:val="tx1"/>
            </w14:solidFill>
          </w14:textFill>
        </w:rPr>
      </w:pPr>
    </w:p>
    <w:p w14:paraId="679C0EBD">
      <w:pPr>
        <w:spacing w:line="360" w:lineRule="auto"/>
        <w:rPr>
          <w:rFonts w:hint="eastAsia" w:ascii="宋体" w:hAnsi="宋体" w:cs="宋体" w:eastAsiaTheme="minorEastAsia"/>
          <w:highlight w:val="none"/>
          <w:lang w:eastAsia="zh-CN"/>
        </w:rPr>
      </w:pPr>
      <w:r>
        <w:rPr>
          <w:rFonts w:hint="eastAsia" w:asciiTheme="minorEastAsia" w:hAnsiTheme="minorEastAsia" w:cstheme="minorEastAsia"/>
          <w:color w:val="000000" w:themeColor="text1"/>
          <w:highlight w:val="none"/>
          <w14:textFill>
            <w14:solidFill>
              <w14:schemeClr w14:val="tx1"/>
            </w14:solidFill>
          </w14:textFill>
        </w:rPr>
        <w:t xml:space="preserve"> 注：</w:t>
      </w:r>
      <w:r>
        <w:rPr>
          <w:rFonts w:hint="eastAsia" w:ascii="宋体" w:hAnsi="宋体" w:cs="宋体"/>
          <w:highlight w:val="none"/>
        </w:rPr>
        <w:t>后附</w:t>
      </w:r>
      <w:r>
        <w:rPr>
          <w:rFonts w:hint="eastAsia" w:ascii="宋体" w:hAnsi="宋体" w:cs="宋体"/>
          <w:highlight w:val="none"/>
          <w:lang w:eastAsia="zh-CN"/>
        </w:rPr>
        <w:t>证明材料</w:t>
      </w:r>
    </w:p>
    <w:p w14:paraId="79D13351">
      <w:pPr>
        <w:spacing w:line="360" w:lineRule="auto"/>
        <w:rPr>
          <w:rFonts w:asciiTheme="minorEastAsia" w:hAnsiTheme="minorEastAsia" w:cstheme="minorEastAsia"/>
          <w:color w:val="000000" w:themeColor="text1"/>
          <w:highlight w:val="none"/>
          <w14:textFill>
            <w14:solidFill>
              <w14:schemeClr w14:val="tx1"/>
            </w14:solidFill>
          </w14:textFill>
        </w:rPr>
      </w:pPr>
    </w:p>
    <w:p w14:paraId="6A84E80B">
      <w:pPr>
        <w:adjustRightInd w:val="0"/>
        <w:snapToGrid w:val="0"/>
        <w:spacing w:line="600" w:lineRule="auto"/>
        <w:rPr>
          <w:rFonts w:asciiTheme="minorEastAsia" w:hAnsiTheme="minorEastAsia" w:cstheme="minorEastAsia"/>
          <w:sz w:val="36"/>
          <w:szCs w:val="36"/>
          <w:highlight w:val="none"/>
        </w:rPr>
      </w:pPr>
      <w:r>
        <w:rPr>
          <w:rFonts w:hint="eastAsia" w:asciiTheme="minorEastAsia" w:hAnsiTheme="minorEastAsia" w:cstheme="minorEastAsia"/>
          <w:color w:val="000000" w:themeColor="text1"/>
          <w:highlight w:val="none"/>
          <w14:textFill>
            <w14:solidFill>
              <w14:schemeClr w14:val="tx1"/>
            </w14:solidFill>
          </w14:textFill>
        </w:rPr>
        <w:t xml:space="preserve">           </w:t>
      </w:r>
      <w:bookmarkEnd w:id="109"/>
      <w:bookmarkEnd w:id="110"/>
      <w:bookmarkEnd w:id="111"/>
      <w:bookmarkEnd w:id="112"/>
    </w:p>
    <w:p w14:paraId="4284144C">
      <w:pPr>
        <w:rPr>
          <w:highlight w:val="none"/>
        </w:rPr>
      </w:pPr>
      <w:r>
        <w:rPr>
          <w:highlight w:val="none"/>
        </w:rPr>
        <w:br w:type="page"/>
      </w:r>
    </w:p>
    <w:p w14:paraId="6F6500BB">
      <w:pPr>
        <w:pStyle w:val="3"/>
        <w:rPr>
          <w:rFonts w:ascii="宋体" w:hAnsi="宋体" w:eastAsia="宋体" w:cs="宋体"/>
          <w:color w:val="000000" w:themeColor="text1"/>
          <w:highlight w:val="none"/>
          <w14:textFill>
            <w14:solidFill>
              <w14:schemeClr w14:val="tx1"/>
            </w14:solidFill>
          </w14:textFill>
        </w:rPr>
      </w:pPr>
      <w:bookmarkStart w:id="114" w:name="_Toc18894"/>
      <w:bookmarkStart w:id="115" w:name="_Toc29034"/>
      <w:bookmarkStart w:id="116" w:name="_Toc22400"/>
      <w:bookmarkStart w:id="117" w:name="_Toc9666"/>
      <w:bookmarkStart w:id="118" w:name="_Toc17319"/>
      <w:bookmarkStart w:id="119" w:name="_Toc23432"/>
      <w:r>
        <w:rPr>
          <w:rFonts w:hint="eastAsia" w:ascii="宋体" w:hAnsi="宋体" w:eastAsia="宋体" w:cs="宋体"/>
          <w:color w:val="000000" w:themeColor="text1"/>
          <w:highlight w:val="none"/>
          <w14:textFill>
            <w14:solidFill>
              <w14:schemeClr w14:val="tx1"/>
            </w14:solidFill>
          </w14:textFill>
        </w:rPr>
        <w:t>第十部分  供应商认为有必要说明的其他问题</w:t>
      </w:r>
      <w:bookmarkEnd w:id="114"/>
      <w:bookmarkEnd w:id="115"/>
      <w:bookmarkEnd w:id="116"/>
      <w:bookmarkEnd w:id="117"/>
      <w:bookmarkEnd w:id="118"/>
      <w:bookmarkEnd w:id="119"/>
    </w:p>
    <w:p w14:paraId="212E7262">
      <w:pPr>
        <w:rPr>
          <w:rFonts w:asciiTheme="minorEastAsia" w:hAnsiTheme="minorEastAsia" w:cstheme="minorEastAsia"/>
          <w:color w:val="000000" w:themeColor="text1"/>
          <w:highlight w:val="none"/>
          <w14:textFill>
            <w14:solidFill>
              <w14:schemeClr w14:val="tx1"/>
            </w14:solidFill>
          </w14:textFill>
        </w:rPr>
      </w:pPr>
    </w:p>
    <w:p w14:paraId="344F2EB6">
      <w:pPr>
        <w:rPr>
          <w:rFonts w:asciiTheme="minorEastAsia" w:hAnsiTheme="minorEastAsia" w:cstheme="minorEastAsia"/>
          <w:color w:val="000000" w:themeColor="text1"/>
          <w:highlight w:val="none"/>
          <w14:textFill>
            <w14:solidFill>
              <w14:schemeClr w14:val="tx1"/>
            </w14:solidFill>
          </w14:textFill>
        </w:rPr>
      </w:pPr>
      <w:r>
        <w:rPr>
          <w:rFonts w:hint="eastAsia" w:asciiTheme="minorEastAsia" w:hAnsiTheme="minorEastAsia" w:cstheme="minorEastAsia"/>
          <w:color w:val="000000" w:themeColor="text1"/>
          <w:highlight w:val="none"/>
          <w14:textFill>
            <w14:solidFill>
              <w14:schemeClr w14:val="tx1"/>
            </w14:solidFill>
          </w14:textFill>
        </w:rPr>
        <w:t>供应商认为有必要提供的其他证明文件</w:t>
      </w:r>
    </w:p>
    <w:p w14:paraId="75F7F20E">
      <w:pPr>
        <w:rPr>
          <w:highlight w:val="none"/>
        </w:rPr>
      </w:pPr>
      <w:r>
        <w:rPr>
          <w:highlight w:val="none"/>
        </w:rPr>
        <w:br w:type="page"/>
      </w:r>
    </w:p>
    <w:p w14:paraId="4965C145">
      <w:pPr>
        <w:adjustRightInd w:val="0"/>
        <w:spacing w:line="416" w:lineRule="atLeast"/>
        <w:jc w:val="center"/>
        <w:textAlignment w:val="baseline"/>
        <w:outlineLvl w:val="1"/>
        <w:rPr>
          <w:rFonts w:asciiTheme="minorEastAsia" w:hAnsiTheme="minorEastAsia" w:cstheme="minorEastAsia"/>
          <w:highlight w:val="none"/>
        </w:rPr>
      </w:pPr>
      <w:bookmarkStart w:id="120" w:name="_Toc8177"/>
      <w:bookmarkStart w:id="121" w:name="_Toc9607"/>
      <w:bookmarkStart w:id="122" w:name="_Toc22501"/>
      <w:bookmarkStart w:id="123" w:name="_Toc22866"/>
      <w:bookmarkStart w:id="124" w:name="_Toc20129"/>
      <w:bookmarkStart w:id="125" w:name="_Toc7273"/>
      <w:bookmarkStart w:id="126" w:name="_Toc29049"/>
      <w:r>
        <w:rPr>
          <w:rFonts w:hint="eastAsia" w:asciiTheme="minorEastAsia" w:hAnsiTheme="minorEastAsia" w:cstheme="minorEastAsia"/>
          <w:highlight w:val="none"/>
        </w:rPr>
        <w:t>附件一、中小企业声明</w:t>
      </w:r>
      <w:bookmarkEnd w:id="120"/>
      <w:bookmarkEnd w:id="121"/>
      <w:bookmarkEnd w:id="122"/>
      <w:bookmarkEnd w:id="123"/>
      <w:bookmarkEnd w:id="124"/>
      <w:bookmarkEnd w:id="125"/>
      <w:bookmarkEnd w:id="126"/>
    </w:p>
    <w:p w14:paraId="1A8730AE">
      <w:pPr>
        <w:rPr>
          <w:rFonts w:asciiTheme="minorEastAsia" w:hAnsiTheme="minorEastAsia" w:cstheme="minorEastAsia"/>
          <w:highlight w:val="none"/>
        </w:rPr>
      </w:pPr>
    </w:p>
    <w:p w14:paraId="56EF6538">
      <w:pPr>
        <w:spacing w:line="588" w:lineRule="exact"/>
        <w:ind w:firstLine="504" w:firstLineChars="200"/>
        <w:rPr>
          <w:rFonts w:ascii="宋体" w:hAnsi="宋体"/>
          <w:color w:val="000000"/>
          <w:spacing w:val="6"/>
          <w:highlight w:val="none"/>
        </w:rPr>
      </w:pPr>
      <w:bookmarkStart w:id="127" w:name="_Toc15467"/>
      <w:bookmarkStart w:id="128" w:name="_Toc11556"/>
      <w:bookmarkStart w:id="129" w:name="_Toc11130"/>
      <w:bookmarkStart w:id="130" w:name="_Toc3198"/>
      <w:bookmarkStart w:id="131" w:name="_Toc30503"/>
      <w:r>
        <w:rPr>
          <w:rFonts w:hint="eastAsia" w:ascii="宋体" w:hAnsi="宋体"/>
          <w:color w:val="000000"/>
          <w:spacing w:val="6"/>
          <w:highlight w:val="none"/>
        </w:rPr>
        <w:t>根据《政府采购促进中小企业发展管理办法》（财库[2020]46号）的规定，由供应商自行声明并对真实性负责。如有虚假，将依法承担相应责任。</w:t>
      </w:r>
    </w:p>
    <w:bookmarkEnd w:id="127"/>
    <w:bookmarkEnd w:id="128"/>
    <w:bookmarkEnd w:id="129"/>
    <w:bookmarkEnd w:id="130"/>
    <w:bookmarkEnd w:id="131"/>
    <w:p w14:paraId="6B3DD374">
      <w:pPr>
        <w:adjustRightInd w:val="0"/>
        <w:spacing w:line="416" w:lineRule="atLeast"/>
        <w:jc w:val="center"/>
        <w:textAlignment w:val="baseline"/>
        <w:rPr>
          <w:rFonts w:ascii="宋体" w:hAnsi="宋体" w:cs="宋体"/>
          <w:highlight w:val="none"/>
        </w:rPr>
      </w:pPr>
      <w:bookmarkStart w:id="132" w:name="_Toc21466"/>
      <w:bookmarkStart w:id="133" w:name="_Toc21174"/>
      <w:bookmarkStart w:id="134" w:name="_Toc14587"/>
      <w:r>
        <w:rPr>
          <w:rFonts w:hint="eastAsia" w:ascii="宋体" w:hAnsi="宋体" w:cs="宋体"/>
          <w:highlight w:val="none"/>
        </w:rPr>
        <w:t>中小企业声明函（货物）</w:t>
      </w:r>
    </w:p>
    <w:p w14:paraId="2A9426BB">
      <w:pPr>
        <w:spacing w:line="360" w:lineRule="auto"/>
        <w:ind w:right="140" w:firstLine="641"/>
        <w:rPr>
          <w:rFonts w:ascii="宋体" w:hAnsi="宋体" w:cs="宋体"/>
          <w:highlight w:val="none"/>
        </w:rPr>
      </w:pPr>
      <w:r>
        <w:rPr>
          <w:rFonts w:hint="eastAsia" w:ascii="宋体" w:hAnsi="宋体" w:cs="宋体"/>
          <w:highlight w:val="none"/>
        </w:rPr>
        <w:t>本公司（联合体）郑重声明，根据《政府采购促进中小企业发展管理办法》（财库﹝2020﹞46 号）的规定，本公司（联合体）参加</w:t>
      </w:r>
      <w:r>
        <w:rPr>
          <w:rFonts w:hint="eastAsia" w:ascii="宋体" w:hAnsi="宋体" w:cs="宋体"/>
          <w:highlight w:val="none"/>
          <w:u w:val="single"/>
        </w:rPr>
        <w:t>（单位名称）</w:t>
      </w:r>
      <w:r>
        <w:rPr>
          <w:rFonts w:hint="eastAsia" w:ascii="宋体" w:hAnsi="宋体" w:cs="宋体"/>
          <w:highlight w:val="none"/>
        </w:rPr>
        <w:t>的</w:t>
      </w:r>
      <w:r>
        <w:rPr>
          <w:rFonts w:hint="eastAsia" w:ascii="宋体" w:hAnsi="宋体" w:cs="宋体"/>
          <w:highlight w:val="none"/>
          <w:u w:val="single"/>
        </w:rPr>
        <w:t>（项目名称）</w:t>
      </w:r>
      <w:r>
        <w:rPr>
          <w:rFonts w:hint="eastAsia" w:ascii="宋体" w:hAnsi="宋体" w:cs="宋体"/>
          <w:highlight w:val="none"/>
        </w:rPr>
        <w:t>采购活动，提供的货物全部由符合政策要求的中小企业制造。相关企业（含联合体中的中小企业、签订分包意向协议的中小企业）的具体情况如下：</w:t>
      </w:r>
    </w:p>
    <w:p w14:paraId="68A57325">
      <w:pPr>
        <w:pStyle w:val="15"/>
        <w:numPr>
          <w:ilvl w:val="0"/>
          <w:numId w:val="5"/>
        </w:numPr>
        <w:spacing w:line="360" w:lineRule="auto"/>
        <w:rPr>
          <w:rFonts w:ascii="宋体" w:hAnsi="宋体" w:cs="宋体"/>
          <w:w w:val="97"/>
          <w:highlight w:val="none"/>
        </w:rPr>
      </w:pPr>
      <w:r>
        <w:rPr>
          <w:rFonts w:hint="eastAsia" w:ascii="宋体" w:hAnsi="宋体" w:cs="宋体"/>
          <w:w w:val="97"/>
          <w:highlight w:val="none"/>
          <w:u w:val="single"/>
        </w:rPr>
        <w:t xml:space="preserve">    （标的名称）</w:t>
      </w:r>
      <w:r>
        <w:rPr>
          <w:rFonts w:hint="eastAsia" w:ascii="宋体" w:hAnsi="宋体" w:cs="宋体"/>
          <w:w w:val="97"/>
          <w:highlight w:val="none"/>
        </w:rPr>
        <w:t xml:space="preserve"> ，属于</w:t>
      </w:r>
      <w:r>
        <w:rPr>
          <w:rFonts w:hint="eastAsia" w:ascii="宋体" w:hAnsi="宋体" w:cs="宋体"/>
          <w:w w:val="97"/>
          <w:highlight w:val="none"/>
          <w:u w:val="single"/>
        </w:rPr>
        <w:t xml:space="preserve">                （采购文件中明确的所属行业）            </w:t>
      </w:r>
    </w:p>
    <w:p w14:paraId="09D8247D">
      <w:pPr>
        <w:spacing w:line="360" w:lineRule="auto"/>
        <w:rPr>
          <w:rFonts w:ascii="宋体" w:hAnsi="宋体" w:cs="宋体"/>
          <w:w w:val="97"/>
          <w:highlight w:val="none"/>
          <w:u w:val="single"/>
        </w:rPr>
      </w:pPr>
      <w:r>
        <w:rPr>
          <w:rFonts w:hint="eastAsia" w:ascii="宋体" w:hAnsi="宋体" w:cs="宋体"/>
          <w:w w:val="97"/>
          <w:highlight w:val="none"/>
          <w:u w:val="single"/>
        </w:rPr>
        <w:t>行业；</w:t>
      </w:r>
      <w:r>
        <w:rPr>
          <w:rFonts w:hint="eastAsia" w:ascii="宋体" w:hAnsi="宋体" w:cs="宋体"/>
          <w:w w:val="97"/>
          <w:highlight w:val="none"/>
        </w:rPr>
        <w:t xml:space="preserve">制造商为 </w:t>
      </w:r>
      <w:r>
        <w:rPr>
          <w:rFonts w:hint="eastAsia" w:ascii="宋体" w:hAnsi="宋体" w:cs="宋体"/>
          <w:w w:val="97"/>
          <w:highlight w:val="none"/>
          <w:u w:val="single"/>
        </w:rPr>
        <w:t>（企业名称）      ，</w:t>
      </w:r>
      <w:r>
        <w:rPr>
          <w:rFonts w:hint="eastAsia" w:ascii="宋体" w:hAnsi="宋体" w:cs="宋体"/>
          <w:w w:val="97"/>
          <w:highlight w:val="none"/>
        </w:rPr>
        <w:t>从业人员</w:t>
      </w:r>
      <w:r>
        <w:rPr>
          <w:rFonts w:hint="eastAsia" w:ascii="宋体" w:hAnsi="宋体" w:cs="宋体"/>
          <w:w w:val="97"/>
          <w:highlight w:val="none"/>
          <w:u w:val="single"/>
        </w:rPr>
        <w:t xml:space="preserve">      </w:t>
      </w:r>
      <w:r>
        <w:rPr>
          <w:rFonts w:hint="eastAsia" w:ascii="宋体" w:hAnsi="宋体" w:cs="宋体"/>
          <w:w w:val="97"/>
          <w:highlight w:val="none"/>
        </w:rPr>
        <w:t>人，营业收入为</w:t>
      </w:r>
      <w:r>
        <w:rPr>
          <w:rFonts w:hint="eastAsia" w:ascii="宋体" w:hAnsi="宋体" w:cs="宋体"/>
          <w:w w:val="97"/>
          <w:highlight w:val="none"/>
          <w:u w:val="single"/>
        </w:rPr>
        <w:t xml:space="preserve">   </w:t>
      </w:r>
      <w:r>
        <w:rPr>
          <w:rFonts w:hint="eastAsia" w:ascii="宋体" w:hAnsi="宋体" w:cs="宋体"/>
          <w:w w:val="97"/>
          <w:highlight w:val="none"/>
        </w:rPr>
        <w:t>万元，资产总额为</w:t>
      </w:r>
      <w:r>
        <w:rPr>
          <w:rFonts w:hint="eastAsia" w:ascii="宋体" w:hAnsi="宋体" w:cs="宋体"/>
          <w:w w:val="97"/>
          <w:highlight w:val="none"/>
          <w:u w:val="single"/>
        </w:rPr>
        <w:t xml:space="preserve">     </w:t>
      </w:r>
      <w:r>
        <w:rPr>
          <w:rFonts w:hint="eastAsia" w:ascii="宋体" w:hAnsi="宋体" w:cs="宋体"/>
          <w:w w:val="97"/>
          <w:highlight w:val="none"/>
        </w:rPr>
        <w:t>万元</w:t>
      </w:r>
      <w:r>
        <w:rPr>
          <w:rFonts w:hint="eastAsia" w:ascii="宋体" w:hAnsi="宋体" w:cs="宋体"/>
          <w:w w:val="97"/>
          <w:highlight w:val="none"/>
          <w:vertAlign w:val="superscript"/>
        </w:rPr>
        <w:t>1</w:t>
      </w:r>
      <w:r>
        <w:rPr>
          <w:rFonts w:hint="eastAsia" w:ascii="宋体" w:hAnsi="宋体" w:cs="宋体"/>
          <w:w w:val="97"/>
          <w:highlight w:val="none"/>
        </w:rPr>
        <w:t>，属于</w:t>
      </w:r>
      <w:r>
        <w:rPr>
          <w:rFonts w:hint="eastAsia" w:ascii="宋体" w:hAnsi="宋体" w:cs="宋体"/>
          <w:w w:val="97"/>
          <w:highlight w:val="none"/>
          <w:u w:val="single"/>
        </w:rPr>
        <w:t>（中型企业、小型企业、微型企业）；</w:t>
      </w:r>
    </w:p>
    <w:p w14:paraId="2959A2D5">
      <w:pPr>
        <w:pStyle w:val="15"/>
        <w:numPr>
          <w:ilvl w:val="0"/>
          <w:numId w:val="5"/>
        </w:numPr>
        <w:spacing w:line="360" w:lineRule="auto"/>
        <w:rPr>
          <w:rFonts w:ascii="宋体" w:hAnsi="宋体" w:cs="宋体"/>
          <w:w w:val="97"/>
          <w:highlight w:val="none"/>
        </w:rPr>
      </w:pPr>
      <w:r>
        <w:rPr>
          <w:rFonts w:hint="eastAsia" w:ascii="宋体" w:hAnsi="宋体" w:cs="宋体"/>
          <w:w w:val="97"/>
          <w:highlight w:val="none"/>
          <w:u w:val="single"/>
        </w:rPr>
        <w:t xml:space="preserve">    （标的名称）</w:t>
      </w:r>
      <w:r>
        <w:rPr>
          <w:rFonts w:hint="eastAsia" w:ascii="宋体" w:hAnsi="宋体" w:cs="宋体"/>
          <w:w w:val="97"/>
          <w:highlight w:val="none"/>
        </w:rPr>
        <w:t xml:space="preserve"> ，属于</w:t>
      </w:r>
      <w:r>
        <w:rPr>
          <w:rFonts w:hint="eastAsia" w:ascii="宋体" w:hAnsi="宋体" w:cs="宋体"/>
          <w:w w:val="97"/>
          <w:highlight w:val="none"/>
          <w:u w:val="single"/>
        </w:rPr>
        <w:t xml:space="preserve">                （采购文件中明确的所属行业）            </w:t>
      </w:r>
    </w:p>
    <w:p w14:paraId="1517E6D1">
      <w:pPr>
        <w:spacing w:line="360" w:lineRule="auto"/>
        <w:rPr>
          <w:rFonts w:ascii="宋体" w:hAnsi="宋体" w:cs="宋体"/>
          <w:w w:val="97"/>
          <w:highlight w:val="none"/>
          <w:u w:val="single"/>
        </w:rPr>
      </w:pPr>
      <w:r>
        <w:rPr>
          <w:rFonts w:hint="eastAsia" w:ascii="宋体" w:hAnsi="宋体" w:cs="宋体"/>
          <w:w w:val="97"/>
          <w:highlight w:val="none"/>
          <w:u w:val="single"/>
        </w:rPr>
        <w:t>行业；</w:t>
      </w:r>
      <w:r>
        <w:rPr>
          <w:rFonts w:hint="eastAsia" w:ascii="宋体" w:hAnsi="宋体" w:cs="宋体"/>
          <w:w w:val="97"/>
          <w:highlight w:val="none"/>
        </w:rPr>
        <w:t xml:space="preserve">制造商为 </w:t>
      </w:r>
      <w:r>
        <w:rPr>
          <w:rFonts w:hint="eastAsia" w:ascii="宋体" w:hAnsi="宋体" w:cs="宋体"/>
          <w:w w:val="97"/>
          <w:highlight w:val="none"/>
          <w:u w:val="single"/>
        </w:rPr>
        <w:t>（企业名称）      ，</w:t>
      </w:r>
      <w:r>
        <w:rPr>
          <w:rFonts w:hint="eastAsia" w:ascii="宋体" w:hAnsi="宋体" w:cs="宋体"/>
          <w:w w:val="97"/>
          <w:highlight w:val="none"/>
        </w:rPr>
        <w:t>从业人员</w:t>
      </w:r>
      <w:r>
        <w:rPr>
          <w:rFonts w:hint="eastAsia" w:ascii="宋体" w:hAnsi="宋体" w:cs="宋体"/>
          <w:w w:val="97"/>
          <w:highlight w:val="none"/>
          <w:u w:val="single"/>
        </w:rPr>
        <w:t xml:space="preserve">      </w:t>
      </w:r>
      <w:r>
        <w:rPr>
          <w:rFonts w:hint="eastAsia" w:ascii="宋体" w:hAnsi="宋体" w:cs="宋体"/>
          <w:w w:val="97"/>
          <w:highlight w:val="none"/>
        </w:rPr>
        <w:t>人，营业收入为</w:t>
      </w:r>
      <w:r>
        <w:rPr>
          <w:rFonts w:hint="eastAsia" w:ascii="宋体" w:hAnsi="宋体" w:cs="宋体"/>
          <w:w w:val="97"/>
          <w:highlight w:val="none"/>
          <w:u w:val="single"/>
        </w:rPr>
        <w:t xml:space="preserve">   </w:t>
      </w:r>
      <w:r>
        <w:rPr>
          <w:rFonts w:hint="eastAsia" w:ascii="宋体" w:hAnsi="宋体" w:cs="宋体"/>
          <w:w w:val="97"/>
          <w:highlight w:val="none"/>
        </w:rPr>
        <w:t>万元，资产总额为</w:t>
      </w:r>
      <w:r>
        <w:rPr>
          <w:rFonts w:hint="eastAsia" w:ascii="宋体" w:hAnsi="宋体" w:cs="宋体"/>
          <w:w w:val="97"/>
          <w:highlight w:val="none"/>
          <w:u w:val="single"/>
        </w:rPr>
        <w:t xml:space="preserve">     </w:t>
      </w:r>
      <w:r>
        <w:rPr>
          <w:rFonts w:hint="eastAsia" w:ascii="宋体" w:hAnsi="宋体" w:cs="宋体"/>
          <w:w w:val="97"/>
          <w:highlight w:val="none"/>
        </w:rPr>
        <w:t>万元</w:t>
      </w:r>
      <w:r>
        <w:rPr>
          <w:rFonts w:hint="eastAsia" w:ascii="宋体" w:hAnsi="宋体" w:cs="宋体"/>
          <w:w w:val="97"/>
          <w:highlight w:val="none"/>
          <w:vertAlign w:val="superscript"/>
        </w:rPr>
        <w:t>1</w:t>
      </w:r>
      <w:r>
        <w:rPr>
          <w:rFonts w:hint="eastAsia" w:ascii="宋体" w:hAnsi="宋体" w:cs="宋体"/>
          <w:w w:val="97"/>
          <w:highlight w:val="none"/>
        </w:rPr>
        <w:t>，属于</w:t>
      </w:r>
      <w:r>
        <w:rPr>
          <w:rFonts w:hint="eastAsia" w:ascii="宋体" w:hAnsi="宋体" w:cs="宋体"/>
          <w:w w:val="97"/>
          <w:highlight w:val="none"/>
          <w:u w:val="single"/>
        </w:rPr>
        <w:t>（中型企业、小型企业、微型企业）；</w:t>
      </w:r>
    </w:p>
    <w:p w14:paraId="3C7A0B98">
      <w:pPr>
        <w:spacing w:line="360" w:lineRule="auto"/>
        <w:ind w:left="640"/>
        <w:rPr>
          <w:rFonts w:ascii="宋体" w:hAnsi="宋体" w:cs="宋体"/>
          <w:highlight w:val="none"/>
        </w:rPr>
      </w:pPr>
      <w:r>
        <w:rPr>
          <w:rFonts w:hint="eastAsia" w:ascii="宋体" w:hAnsi="宋体" w:cs="宋体"/>
          <w:highlight w:val="none"/>
        </w:rPr>
        <w:t>……</w:t>
      </w:r>
    </w:p>
    <w:p w14:paraId="50D7C855">
      <w:pPr>
        <w:spacing w:line="360" w:lineRule="auto"/>
        <w:ind w:right="160" w:firstLine="646"/>
        <w:rPr>
          <w:rFonts w:ascii="宋体" w:hAnsi="宋体" w:cs="宋体"/>
          <w:highlight w:val="none"/>
        </w:rPr>
      </w:pPr>
      <w:r>
        <w:rPr>
          <w:rFonts w:hint="eastAsia" w:ascii="宋体" w:hAnsi="宋体" w:cs="宋体"/>
          <w:highlight w:val="none"/>
        </w:rPr>
        <w:t>以上企业，不属于大企业的分支机构，不存在控股股东为大企业的情形，也不存在与大企业的负责人为同一人的情形。</w:t>
      </w:r>
    </w:p>
    <w:p w14:paraId="1547E14E">
      <w:pPr>
        <w:spacing w:line="360" w:lineRule="auto"/>
        <w:rPr>
          <w:rFonts w:ascii="宋体" w:hAnsi="宋体" w:cs="宋体"/>
          <w:highlight w:val="none"/>
        </w:rPr>
      </w:pPr>
    </w:p>
    <w:p w14:paraId="28FBC3C7">
      <w:pPr>
        <w:spacing w:line="360" w:lineRule="auto"/>
        <w:ind w:right="160" w:firstLine="646"/>
        <w:rPr>
          <w:rFonts w:ascii="宋体" w:hAnsi="宋体" w:cs="宋体"/>
          <w:highlight w:val="none"/>
        </w:rPr>
      </w:pPr>
      <w:r>
        <w:rPr>
          <w:rFonts w:hint="eastAsia" w:ascii="宋体" w:hAnsi="宋体" w:cs="宋体"/>
          <w:highlight w:val="none"/>
        </w:rPr>
        <w:t>本企业对上述声明内容的真实性负责。如有虚假，将依法承担相应责任。</w:t>
      </w:r>
    </w:p>
    <w:p w14:paraId="4F8F6335">
      <w:pPr>
        <w:spacing w:line="360" w:lineRule="auto"/>
        <w:rPr>
          <w:rFonts w:ascii="宋体" w:hAnsi="宋体" w:cs="宋体"/>
          <w:highlight w:val="none"/>
        </w:rPr>
      </w:pPr>
    </w:p>
    <w:p w14:paraId="20C45FBA">
      <w:pPr>
        <w:spacing w:line="360" w:lineRule="auto"/>
        <w:ind w:left="3840" w:right="1900"/>
        <w:rPr>
          <w:rFonts w:ascii="宋体" w:hAnsi="宋体" w:cs="宋体"/>
          <w:highlight w:val="none"/>
        </w:rPr>
      </w:pPr>
      <w:r>
        <w:rPr>
          <w:rFonts w:hint="eastAsia" w:ascii="宋体" w:hAnsi="宋体" w:cs="宋体"/>
          <w:highlight w:val="none"/>
        </w:rPr>
        <w:t>企业名称（盖章）：日期：</w:t>
      </w:r>
    </w:p>
    <w:p w14:paraId="54A882D6">
      <w:pPr>
        <w:rPr>
          <w:rFonts w:ascii="宋体" w:hAnsi="宋体"/>
          <w:sz w:val="18"/>
          <w:highlight w:val="none"/>
        </w:rPr>
      </w:pPr>
      <w:r>
        <w:rPr>
          <w:rFonts w:ascii="仿宋" w:hAnsi="仿宋" w:eastAsia="仿宋"/>
          <w:sz w:val="32"/>
          <w:highlight w:val="none"/>
        </w:rPr>
        <w:drawing>
          <wp:anchor distT="0" distB="0" distL="114300" distR="114300" simplePos="0" relativeHeight="251663360" behindDoc="1" locked="0" layoutInCell="0" allowOverlap="1">
            <wp:simplePos x="0" y="0"/>
            <wp:positionH relativeFrom="column">
              <wp:posOffset>0</wp:posOffset>
            </wp:positionH>
            <wp:positionV relativeFrom="paragraph">
              <wp:posOffset>224790</wp:posOffset>
            </wp:positionV>
            <wp:extent cx="1828800" cy="12700"/>
            <wp:effectExtent l="0" t="0" r="0" b="0"/>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9"/>
                    <a:stretch>
                      <a:fillRect/>
                    </a:stretch>
                  </pic:blipFill>
                  <pic:spPr>
                    <a:xfrm>
                      <a:off x="0" y="0"/>
                      <a:ext cx="1828800" cy="12700"/>
                    </a:xfrm>
                    <a:prstGeom prst="rect">
                      <a:avLst/>
                    </a:prstGeom>
                    <a:noFill/>
                    <a:ln>
                      <a:noFill/>
                    </a:ln>
                  </pic:spPr>
                </pic:pic>
              </a:graphicData>
            </a:graphic>
          </wp:anchor>
        </w:drawing>
      </w:r>
      <w:r>
        <w:rPr>
          <w:rFonts w:eastAsia="Times New Roman"/>
          <w:sz w:val="23"/>
          <w:highlight w:val="none"/>
          <w:vertAlign w:val="superscript"/>
        </w:rPr>
        <w:t>1</w:t>
      </w:r>
      <w:r>
        <w:rPr>
          <w:rFonts w:ascii="宋体" w:hAnsi="宋体"/>
          <w:sz w:val="18"/>
          <w:highlight w:val="none"/>
        </w:rPr>
        <w:t>从业人员、营业收入、资产总额填报上一年度数据，无上一年度数据的新成立企业可不填报。</w:t>
      </w:r>
    </w:p>
    <w:p w14:paraId="2C060B04">
      <w:pPr>
        <w:pStyle w:val="3"/>
        <w:shd w:val="clear" w:color="auto" w:fill="FFFFFF"/>
        <w:spacing w:before="450" w:after="300" w:line="540" w:lineRule="atLeast"/>
        <w:ind w:firstLine="780"/>
        <w:textAlignment w:val="baseline"/>
        <w:rPr>
          <w:rFonts w:ascii="微软雅黑" w:hAnsi="微软雅黑" w:eastAsia="微软雅黑" w:cs="微软雅黑"/>
          <w:color w:val="383940"/>
          <w:sz w:val="39"/>
          <w:szCs w:val="39"/>
          <w:highlight w:val="none"/>
          <w:shd w:val="clear" w:color="auto" w:fill="FFFFFF"/>
        </w:rPr>
        <w:sectPr>
          <w:footerReference r:id="rId13" w:type="default"/>
          <w:pgSz w:w="11906" w:h="16838"/>
          <w:pgMar w:top="1440" w:right="1803" w:bottom="1440" w:left="1803" w:header="851" w:footer="992" w:gutter="0"/>
          <w:pgNumType w:fmt="decimal"/>
          <w:cols w:space="720" w:num="1"/>
          <w:docGrid w:type="lines" w:linePitch="319" w:charSpace="0"/>
        </w:sectPr>
      </w:pPr>
    </w:p>
    <w:p w14:paraId="742086D9">
      <w:pPr>
        <w:shd w:val="clear" w:color="auto" w:fill="FFFFFF"/>
        <w:spacing w:before="450" w:after="300" w:line="540" w:lineRule="atLeast"/>
        <w:jc w:val="center"/>
        <w:textAlignment w:val="baseline"/>
        <w:rPr>
          <w:rFonts w:ascii="微软雅黑" w:hAnsi="微软雅黑" w:eastAsia="微软雅黑" w:cs="微软雅黑"/>
          <w:color w:val="383940"/>
          <w:sz w:val="39"/>
          <w:szCs w:val="39"/>
          <w:highlight w:val="none"/>
        </w:rPr>
      </w:pPr>
      <w:r>
        <w:rPr>
          <w:rFonts w:hint="eastAsia" w:ascii="微软雅黑" w:hAnsi="微软雅黑" w:eastAsia="微软雅黑" w:cs="微软雅黑"/>
          <w:color w:val="383940"/>
          <w:sz w:val="39"/>
          <w:szCs w:val="39"/>
          <w:highlight w:val="none"/>
          <w:shd w:val="clear" w:color="auto" w:fill="FFFFFF"/>
        </w:rPr>
        <w:t>关于印发中小企业划型标准规定的通知</w:t>
      </w:r>
    </w:p>
    <w:p w14:paraId="2EED1A7F">
      <w:pPr>
        <w:pStyle w:val="31"/>
        <w:shd w:val="clear" w:color="auto" w:fill="FFFFFF"/>
        <w:rPr>
          <w:rFonts w:eastAsia="宋体"/>
          <w:color w:val="000000"/>
          <w:highlight w:val="none"/>
          <w:shd w:val="clear" w:color="auto" w:fill="FFFFFF"/>
        </w:rPr>
      </w:pPr>
      <w:r>
        <w:rPr>
          <w:rFonts w:hint="eastAsia"/>
          <w:color w:val="000000"/>
          <w:highlight w:val="none"/>
          <w:shd w:val="clear" w:color="auto" w:fill="FFFFFF"/>
        </w:rPr>
        <w:t>各省、自治区、直辖市人民政府，国务院各部委、各直属机构及有关单位：</w:t>
      </w:r>
    </w:p>
    <w:p w14:paraId="7868F8F9">
      <w:pPr>
        <w:pStyle w:val="31"/>
        <w:shd w:val="clear" w:color="auto" w:fill="FFFFFF"/>
        <w:rPr>
          <w:rFonts w:eastAsia="宋体"/>
          <w:color w:val="000000"/>
          <w:highlight w:val="none"/>
          <w:shd w:val="clear" w:color="auto" w:fill="FFFFFF"/>
        </w:rPr>
      </w:pPr>
      <w:r>
        <w:rPr>
          <w:rFonts w:hint="eastAsia"/>
          <w:color w:val="000000"/>
          <w:highlight w:val="none"/>
          <w:shd w:val="clear" w:color="auto" w:fill="FFFFFF"/>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20C49F64">
      <w:pPr>
        <w:pStyle w:val="31"/>
        <w:shd w:val="clear" w:color="auto" w:fill="FFFFFF"/>
        <w:rPr>
          <w:rFonts w:eastAsia="宋体"/>
          <w:color w:val="000000"/>
          <w:highlight w:val="none"/>
          <w:shd w:val="clear" w:color="auto" w:fill="FFFFFF"/>
        </w:rPr>
      </w:pPr>
      <w:r>
        <w:rPr>
          <w:rFonts w:hint="eastAsia"/>
          <w:color w:val="000000"/>
          <w:highlight w:val="none"/>
          <w:shd w:val="clear" w:color="auto" w:fill="FFFFFF"/>
        </w:rPr>
        <w:t>　　　　　　　　　　　　　　　　　　　　　工业和信息化部　国家统计局</w:t>
      </w:r>
    </w:p>
    <w:p w14:paraId="1E624C69">
      <w:pPr>
        <w:pStyle w:val="31"/>
        <w:shd w:val="clear" w:color="auto" w:fill="FFFFFF"/>
        <w:rPr>
          <w:rFonts w:eastAsia="宋体"/>
          <w:color w:val="000000"/>
          <w:highlight w:val="none"/>
          <w:shd w:val="clear" w:color="auto" w:fill="FFFFFF"/>
        </w:rPr>
      </w:pPr>
      <w:r>
        <w:rPr>
          <w:rFonts w:hint="eastAsia"/>
          <w:color w:val="000000"/>
          <w:highlight w:val="none"/>
          <w:shd w:val="clear" w:color="auto" w:fill="FFFFFF"/>
        </w:rPr>
        <w:t>　　　　　　　　　　　　　　　　　　　　国家发展和改革委员会　财政部</w:t>
      </w:r>
    </w:p>
    <w:p w14:paraId="74BFD47C">
      <w:pPr>
        <w:pStyle w:val="31"/>
        <w:shd w:val="clear" w:color="auto" w:fill="FFFFFF"/>
        <w:rPr>
          <w:color w:val="000000"/>
          <w:highlight w:val="none"/>
        </w:rPr>
      </w:pPr>
      <w:r>
        <w:rPr>
          <w:rFonts w:hint="eastAsia"/>
          <w:color w:val="000000"/>
          <w:highlight w:val="none"/>
          <w:shd w:val="clear" w:color="auto" w:fill="FFFFFF"/>
        </w:rPr>
        <w:t>　　　　　　　　　　　　　　　　　　　　　　　　二○一一年六月十八日</w:t>
      </w:r>
    </w:p>
    <w:p w14:paraId="56069B0E">
      <w:pPr>
        <w:pStyle w:val="31"/>
        <w:shd w:val="clear" w:color="auto" w:fill="FFFFFF"/>
        <w:rPr>
          <w:color w:val="000000"/>
          <w:highlight w:val="none"/>
        </w:rPr>
      </w:pPr>
      <w:r>
        <w:rPr>
          <w:rFonts w:hint="eastAsia"/>
          <w:color w:val="000000"/>
          <w:highlight w:val="none"/>
          <w:shd w:val="clear" w:color="auto" w:fill="FFFFFF"/>
        </w:rPr>
        <w:t> </w:t>
      </w:r>
    </w:p>
    <w:p w14:paraId="178C441D">
      <w:pPr>
        <w:pStyle w:val="31"/>
        <w:shd w:val="clear" w:color="auto" w:fill="FFFFFF"/>
        <w:jc w:val="center"/>
        <w:rPr>
          <w:rStyle w:val="39"/>
          <w:color w:val="000000"/>
          <w:sz w:val="36"/>
          <w:szCs w:val="36"/>
          <w:highlight w:val="none"/>
          <w:shd w:val="clear" w:color="auto" w:fill="FFFFFF"/>
        </w:rPr>
      </w:pPr>
      <w:r>
        <w:rPr>
          <w:rStyle w:val="39"/>
          <w:rFonts w:hint="eastAsia"/>
          <w:color w:val="000000"/>
          <w:sz w:val="36"/>
          <w:szCs w:val="36"/>
          <w:highlight w:val="none"/>
          <w:shd w:val="clear" w:color="auto" w:fill="FFFFFF"/>
        </w:rPr>
        <w:t>中小企业划型标准规定</w:t>
      </w:r>
    </w:p>
    <w:p w14:paraId="1809AD13">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一、根据《中华人民共和国中小企业促进法》和《国务院关于进一步促进中小企业发展的若干意见》(国发〔2009〕36号)，制定本规定。</w:t>
      </w:r>
    </w:p>
    <w:p w14:paraId="0F23DA52">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二、中小企业划分为中型、小型、微型三种类型，具体标准根据企业从业人员、营业收入、资产总额等指标，结合行业特点制定。</w:t>
      </w:r>
    </w:p>
    <w:p w14:paraId="210B96DC">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28B66D21">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四、各行业划型标准为：</w:t>
      </w:r>
    </w:p>
    <w:p w14:paraId="327C2D8B">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（一）农、林、牧、渔业。营业收入20000万元以下的为中小微型企业。其中，营业收入500万元及以上的为中型企业，营业收入50万元及以上的为小型企业，营业收入50万元以下的为微型企业。</w:t>
      </w:r>
    </w:p>
    <w:p w14:paraId="70CE10AE">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F7FD748">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E35ACB0">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5721FBD">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02043F75">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E8436A1">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26BF27C">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0862461">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99C5CB6">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1FFCC98">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1DC0A60C">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CC08562">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DF88E42">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56B9F84">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A708DAA">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（十六）其他未列明行业。从业人员300人以下的为中小微型企业。其中，从业人员100人及以上的为中型企业；从业人员10人及以上的为小型企业；从业人员10人以下的为微型企业。</w:t>
      </w:r>
    </w:p>
    <w:p w14:paraId="3B2252F5">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五、企业类型的划分以统计部门的统计数据为依据。</w:t>
      </w:r>
    </w:p>
    <w:p w14:paraId="15BD2E0F">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六、本规定适用于在中华人民共和国境内依法设立的各类所有制和各种组织形式的企业。个体工商户和本规定以外的行业，参照本规定进行划型。</w:t>
      </w:r>
    </w:p>
    <w:p w14:paraId="3D46C42B">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七、本规定的中型企业标准上限即为大型企业标准的下限，国家统计部门据此制定大中小微型企业的统计分类。国务院有关部门据此进行相关数据分析，不得制定与本规定不一致的企业划型标准。</w:t>
      </w:r>
    </w:p>
    <w:p w14:paraId="71A1E369">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八、本规定由工业和信息化部、国家统计局会同有关部门根据《国民经济行业分类》修订情况和企业发展变化情况适时修订。</w:t>
      </w:r>
    </w:p>
    <w:p w14:paraId="1DAC8A88">
      <w:pPr>
        <w:rPr>
          <w:rFonts w:ascii="宋体" w:hAnsi="宋体" w:eastAsia="宋体" w:cs="宋体"/>
          <w:color w:val="000000"/>
          <w:highlight w:val="none"/>
          <w:shd w:val="clear" w:color="auto" w:fill="FFFFFF"/>
        </w:rPr>
      </w:pPr>
      <w:r>
        <w:rPr>
          <w:rFonts w:hint="eastAsia" w:ascii="宋体" w:hAnsi="宋体" w:cs="宋体"/>
          <w:color w:val="000000"/>
          <w:highlight w:val="none"/>
          <w:shd w:val="clear" w:color="auto" w:fill="FFFFFF"/>
        </w:rPr>
        <w:t>　　九、本规定由工业和信息化部、国家统计局会同有关部门负责解释。</w:t>
      </w:r>
    </w:p>
    <w:p w14:paraId="69218333">
      <w:pPr>
        <w:rPr>
          <w:highlight w:val="none"/>
        </w:rPr>
        <w:sectPr>
          <w:pgSz w:w="11906" w:h="16838"/>
          <w:pgMar w:top="1440" w:right="1803" w:bottom="1440" w:left="1803" w:header="851" w:footer="992" w:gutter="0"/>
          <w:pgNumType w:fmt="decimal"/>
          <w:cols w:space="720" w:num="1"/>
          <w:docGrid w:type="lines" w:linePitch="319" w:charSpace="0"/>
        </w:sectPr>
      </w:pPr>
      <w:r>
        <w:rPr>
          <w:rFonts w:hint="eastAsia" w:ascii="宋体" w:hAnsi="宋体" w:cs="宋体"/>
          <w:color w:val="000000"/>
          <w:highlight w:val="none"/>
          <w:shd w:val="clear" w:color="auto" w:fill="FFFFFF"/>
        </w:rPr>
        <w:t>　　十、本规定自发布之日起执行，原国家经贸委、原国家计委、财政部和国家统计局2003年颁布的《中小企业标准暂行规定》同时废止。</w:t>
      </w:r>
    </w:p>
    <w:p w14:paraId="67F4B1F2">
      <w:pPr>
        <w:adjustRightInd w:val="0"/>
        <w:spacing w:line="416" w:lineRule="atLeast"/>
        <w:jc w:val="center"/>
        <w:textAlignment w:val="baseline"/>
        <w:outlineLvl w:val="1"/>
        <w:rPr>
          <w:rFonts w:asciiTheme="minorEastAsia" w:hAnsiTheme="minorEastAsia" w:cstheme="minorEastAsia"/>
          <w:highlight w:val="none"/>
        </w:rPr>
      </w:pPr>
      <w:bookmarkStart w:id="135" w:name="_Toc27703"/>
      <w:r>
        <w:rPr>
          <w:rFonts w:hint="eastAsia" w:asciiTheme="minorEastAsia" w:hAnsiTheme="minorEastAsia" w:cstheme="minorEastAsia"/>
          <w:highlight w:val="none"/>
        </w:rPr>
        <w:t>附件二、残疾人福利性单位声明</w:t>
      </w:r>
      <w:bookmarkEnd w:id="132"/>
      <w:bookmarkEnd w:id="133"/>
      <w:bookmarkEnd w:id="134"/>
      <w:bookmarkEnd w:id="135"/>
    </w:p>
    <w:p w14:paraId="54423A12">
      <w:pPr>
        <w:spacing w:line="588" w:lineRule="exact"/>
        <w:ind w:firstLine="504" w:firstLineChars="200"/>
        <w:rPr>
          <w:rFonts w:ascii="宋体" w:hAnsi="宋体" w:cs="宋体"/>
          <w:spacing w:val="6"/>
          <w:highlight w:val="none"/>
        </w:rPr>
      </w:pPr>
      <w:r>
        <w:rPr>
          <w:rFonts w:hint="eastAsia" w:ascii="宋体" w:hAnsi="宋体" w:cs="宋体"/>
          <w:spacing w:val="6"/>
          <w:highlight w:val="none"/>
        </w:rPr>
        <w:t>根据《三部门联合发布关于促进残疾人就业政府采购政策的通知》（财库〔2017〕141号）的规定，由供应商自行申明，并对申明真实性负责。如有虚假，将依法承担相应责任。</w:t>
      </w:r>
    </w:p>
    <w:p w14:paraId="7CA1C4B6">
      <w:pPr>
        <w:rPr>
          <w:rFonts w:ascii="宋体" w:hAnsi="宋体" w:cs="宋体"/>
          <w:highlight w:val="none"/>
        </w:rPr>
      </w:pPr>
    </w:p>
    <w:p w14:paraId="101FCE8C">
      <w:pPr>
        <w:adjustRightInd w:val="0"/>
        <w:spacing w:line="416" w:lineRule="atLeast"/>
        <w:jc w:val="center"/>
        <w:textAlignment w:val="baseline"/>
        <w:outlineLvl w:val="1"/>
        <w:rPr>
          <w:rFonts w:asciiTheme="minorEastAsia" w:hAnsiTheme="minorEastAsia" w:cstheme="minorEastAsia"/>
          <w:highlight w:val="none"/>
        </w:rPr>
      </w:pPr>
      <w:bookmarkStart w:id="136" w:name="_Toc13817"/>
      <w:bookmarkStart w:id="137" w:name="_Toc27385"/>
      <w:bookmarkStart w:id="138" w:name="_Toc13075"/>
      <w:bookmarkStart w:id="139" w:name="_Toc3053"/>
      <w:bookmarkStart w:id="140" w:name="_Toc2723"/>
      <w:bookmarkStart w:id="141" w:name="_Toc26193"/>
      <w:bookmarkStart w:id="142" w:name="_Toc32272"/>
      <w:r>
        <w:rPr>
          <w:rFonts w:hint="eastAsia" w:asciiTheme="minorEastAsia" w:hAnsiTheme="minorEastAsia" w:cstheme="minorEastAsia"/>
          <w:highlight w:val="none"/>
        </w:rPr>
        <w:t>附件三、监狱企业证明文件</w:t>
      </w:r>
      <w:bookmarkEnd w:id="136"/>
      <w:bookmarkEnd w:id="137"/>
      <w:bookmarkEnd w:id="138"/>
      <w:bookmarkEnd w:id="139"/>
      <w:bookmarkEnd w:id="140"/>
      <w:bookmarkEnd w:id="141"/>
      <w:bookmarkEnd w:id="142"/>
    </w:p>
    <w:p w14:paraId="49F7052C">
      <w:pPr>
        <w:rPr>
          <w:rFonts w:ascii="宋体" w:hAnsi="宋体" w:cs="宋体"/>
          <w:highlight w:val="none"/>
        </w:rPr>
      </w:pPr>
    </w:p>
    <w:p w14:paraId="259D917A">
      <w:pPr>
        <w:snapToGrid w:val="0"/>
        <w:spacing w:line="360" w:lineRule="auto"/>
        <w:ind w:firstLine="504" w:firstLineChars="200"/>
        <w:rPr>
          <w:rFonts w:ascii="宋体" w:hAnsi="宋体" w:cs="宋体"/>
          <w:b/>
          <w:bCs/>
          <w:spacing w:val="48"/>
          <w:sz w:val="72"/>
          <w:szCs w:val="72"/>
          <w:highlight w:val="none"/>
        </w:rPr>
      </w:pPr>
      <w:r>
        <w:rPr>
          <w:rFonts w:hint="eastAsia" w:ascii="宋体" w:hAnsi="宋体" w:cs="宋体"/>
          <w:spacing w:val="6"/>
          <w:highlight w:val="none"/>
        </w:rPr>
        <w:t>说明：根据</w:t>
      </w:r>
      <w:r>
        <w:rPr>
          <w:rFonts w:hint="eastAsia" w:ascii="宋体" w:hAnsi="宋体" w:cs="宋体"/>
          <w:highlight w:val="none"/>
        </w:rPr>
        <w:t>《关于政府采购支持监狱企业发展有关问题的通知》（财库〔2014〕68号）的规定，监狱企业参加政府采购活动时，应当提供由省级以上监狱管理局、戒毒管理局（含新疆生产建设兵团）出具的属于监狱企业的证明文件。</w:t>
      </w:r>
    </w:p>
    <w:p w14:paraId="22FC998B">
      <w:pPr>
        <w:rPr>
          <w:rFonts w:ascii="宋体" w:hAnsi="宋体" w:cs="宋体"/>
          <w:highlight w:val="none"/>
        </w:rPr>
      </w:pPr>
      <w:bookmarkStart w:id="143" w:name="_Toc13303"/>
      <w:bookmarkStart w:id="144" w:name="_Toc563"/>
      <w:bookmarkStart w:id="145" w:name="_Toc13539"/>
      <w:bookmarkStart w:id="146" w:name="_Toc19198"/>
      <w:bookmarkStart w:id="147" w:name="_Toc13122"/>
      <w:bookmarkStart w:id="148" w:name="_Toc11969"/>
      <w:bookmarkStart w:id="149" w:name="_Toc2126"/>
      <w:bookmarkStart w:id="150" w:name="_Toc3267"/>
    </w:p>
    <w:p w14:paraId="398B7E99">
      <w:pPr>
        <w:jc w:val="center"/>
        <w:outlineLvl w:val="1"/>
        <w:rPr>
          <w:rFonts w:ascii="宋体" w:hAnsi="宋体" w:cs="宋体"/>
          <w:highlight w:val="none"/>
        </w:rPr>
      </w:pPr>
      <w:r>
        <w:rPr>
          <w:rFonts w:hint="eastAsia" w:ascii="宋体" w:hAnsi="宋体" w:cs="宋体"/>
          <w:highlight w:val="none"/>
        </w:rPr>
        <w:t>附件四、“节能产品”，“环境标志产品”证明材料</w:t>
      </w:r>
      <w:bookmarkEnd w:id="143"/>
      <w:bookmarkEnd w:id="144"/>
      <w:bookmarkEnd w:id="145"/>
      <w:bookmarkEnd w:id="146"/>
      <w:bookmarkEnd w:id="147"/>
      <w:bookmarkEnd w:id="148"/>
      <w:bookmarkEnd w:id="149"/>
      <w:bookmarkEnd w:id="150"/>
    </w:p>
    <w:p w14:paraId="24EFCA1A">
      <w:pPr>
        <w:rPr>
          <w:rFonts w:ascii="宋体" w:hAnsi="宋体" w:cs="宋体"/>
          <w:highlight w:val="none"/>
        </w:rPr>
      </w:pPr>
    </w:p>
    <w:p w14:paraId="0A031ED2">
      <w:pPr>
        <w:rPr>
          <w:rFonts w:ascii="宋体" w:hAnsi="宋体" w:cs="宋体"/>
          <w:highlight w:val="none"/>
        </w:rPr>
      </w:pPr>
      <w:r>
        <w:rPr>
          <w:rFonts w:hint="eastAsia" w:ascii="宋体" w:hAnsi="宋体" w:cs="宋体"/>
          <w:highlight w:val="none"/>
        </w:rPr>
        <w:t>1、供应商提供的产品属于“节能产品”，“环境标志产品”，应提供产品列入“节能产品”，“环境标志产品”相应产品的国家确定的认证机构出具的、处于有效期内的节能产品、环境标志产品认证证书。</w:t>
      </w:r>
    </w:p>
    <w:p w14:paraId="1B3EE96C">
      <w:pPr>
        <w:spacing w:line="360" w:lineRule="auto"/>
        <w:ind w:left="480" w:leftChars="200"/>
        <w:rPr>
          <w:rFonts w:ascii="宋体" w:hAnsi="宋体" w:cs="宋体"/>
          <w:highlight w:val="none"/>
        </w:rPr>
      </w:pPr>
    </w:p>
    <w:p w14:paraId="09B3678B">
      <w:pPr>
        <w:spacing w:line="360" w:lineRule="auto"/>
        <w:ind w:left="480" w:leftChars="200"/>
        <w:rPr>
          <w:rFonts w:asciiTheme="minorEastAsia" w:hAnsiTheme="minorEastAsia" w:cstheme="minorEastAsia"/>
          <w:highlight w:val="none"/>
        </w:rPr>
      </w:pPr>
    </w:p>
    <w:p w14:paraId="5E20EB56">
      <w:pPr>
        <w:snapToGrid w:val="0"/>
        <w:spacing w:line="360" w:lineRule="auto"/>
        <w:ind w:firstLine="480" w:firstLineChars="200"/>
        <w:rPr>
          <w:rFonts w:asciiTheme="minorEastAsia" w:hAnsiTheme="minorEastAsia" w:cstheme="minorEastAsia"/>
          <w:highlight w:val="none"/>
        </w:rPr>
      </w:pPr>
    </w:p>
    <w:p w14:paraId="7A063F62">
      <w:pPr>
        <w:rPr>
          <w:rFonts w:asciiTheme="minorEastAsia" w:hAnsiTheme="minorEastAsia" w:cstheme="minorEastAsia"/>
          <w:highlight w:val="none"/>
        </w:rPr>
      </w:pPr>
      <w:bookmarkStart w:id="151" w:name="_Toc364"/>
      <w:bookmarkStart w:id="152" w:name="_Toc4757"/>
      <w:bookmarkStart w:id="153" w:name="_Toc11924"/>
      <w:bookmarkStart w:id="154" w:name="_Toc5338"/>
      <w:bookmarkStart w:id="155" w:name="_Toc3159"/>
      <w:bookmarkStart w:id="156" w:name="_Toc654"/>
      <w:r>
        <w:rPr>
          <w:rFonts w:hint="eastAsia" w:asciiTheme="minorEastAsia" w:hAnsiTheme="minorEastAsia" w:cstheme="minorEastAsia"/>
          <w:highlight w:val="none"/>
        </w:rPr>
        <w:br w:type="page"/>
      </w:r>
    </w:p>
    <w:bookmarkEnd w:id="151"/>
    <w:p w14:paraId="2B7457E0">
      <w:pPr>
        <w:pStyle w:val="3"/>
        <w:adjustRightInd w:val="0"/>
        <w:spacing w:line="416" w:lineRule="atLeast"/>
        <w:textAlignment w:val="baseline"/>
        <w:rPr>
          <w:rFonts w:hint="eastAsia" w:ascii="宋体" w:hAnsi="宋体" w:eastAsia="宋体" w:cs="宋体"/>
          <w:highlight w:val="none"/>
        </w:rPr>
      </w:pPr>
      <w:bookmarkStart w:id="157" w:name="_Toc22483"/>
      <w:r>
        <w:rPr>
          <w:rFonts w:hint="eastAsia" w:ascii="宋体" w:hAnsi="宋体" w:eastAsia="宋体" w:cs="宋体"/>
          <w:highlight w:val="none"/>
          <w:lang w:val="en-US" w:eastAsia="zh-CN"/>
        </w:rPr>
        <w:t>附件五：</w:t>
      </w:r>
      <w:r>
        <w:rPr>
          <w:rFonts w:hint="eastAsia" w:ascii="宋体" w:hAnsi="宋体" w:eastAsia="宋体" w:cs="宋体"/>
          <w:highlight w:val="none"/>
        </w:rPr>
        <w:t>关于符合本国产品标准的声明函</w:t>
      </w:r>
      <w:bookmarkEnd w:id="157"/>
    </w:p>
    <w:p w14:paraId="0731A009">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054032EE">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50C1A210">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1.</w:t>
      </w:r>
      <w:r>
        <w:rPr>
          <w:rStyle w:val="42"/>
          <w:rFonts w:hint="eastAsia" w:ascii="仿宋" w:hAnsi="仿宋" w:eastAsia="仿宋" w:cs="仿宋"/>
          <w:i w:val="0"/>
          <w:iCs w:val="0"/>
          <w:caps w:val="0"/>
          <w:color w:val="000000"/>
          <w:spacing w:val="0"/>
          <w:sz w:val="28"/>
          <w:szCs w:val="28"/>
          <w:highlight w:val="none"/>
          <w:shd w:val="clear" w:fill="FFFFFF"/>
          <w:vertAlign w:val="baseline"/>
        </w:rPr>
        <w:t>（产品名称1）1</w:t>
      </w:r>
      <w:r>
        <w:rPr>
          <w:rFonts w:hint="eastAsia" w:ascii="仿宋" w:hAnsi="仿宋" w:eastAsia="仿宋" w:cs="仿宋"/>
          <w:i w:val="0"/>
          <w:iCs w:val="0"/>
          <w:caps w:val="0"/>
          <w:color w:val="000000"/>
          <w:spacing w:val="0"/>
          <w:sz w:val="28"/>
          <w:szCs w:val="28"/>
          <w:highlight w:val="none"/>
          <w:shd w:val="clear" w:fill="FFFFFF"/>
          <w:vertAlign w:val="baseline"/>
        </w:rPr>
        <w:t>，生产厂为</w:t>
      </w:r>
      <w:r>
        <w:rPr>
          <w:rStyle w:val="42"/>
          <w:rFonts w:hint="eastAsia" w:ascii="仿宋" w:hAnsi="仿宋" w:eastAsia="仿宋" w:cs="仿宋"/>
          <w:i w:val="0"/>
          <w:iCs w:val="0"/>
          <w:caps w:val="0"/>
          <w:color w:val="000000"/>
          <w:spacing w:val="0"/>
          <w:sz w:val="28"/>
          <w:szCs w:val="28"/>
          <w:highlight w:val="none"/>
          <w:shd w:val="clear" w:fill="FFFFFF"/>
          <w:vertAlign w:val="baseline"/>
        </w:rPr>
        <w:t>（厂名）2</w:t>
      </w:r>
      <w:r>
        <w:rPr>
          <w:rFonts w:hint="eastAsia" w:ascii="仿宋" w:hAnsi="仿宋" w:eastAsia="仿宋" w:cs="仿宋"/>
          <w:i w:val="0"/>
          <w:iCs w:val="0"/>
          <w:caps w:val="0"/>
          <w:color w:val="000000"/>
          <w:spacing w:val="0"/>
          <w:sz w:val="28"/>
          <w:szCs w:val="28"/>
          <w:highlight w:val="none"/>
          <w:shd w:val="clear" w:fill="FFFFFF"/>
          <w:vertAlign w:val="baseline"/>
        </w:rPr>
        <w:t>，厂址为</w:t>
      </w:r>
      <w:r>
        <w:rPr>
          <w:rStyle w:val="42"/>
          <w:rFonts w:hint="eastAsia" w:ascii="仿宋" w:hAnsi="仿宋" w:eastAsia="仿宋" w:cs="仿宋"/>
          <w:i w:val="0"/>
          <w:iCs w:val="0"/>
          <w:caps w:val="0"/>
          <w:color w:val="000000"/>
          <w:spacing w:val="0"/>
          <w:sz w:val="28"/>
          <w:szCs w:val="28"/>
          <w:highlight w:val="none"/>
          <w:shd w:val="clear" w:fill="FFFFFF"/>
          <w:vertAlign w:val="baseline"/>
        </w:rPr>
        <w:t>（生产厂址）</w:t>
      </w:r>
      <w:r>
        <w:rPr>
          <w:rFonts w:hint="eastAsia" w:ascii="仿宋" w:hAnsi="仿宋" w:eastAsia="仿宋" w:cs="仿宋"/>
          <w:i w:val="0"/>
          <w:iCs w:val="0"/>
          <w:caps w:val="0"/>
          <w:color w:val="000000"/>
          <w:spacing w:val="0"/>
          <w:sz w:val="28"/>
          <w:szCs w:val="28"/>
          <w:highlight w:val="none"/>
          <w:shd w:val="clear" w:fill="FFFFFF"/>
          <w:vertAlign w:val="baseline"/>
        </w:rPr>
        <w:t>。</w:t>
      </w:r>
      <w:r>
        <w:rPr>
          <w:rStyle w:val="42"/>
          <w:rFonts w:hint="eastAsia" w:ascii="仿宋" w:hAnsi="仿宋" w:eastAsia="仿宋" w:cs="仿宋"/>
          <w:i w:val="0"/>
          <w:iCs w:val="0"/>
          <w:caps w:val="0"/>
          <w:color w:val="000000"/>
          <w:spacing w:val="0"/>
          <w:sz w:val="28"/>
          <w:szCs w:val="28"/>
          <w:highlight w:val="none"/>
          <w:shd w:val="clear" w:fill="FFFFFF"/>
          <w:vertAlign w:val="baseline"/>
        </w:rPr>
        <w:t>（产品名称1）</w:t>
      </w:r>
      <w:r>
        <w:rPr>
          <w:rFonts w:hint="eastAsia" w:ascii="仿宋" w:hAnsi="仿宋" w:eastAsia="仿宋" w:cs="仿宋"/>
          <w:i w:val="0"/>
          <w:iCs w:val="0"/>
          <w:caps w:val="0"/>
          <w:color w:val="000000"/>
          <w:spacing w:val="0"/>
          <w:sz w:val="28"/>
          <w:szCs w:val="28"/>
          <w:highlight w:val="none"/>
          <w:shd w:val="clear" w:fill="FFFFFF"/>
          <w:vertAlign w:val="baseline"/>
        </w:rPr>
        <w:t>的中国境内生产的组件成本占比≥</w:t>
      </w:r>
      <w:r>
        <w:rPr>
          <w:rStyle w:val="42"/>
          <w:rFonts w:hint="eastAsia" w:ascii="仿宋" w:hAnsi="仿宋" w:eastAsia="仿宋" w:cs="仿宋"/>
          <w:i w:val="0"/>
          <w:iCs w:val="0"/>
          <w:caps w:val="0"/>
          <w:color w:val="000000"/>
          <w:spacing w:val="0"/>
          <w:sz w:val="28"/>
          <w:szCs w:val="28"/>
          <w:highlight w:val="none"/>
          <w:shd w:val="clear" w:fill="FFFFFF"/>
          <w:vertAlign w:val="baseline"/>
        </w:rPr>
        <w:t>（规定比例）3</w:t>
      </w:r>
      <w:r>
        <w:rPr>
          <w:rFonts w:hint="eastAsia" w:ascii="仿宋" w:hAnsi="仿宋" w:eastAsia="仿宋" w:cs="仿宋"/>
          <w:i w:val="0"/>
          <w:iCs w:val="0"/>
          <w:caps w:val="0"/>
          <w:color w:val="000000"/>
          <w:spacing w:val="0"/>
          <w:sz w:val="28"/>
          <w:szCs w:val="28"/>
          <w:highlight w:val="none"/>
          <w:shd w:val="clear" w:fill="FFFFFF"/>
          <w:vertAlign w:val="baseline"/>
        </w:rPr>
        <w:t>。</w:t>
      </w:r>
      <w:r>
        <w:rPr>
          <w:rStyle w:val="42"/>
          <w:rFonts w:hint="eastAsia" w:ascii="仿宋" w:hAnsi="仿宋" w:eastAsia="仿宋" w:cs="仿宋"/>
          <w:i w:val="0"/>
          <w:iCs w:val="0"/>
          <w:caps w:val="0"/>
          <w:color w:val="000000"/>
          <w:spacing w:val="0"/>
          <w:sz w:val="28"/>
          <w:szCs w:val="28"/>
          <w:highlight w:val="none"/>
          <w:shd w:val="clear" w:fill="FFFFFF"/>
          <w:vertAlign w:val="baseline"/>
        </w:rPr>
        <w:t>（产品名称1）</w:t>
      </w:r>
      <w:r>
        <w:rPr>
          <w:rFonts w:hint="eastAsia" w:ascii="仿宋" w:hAnsi="仿宋" w:eastAsia="仿宋" w:cs="仿宋"/>
          <w:i w:val="0"/>
          <w:iCs w:val="0"/>
          <w:caps w:val="0"/>
          <w:color w:val="000000"/>
          <w:spacing w:val="0"/>
          <w:sz w:val="28"/>
          <w:szCs w:val="28"/>
          <w:highlight w:val="none"/>
          <w:shd w:val="clear" w:fill="FFFFFF"/>
          <w:vertAlign w:val="baseline"/>
        </w:rPr>
        <w:t>的</w:t>
      </w:r>
      <w:r>
        <w:rPr>
          <w:rStyle w:val="42"/>
          <w:rFonts w:hint="eastAsia" w:ascii="仿宋" w:hAnsi="仿宋" w:eastAsia="仿宋" w:cs="仿宋"/>
          <w:i w:val="0"/>
          <w:iCs w:val="0"/>
          <w:caps w:val="0"/>
          <w:color w:val="000000"/>
          <w:spacing w:val="0"/>
          <w:sz w:val="28"/>
          <w:szCs w:val="28"/>
          <w:highlight w:val="none"/>
          <w:shd w:val="clear" w:fill="FFFFFF"/>
          <w:vertAlign w:val="baseline"/>
        </w:rPr>
        <w:t>（关键组件）4</w:t>
      </w:r>
      <w:r>
        <w:rPr>
          <w:rFonts w:hint="eastAsia" w:ascii="仿宋" w:hAnsi="仿宋" w:eastAsia="仿宋" w:cs="仿宋"/>
          <w:i w:val="0"/>
          <w:iCs w:val="0"/>
          <w:caps w:val="0"/>
          <w:color w:val="000000"/>
          <w:spacing w:val="0"/>
          <w:sz w:val="28"/>
          <w:szCs w:val="28"/>
          <w:highlight w:val="none"/>
          <w:shd w:val="clear" w:fill="FFFFFF"/>
          <w:vertAlign w:val="baseline"/>
        </w:rPr>
        <w:t>在中国境内生产。</w:t>
      </w:r>
      <w:r>
        <w:rPr>
          <w:rStyle w:val="42"/>
          <w:rFonts w:hint="eastAsia" w:ascii="仿宋" w:hAnsi="仿宋" w:eastAsia="仿宋" w:cs="仿宋"/>
          <w:i w:val="0"/>
          <w:iCs w:val="0"/>
          <w:caps w:val="0"/>
          <w:color w:val="000000"/>
          <w:spacing w:val="0"/>
          <w:sz w:val="28"/>
          <w:szCs w:val="28"/>
          <w:highlight w:val="none"/>
          <w:shd w:val="clear" w:fill="FFFFFF"/>
          <w:vertAlign w:val="baseline"/>
        </w:rPr>
        <w:t>（产品名称1）</w:t>
      </w:r>
      <w:r>
        <w:rPr>
          <w:rFonts w:hint="eastAsia" w:ascii="仿宋" w:hAnsi="仿宋" w:eastAsia="仿宋" w:cs="仿宋"/>
          <w:i w:val="0"/>
          <w:iCs w:val="0"/>
          <w:caps w:val="0"/>
          <w:color w:val="000000"/>
          <w:spacing w:val="0"/>
          <w:sz w:val="28"/>
          <w:szCs w:val="28"/>
          <w:highlight w:val="none"/>
          <w:shd w:val="clear" w:fill="FFFFFF"/>
          <w:vertAlign w:val="baseline"/>
        </w:rPr>
        <w:t>的</w:t>
      </w:r>
      <w:r>
        <w:rPr>
          <w:rStyle w:val="42"/>
          <w:rFonts w:hint="eastAsia" w:ascii="仿宋" w:hAnsi="仿宋" w:eastAsia="仿宋" w:cs="仿宋"/>
          <w:i w:val="0"/>
          <w:iCs w:val="0"/>
          <w:caps w:val="0"/>
          <w:color w:val="000000"/>
          <w:spacing w:val="0"/>
          <w:sz w:val="28"/>
          <w:szCs w:val="28"/>
          <w:highlight w:val="none"/>
          <w:shd w:val="clear" w:fill="FFFFFF"/>
          <w:vertAlign w:val="baseline"/>
        </w:rPr>
        <w:t>（关键工序）5</w:t>
      </w:r>
      <w:r>
        <w:rPr>
          <w:rFonts w:hint="eastAsia" w:ascii="仿宋" w:hAnsi="仿宋" w:eastAsia="仿宋" w:cs="仿宋"/>
          <w:i w:val="0"/>
          <w:iCs w:val="0"/>
          <w:caps w:val="0"/>
          <w:color w:val="000000"/>
          <w:spacing w:val="0"/>
          <w:sz w:val="28"/>
          <w:szCs w:val="28"/>
          <w:highlight w:val="none"/>
          <w:shd w:val="clear" w:fill="FFFFFF"/>
          <w:vertAlign w:val="baseline"/>
        </w:rPr>
        <w:t>在中国境内完成。</w:t>
      </w:r>
    </w:p>
    <w:p w14:paraId="3844F5BD">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2.</w:t>
      </w:r>
      <w:r>
        <w:rPr>
          <w:rStyle w:val="42"/>
          <w:rFonts w:hint="eastAsia" w:ascii="仿宋" w:hAnsi="仿宋" w:eastAsia="仿宋" w:cs="仿宋"/>
          <w:i w:val="0"/>
          <w:iCs w:val="0"/>
          <w:caps w:val="0"/>
          <w:color w:val="000000"/>
          <w:spacing w:val="0"/>
          <w:sz w:val="28"/>
          <w:szCs w:val="28"/>
          <w:highlight w:val="none"/>
          <w:shd w:val="clear" w:fill="FFFFFF"/>
          <w:vertAlign w:val="baseline"/>
        </w:rPr>
        <w:t>（产品名称2）</w:t>
      </w:r>
      <w:r>
        <w:rPr>
          <w:rFonts w:hint="eastAsia" w:ascii="仿宋" w:hAnsi="仿宋" w:eastAsia="仿宋" w:cs="仿宋"/>
          <w:i w:val="0"/>
          <w:iCs w:val="0"/>
          <w:caps w:val="0"/>
          <w:color w:val="000000"/>
          <w:spacing w:val="0"/>
          <w:sz w:val="28"/>
          <w:szCs w:val="28"/>
          <w:highlight w:val="none"/>
          <w:shd w:val="clear" w:fill="FFFFFF"/>
          <w:vertAlign w:val="baseline"/>
        </w:rPr>
        <w:t>，生产厂为</w:t>
      </w:r>
      <w:r>
        <w:rPr>
          <w:rStyle w:val="42"/>
          <w:rFonts w:hint="eastAsia" w:ascii="仿宋" w:hAnsi="仿宋" w:eastAsia="仿宋" w:cs="仿宋"/>
          <w:i w:val="0"/>
          <w:iCs w:val="0"/>
          <w:caps w:val="0"/>
          <w:color w:val="000000"/>
          <w:spacing w:val="0"/>
          <w:sz w:val="28"/>
          <w:szCs w:val="28"/>
          <w:highlight w:val="none"/>
          <w:shd w:val="clear" w:fill="FFFFFF"/>
          <w:vertAlign w:val="baseline"/>
        </w:rPr>
        <w:t>（厂名）</w:t>
      </w:r>
      <w:r>
        <w:rPr>
          <w:rFonts w:hint="eastAsia" w:ascii="仿宋" w:hAnsi="仿宋" w:eastAsia="仿宋" w:cs="仿宋"/>
          <w:i w:val="0"/>
          <w:iCs w:val="0"/>
          <w:caps w:val="0"/>
          <w:color w:val="000000"/>
          <w:spacing w:val="0"/>
          <w:sz w:val="28"/>
          <w:szCs w:val="28"/>
          <w:highlight w:val="none"/>
          <w:shd w:val="clear" w:fill="FFFFFF"/>
          <w:vertAlign w:val="baseline"/>
        </w:rPr>
        <w:t>，厂址为</w:t>
      </w:r>
      <w:r>
        <w:rPr>
          <w:rStyle w:val="42"/>
          <w:rFonts w:hint="eastAsia" w:ascii="仿宋" w:hAnsi="仿宋" w:eastAsia="仿宋" w:cs="仿宋"/>
          <w:i w:val="0"/>
          <w:iCs w:val="0"/>
          <w:caps w:val="0"/>
          <w:color w:val="000000"/>
          <w:spacing w:val="0"/>
          <w:sz w:val="28"/>
          <w:szCs w:val="28"/>
          <w:highlight w:val="none"/>
          <w:shd w:val="clear" w:fill="FFFFFF"/>
          <w:vertAlign w:val="baseline"/>
        </w:rPr>
        <w:t>（生产厂址）</w:t>
      </w:r>
      <w:r>
        <w:rPr>
          <w:rFonts w:hint="eastAsia" w:ascii="仿宋" w:hAnsi="仿宋" w:eastAsia="仿宋" w:cs="仿宋"/>
          <w:i w:val="0"/>
          <w:iCs w:val="0"/>
          <w:caps w:val="0"/>
          <w:color w:val="000000"/>
          <w:spacing w:val="0"/>
          <w:sz w:val="28"/>
          <w:szCs w:val="28"/>
          <w:highlight w:val="none"/>
          <w:shd w:val="clear" w:fill="FFFFFF"/>
          <w:vertAlign w:val="baseline"/>
        </w:rPr>
        <w:t>。</w:t>
      </w:r>
      <w:r>
        <w:rPr>
          <w:rStyle w:val="42"/>
          <w:rFonts w:hint="eastAsia" w:ascii="仿宋" w:hAnsi="仿宋" w:eastAsia="仿宋" w:cs="仿宋"/>
          <w:i w:val="0"/>
          <w:iCs w:val="0"/>
          <w:caps w:val="0"/>
          <w:color w:val="000000"/>
          <w:spacing w:val="0"/>
          <w:sz w:val="28"/>
          <w:szCs w:val="28"/>
          <w:highlight w:val="none"/>
          <w:shd w:val="clear" w:fill="FFFFFF"/>
          <w:vertAlign w:val="baseline"/>
        </w:rPr>
        <w:t>（产品名称2）</w:t>
      </w:r>
      <w:r>
        <w:rPr>
          <w:rFonts w:hint="eastAsia" w:ascii="仿宋" w:hAnsi="仿宋" w:eastAsia="仿宋" w:cs="仿宋"/>
          <w:i w:val="0"/>
          <w:iCs w:val="0"/>
          <w:caps w:val="0"/>
          <w:color w:val="000000"/>
          <w:spacing w:val="0"/>
          <w:sz w:val="28"/>
          <w:szCs w:val="28"/>
          <w:highlight w:val="none"/>
          <w:shd w:val="clear" w:fill="FFFFFF"/>
          <w:vertAlign w:val="baseline"/>
        </w:rPr>
        <w:t>的中国境内生产的组件成本占比≥</w:t>
      </w:r>
      <w:r>
        <w:rPr>
          <w:rStyle w:val="42"/>
          <w:rFonts w:hint="eastAsia" w:ascii="仿宋" w:hAnsi="仿宋" w:eastAsia="仿宋" w:cs="仿宋"/>
          <w:i w:val="0"/>
          <w:iCs w:val="0"/>
          <w:caps w:val="0"/>
          <w:color w:val="000000"/>
          <w:spacing w:val="0"/>
          <w:sz w:val="28"/>
          <w:szCs w:val="28"/>
          <w:highlight w:val="none"/>
          <w:shd w:val="clear" w:fill="FFFFFF"/>
          <w:vertAlign w:val="baseline"/>
        </w:rPr>
        <w:t>（规定比例）</w:t>
      </w:r>
      <w:r>
        <w:rPr>
          <w:rFonts w:hint="eastAsia" w:ascii="仿宋" w:hAnsi="仿宋" w:eastAsia="仿宋" w:cs="仿宋"/>
          <w:i w:val="0"/>
          <w:iCs w:val="0"/>
          <w:caps w:val="0"/>
          <w:color w:val="000000"/>
          <w:spacing w:val="0"/>
          <w:sz w:val="28"/>
          <w:szCs w:val="28"/>
          <w:highlight w:val="none"/>
          <w:shd w:val="clear" w:fill="FFFFFF"/>
          <w:vertAlign w:val="baseline"/>
        </w:rPr>
        <w:t>。</w:t>
      </w:r>
      <w:r>
        <w:rPr>
          <w:rStyle w:val="42"/>
          <w:rFonts w:hint="eastAsia" w:ascii="仿宋" w:hAnsi="仿宋" w:eastAsia="仿宋" w:cs="仿宋"/>
          <w:i w:val="0"/>
          <w:iCs w:val="0"/>
          <w:caps w:val="0"/>
          <w:color w:val="000000"/>
          <w:spacing w:val="0"/>
          <w:sz w:val="28"/>
          <w:szCs w:val="28"/>
          <w:highlight w:val="none"/>
          <w:shd w:val="clear" w:fill="FFFFFF"/>
          <w:vertAlign w:val="baseline"/>
        </w:rPr>
        <w:t>（产品名称2）</w:t>
      </w:r>
      <w:r>
        <w:rPr>
          <w:rFonts w:hint="eastAsia" w:ascii="仿宋" w:hAnsi="仿宋" w:eastAsia="仿宋" w:cs="仿宋"/>
          <w:i w:val="0"/>
          <w:iCs w:val="0"/>
          <w:caps w:val="0"/>
          <w:color w:val="000000"/>
          <w:spacing w:val="0"/>
          <w:sz w:val="28"/>
          <w:szCs w:val="28"/>
          <w:highlight w:val="none"/>
          <w:shd w:val="clear" w:fill="FFFFFF"/>
          <w:vertAlign w:val="baseline"/>
        </w:rPr>
        <w:t>的</w:t>
      </w:r>
      <w:r>
        <w:rPr>
          <w:rStyle w:val="42"/>
          <w:rFonts w:hint="eastAsia" w:ascii="仿宋" w:hAnsi="仿宋" w:eastAsia="仿宋" w:cs="仿宋"/>
          <w:i w:val="0"/>
          <w:iCs w:val="0"/>
          <w:caps w:val="0"/>
          <w:color w:val="000000"/>
          <w:spacing w:val="0"/>
          <w:sz w:val="28"/>
          <w:szCs w:val="28"/>
          <w:highlight w:val="none"/>
          <w:shd w:val="clear" w:fill="FFFFFF"/>
          <w:vertAlign w:val="baseline"/>
        </w:rPr>
        <w:t>（关键组件）</w:t>
      </w:r>
      <w:r>
        <w:rPr>
          <w:rFonts w:hint="eastAsia" w:ascii="仿宋" w:hAnsi="仿宋" w:eastAsia="仿宋" w:cs="仿宋"/>
          <w:i w:val="0"/>
          <w:iCs w:val="0"/>
          <w:caps w:val="0"/>
          <w:color w:val="000000"/>
          <w:spacing w:val="0"/>
          <w:sz w:val="28"/>
          <w:szCs w:val="28"/>
          <w:highlight w:val="none"/>
          <w:shd w:val="clear" w:fill="FFFFFF"/>
          <w:vertAlign w:val="baseline"/>
        </w:rPr>
        <w:t>在中国境内生产。</w:t>
      </w:r>
      <w:r>
        <w:rPr>
          <w:rStyle w:val="42"/>
          <w:rFonts w:hint="eastAsia" w:ascii="仿宋" w:hAnsi="仿宋" w:eastAsia="仿宋" w:cs="仿宋"/>
          <w:i w:val="0"/>
          <w:iCs w:val="0"/>
          <w:caps w:val="0"/>
          <w:color w:val="000000"/>
          <w:spacing w:val="0"/>
          <w:sz w:val="28"/>
          <w:szCs w:val="28"/>
          <w:highlight w:val="none"/>
          <w:shd w:val="clear" w:fill="FFFFFF"/>
          <w:vertAlign w:val="baseline"/>
        </w:rPr>
        <w:t>（产品名称2）</w:t>
      </w:r>
      <w:r>
        <w:rPr>
          <w:rFonts w:hint="eastAsia" w:ascii="仿宋" w:hAnsi="仿宋" w:eastAsia="仿宋" w:cs="仿宋"/>
          <w:i w:val="0"/>
          <w:iCs w:val="0"/>
          <w:caps w:val="0"/>
          <w:color w:val="000000"/>
          <w:spacing w:val="0"/>
          <w:sz w:val="28"/>
          <w:szCs w:val="28"/>
          <w:highlight w:val="none"/>
          <w:shd w:val="clear" w:fill="FFFFFF"/>
          <w:vertAlign w:val="baseline"/>
        </w:rPr>
        <w:t>的</w:t>
      </w:r>
      <w:r>
        <w:rPr>
          <w:rStyle w:val="42"/>
          <w:rFonts w:hint="eastAsia" w:ascii="仿宋" w:hAnsi="仿宋" w:eastAsia="仿宋" w:cs="仿宋"/>
          <w:i w:val="0"/>
          <w:iCs w:val="0"/>
          <w:caps w:val="0"/>
          <w:color w:val="000000"/>
          <w:spacing w:val="0"/>
          <w:sz w:val="28"/>
          <w:szCs w:val="28"/>
          <w:highlight w:val="none"/>
          <w:shd w:val="clear" w:fill="FFFFFF"/>
          <w:vertAlign w:val="baseline"/>
        </w:rPr>
        <w:t>（关键工序）</w:t>
      </w:r>
      <w:r>
        <w:rPr>
          <w:rFonts w:hint="eastAsia" w:ascii="仿宋" w:hAnsi="仿宋" w:eastAsia="仿宋" w:cs="仿宋"/>
          <w:i w:val="0"/>
          <w:iCs w:val="0"/>
          <w:caps w:val="0"/>
          <w:color w:val="000000"/>
          <w:spacing w:val="0"/>
          <w:sz w:val="28"/>
          <w:szCs w:val="28"/>
          <w:highlight w:val="none"/>
          <w:shd w:val="clear" w:fill="FFFFFF"/>
          <w:vertAlign w:val="baseline"/>
        </w:rPr>
        <w:t>在中国境内完成。</w:t>
      </w:r>
    </w:p>
    <w:p w14:paraId="4080CDEF">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w:t>
      </w:r>
    </w:p>
    <w:p w14:paraId="40C2936B">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本公司（单位）对上述声明内容的真实性负责。如有虚假，愿承担相应法律责任。</w:t>
      </w:r>
    </w:p>
    <w:p w14:paraId="47DE9689">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2CB780CE">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公司（单位）名称（盖章）：　        </w:t>
      </w:r>
    </w:p>
    <w:p w14:paraId="3F308606">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日期：　     年　  月　  日         </w:t>
      </w:r>
    </w:p>
    <w:p w14:paraId="405AF9D0">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__________________</w:t>
      </w:r>
    </w:p>
    <w:p w14:paraId="03D61E82">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vertAlign w:val="baseline"/>
        </w:rPr>
        <w:t>1.产品如有型号，请在“产品名称”栏一并填写。</w:t>
      </w:r>
    </w:p>
    <w:p w14:paraId="4840EAF6">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vertAlign w:val="baseline"/>
        </w:rPr>
        <w:t>2.生产厂名与厂址应与生产厂营业执照载明的相关信息保持一致。</w:t>
      </w:r>
    </w:p>
    <w:p w14:paraId="465D2DD9">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vertAlign w:val="baseline"/>
        </w:rPr>
        <w:t>3.该产品的中国境内生产的组件成本占比相关要求实施前，“规定比例”栏可不填，下同。</w:t>
      </w:r>
    </w:p>
    <w:p w14:paraId="566A266A">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vertAlign w:val="baseline"/>
        </w:rPr>
        <w:t>4.该产品的关键组件要求实施前，“关键组件”栏可不填，下同。</w:t>
      </w:r>
    </w:p>
    <w:p w14:paraId="5DAC221B">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vertAlign w:val="baseline"/>
        </w:rPr>
        <w:t>5.该产品的关键工序要求实施前，“关键工序”栏可不填，下同。</w:t>
      </w:r>
    </w:p>
    <w:p w14:paraId="3955848D">
      <w:pPr>
        <w:rPr>
          <w:rFonts w:hint="default"/>
          <w:highlight w:val="none"/>
          <w:lang w:val="en-US" w:eastAsia="zh-CN"/>
        </w:rPr>
      </w:pPr>
    </w:p>
    <w:p w14:paraId="5B9F0EC3">
      <w:pPr>
        <w:keepNext w:val="0"/>
        <w:keepLines w:val="0"/>
        <w:widowControl/>
        <w:suppressLineNumbers w:val="0"/>
        <w:pBdr>
          <w:top w:val="single" w:color="FF0000" w:sz="18" w:space="30"/>
          <w:left w:val="none" w:color="auto" w:sz="0" w:space="0"/>
          <w:bottom w:val="none" w:color="auto" w:sz="0" w:space="0"/>
          <w:right w:val="none" w:color="auto" w:sz="0" w:space="0"/>
        </w:pBdr>
        <w:shd w:val="clear" w:fill="FFFFFF"/>
        <w:spacing w:before="0" w:beforeAutospacing="1" w:after="0" w:afterAutospacing="1" w:line="420" w:lineRule="atLeast"/>
        <w:ind w:left="0" w:right="0" w:firstLine="0"/>
        <w:jc w:val="center"/>
        <w:textAlignment w:val="baseline"/>
        <w:rPr>
          <w:rFonts w:ascii="华文中宋" w:hAnsi="华文中宋" w:eastAsia="华文中宋" w:cs="华文中宋"/>
          <w:i w:val="0"/>
          <w:iCs w:val="0"/>
          <w:caps w:val="0"/>
          <w:color w:val="000000"/>
          <w:spacing w:val="0"/>
          <w:sz w:val="30"/>
          <w:szCs w:val="30"/>
          <w:highlight w:val="none"/>
        </w:rPr>
      </w:pPr>
      <w:r>
        <w:rPr>
          <w:rFonts w:hint="eastAsia" w:ascii="宋体" w:hAnsi="宋体" w:cs="宋体"/>
          <w:highlight w:val="none"/>
        </w:rPr>
        <w:br w:type="page"/>
      </w:r>
    </w:p>
    <w:p w14:paraId="5B4F4D1A">
      <w:pPr>
        <w:pStyle w:val="31"/>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0"/>
        <w:jc w:val="center"/>
        <w:textAlignment w:val="baseline"/>
        <w:rPr>
          <w:rFonts w:ascii="仿宋" w:hAnsi="仿宋" w:eastAsia="仿宋" w:cs="仿宋"/>
          <w:i w:val="0"/>
          <w:iCs w:val="0"/>
          <w:caps w:val="0"/>
          <w:color w:val="000000"/>
          <w:spacing w:val="0"/>
          <w:sz w:val="24"/>
          <w:szCs w:val="24"/>
          <w:highlight w:val="none"/>
          <w:u w:val="none"/>
          <w:shd w:val="clear" w:fill="FFFFFF"/>
          <w:vertAlign w:val="baseline"/>
        </w:rPr>
      </w:pPr>
      <w:r>
        <w:rPr>
          <w:rFonts w:ascii="华文中宋" w:hAnsi="华文中宋" w:eastAsia="华文中宋" w:cs="华文中宋"/>
          <w:i w:val="0"/>
          <w:iCs w:val="0"/>
          <w:caps w:val="0"/>
          <w:color w:val="000000"/>
          <w:spacing w:val="0"/>
          <w:sz w:val="30"/>
          <w:szCs w:val="30"/>
          <w:highlight w:val="none"/>
          <w:shd w:val="clear" w:fill="FFFFFF"/>
        </w:rPr>
        <w:t>国务院办公厅关于在政府采购中实施本国产品标准及相关政策的通知</w:t>
      </w:r>
    </w:p>
    <w:p w14:paraId="6205E8CA">
      <w:pPr>
        <w:pStyle w:val="31"/>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0"/>
        <w:jc w:val="left"/>
        <w:textAlignment w:val="baseline"/>
        <w:rPr>
          <w:sz w:val="28"/>
          <w:szCs w:val="28"/>
          <w:highlight w:val="none"/>
        </w:rPr>
      </w:pPr>
      <w:r>
        <w:rPr>
          <w:rFonts w:ascii="仿宋" w:hAnsi="仿宋" w:eastAsia="仿宋" w:cs="仿宋"/>
          <w:i w:val="0"/>
          <w:iCs w:val="0"/>
          <w:caps w:val="0"/>
          <w:color w:val="000000"/>
          <w:spacing w:val="0"/>
          <w:sz w:val="24"/>
          <w:szCs w:val="24"/>
          <w:highlight w:val="none"/>
          <w:u w:val="none"/>
          <w:shd w:val="clear" w:fill="FFFFFF"/>
          <w:vertAlign w:val="baseline"/>
        </w:rPr>
        <w:t>各省、自治区、直辖市人民政府，国务院各部委、各直属机构：</w:t>
      </w:r>
    </w:p>
    <w:p w14:paraId="49818ABF">
      <w:pPr>
        <w:pStyle w:val="31"/>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560" w:lineRule="atLeast"/>
        <w:ind w:left="0" w:right="0" w:firstLine="420"/>
        <w:textAlignment w:val="baseline"/>
        <w:rPr>
          <w:sz w:val="28"/>
          <w:szCs w:val="28"/>
          <w:highlight w:val="none"/>
        </w:rPr>
      </w:pPr>
      <w:r>
        <w:rPr>
          <w:rFonts w:hint="eastAsia" w:ascii="仿宋" w:hAnsi="仿宋" w:eastAsia="仿宋" w:cs="仿宋"/>
          <w:i w:val="0"/>
          <w:iCs w:val="0"/>
          <w:caps w:val="0"/>
          <w:color w:val="000000"/>
          <w:spacing w:val="0"/>
          <w:sz w:val="28"/>
          <w:szCs w:val="28"/>
          <w:highlight w:val="none"/>
          <w:u w:val="none"/>
          <w:shd w:val="clear" w:fill="FFFFFF"/>
          <w:vertAlign w:val="baseline"/>
        </w:rPr>
        <w:t>为构建统一开放、竞争有序的政府采购市场体系，完善政府采购制度，保障各类经营主体平等参与政府采购活动，根据《中华人民共和国政府采购法》、《中华人民共和国外商投资法》等有关法律法规规定，经国务院同意，现就在政府采购中实施本国产品标准及相关政策通知如下：</w:t>
      </w:r>
    </w:p>
    <w:p w14:paraId="5B1CA9C8">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ascii="仿宋" w:hAnsi="仿宋" w:eastAsia="仿宋" w:cs="仿宋"/>
          <w:i w:val="0"/>
          <w:iCs w:val="0"/>
          <w:caps w:val="0"/>
          <w:color w:val="000000"/>
          <w:spacing w:val="0"/>
          <w:sz w:val="28"/>
          <w:szCs w:val="28"/>
          <w:highlight w:val="none"/>
        </w:rPr>
      </w:pPr>
    </w:p>
    <w:p w14:paraId="7C34F7BB">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Style w:val="39"/>
          <w:rFonts w:hint="eastAsia" w:ascii="仿宋" w:hAnsi="仿宋" w:eastAsia="仿宋" w:cs="仿宋"/>
          <w:i w:val="0"/>
          <w:iCs w:val="0"/>
          <w:caps w:val="0"/>
          <w:color w:val="000000"/>
          <w:spacing w:val="0"/>
          <w:sz w:val="28"/>
          <w:szCs w:val="28"/>
          <w:highlight w:val="none"/>
          <w:shd w:val="clear" w:fill="FFFFFF"/>
          <w:vertAlign w:val="baseline"/>
        </w:rPr>
        <w:t>一、本国产品标准</w:t>
      </w:r>
    </w:p>
    <w:p w14:paraId="692D3006">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本国产品应当符合以下条件：</w:t>
      </w:r>
    </w:p>
    <w:p w14:paraId="1BDBA505">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ascii="楷体" w:hAnsi="楷体" w:eastAsia="楷体" w:cs="楷体"/>
          <w:i w:val="0"/>
          <w:iCs w:val="0"/>
          <w:caps w:val="0"/>
          <w:color w:val="000000"/>
          <w:spacing w:val="0"/>
          <w:sz w:val="28"/>
          <w:szCs w:val="28"/>
          <w:highlight w:val="none"/>
          <w:shd w:val="clear" w:fill="FFFFFF"/>
          <w:vertAlign w:val="baseline"/>
        </w:rPr>
        <w:t>（一）在中国境内生产</w:t>
      </w:r>
    </w:p>
    <w:p w14:paraId="281C217F">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产品应当在中国境内生产，即在中华人民共和国关境内实现从原材料、组件到产品的属性改变。</w:t>
      </w:r>
    </w:p>
    <w:p w14:paraId="0C074109">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属性改变是指经过制造、加工或者组装等工序，产生完全不同于原材料、组件的新产品，并具有新的名称和特征（用途）。属性改变不包括以下细微操作：</w:t>
      </w:r>
    </w:p>
    <w:p w14:paraId="4A8D45A0">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1.为确保产品在运输或者储存期间保持某种状态而进行的操作；</w:t>
      </w:r>
    </w:p>
    <w:p w14:paraId="5176A5A3">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2.为产品运输或者销售进行的包装或者展示；</w:t>
      </w:r>
    </w:p>
    <w:p w14:paraId="16AEB890">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3.在产品或者其包装上粘贴或者印刷品牌、标志、标识以及其他用于区别的标记；</w:t>
      </w:r>
    </w:p>
    <w:p w14:paraId="185C49B8">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4.简单的上漆、磨光和分装；</w:t>
      </w:r>
    </w:p>
    <w:p w14:paraId="6A2A48EB">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5.其他不属于属性改变的情形。</w:t>
      </w:r>
    </w:p>
    <w:p w14:paraId="00FE29FD">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楷体" w:hAnsi="楷体" w:eastAsia="楷体" w:cs="楷体"/>
          <w:i w:val="0"/>
          <w:iCs w:val="0"/>
          <w:caps w:val="0"/>
          <w:color w:val="000000"/>
          <w:spacing w:val="0"/>
          <w:sz w:val="28"/>
          <w:szCs w:val="28"/>
          <w:highlight w:val="none"/>
          <w:shd w:val="clear" w:fill="FFFFFF"/>
          <w:vertAlign w:val="baseline"/>
        </w:rPr>
        <w:t>（二）在中国境内生产的组件成本占比达到规定比例</w:t>
      </w:r>
    </w:p>
    <w:p w14:paraId="5DC2B0F2">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产品在中国境内生产的组件成本占比应当达到规定比例，计算公式为：</w:t>
      </w:r>
    </w:p>
    <w:p w14:paraId="49801206">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center"/>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drawing>
          <wp:inline distT="0" distB="0" distL="114300" distR="114300">
            <wp:extent cx="4829175" cy="762000"/>
            <wp:effectExtent l="0" t="0" r="9525" b="0"/>
            <wp:docPr id="10"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56"/>
                    <pic:cNvPicPr>
                      <a:picLocks noChangeAspect="1"/>
                    </pic:cNvPicPr>
                  </pic:nvPicPr>
                  <pic:blipFill>
                    <a:blip r:embed="rId20"/>
                    <a:stretch>
                      <a:fillRect/>
                    </a:stretch>
                  </pic:blipFill>
                  <pic:spPr>
                    <a:xfrm>
                      <a:off x="0" y="0"/>
                      <a:ext cx="4829175" cy="762000"/>
                    </a:xfrm>
                    <a:prstGeom prst="rect">
                      <a:avLst/>
                    </a:prstGeom>
                    <a:noFill/>
                    <a:ln w="9525">
                      <a:noFill/>
                    </a:ln>
                  </pic:spPr>
                </pic:pic>
              </a:graphicData>
            </a:graphic>
          </wp:inline>
        </w:drawing>
      </w:r>
    </w:p>
    <w:p w14:paraId="52FE8502">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0EC79E1E">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楷体" w:hAnsi="楷体" w:eastAsia="楷体" w:cs="楷体"/>
          <w:i w:val="0"/>
          <w:iCs w:val="0"/>
          <w:caps w:val="0"/>
          <w:color w:val="000000"/>
          <w:spacing w:val="0"/>
          <w:sz w:val="28"/>
          <w:szCs w:val="28"/>
          <w:highlight w:val="none"/>
          <w:shd w:val="clear" w:fill="FFFFFF"/>
          <w:vertAlign w:val="baseline"/>
        </w:rPr>
        <w:t>（三）特定产品的关键组件、关键工序符合相关要求</w:t>
      </w:r>
    </w:p>
    <w:p w14:paraId="709EF2C6">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对特定产品，在符合本通知第一条第（一）项和第（二）项条件的基础上，应当符合财政部会同有关行业主管部门确定的其关键组件、关键工序在中国境内生产、完成等要求。</w:t>
      </w:r>
    </w:p>
    <w:p w14:paraId="3D00749F">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4A6DE2CE">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Style w:val="39"/>
          <w:rFonts w:hint="eastAsia" w:ascii="仿宋" w:hAnsi="仿宋" w:eastAsia="仿宋" w:cs="仿宋"/>
          <w:i w:val="0"/>
          <w:iCs w:val="0"/>
          <w:caps w:val="0"/>
          <w:color w:val="000000"/>
          <w:spacing w:val="0"/>
          <w:sz w:val="28"/>
          <w:szCs w:val="28"/>
          <w:highlight w:val="none"/>
          <w:shd w:val="clear" w:fill="FFFFFF"/>
          <w:vertAlign w:val="baseline"/>
        </w:rPr>
        <w:t>二、本国产品标准的适用范围</w:t>
      </w:r>
    </w:p>
    <w:p w14:paraId="7EC7E81F">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5A6E234">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Style w:val="39"/>
          <w:rFonts w:hint="eastAsia" w:ascii="仿宋" w:hAnsi="仿宋" w:eastAsia="仿宋" w:cs="仿宋"/>
          <w:i w:val="0"/>
          <w:iCs w:val="0"/>
          <w:caps w:val="0"/>
          <w:color w:val="000000"/>
          <w:spacing w:val="0"/>
          <w:sz w:val="28"/>
          <w:szCs w:val="28"/>
          <w:highlight w:val="none"/>
          <w:shd w:val="clear" w:fill="FFFFFF"/>
          <w:vertAlign w:val="baseline"/>
        </w:rPr>
        <w:t>三、对本国产品的支持政策</w:t>
      </w:r>
    </w:p>
    <w:p w14:paraId="73D8969F">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政府采购活动中既有本国产品又有非本国产品参与竞争的，依法对本国产品给予价格评审优惠，对本国产品的报价给予20%的价格扣除，用扣除后的价格参与评审。</w:t>
      </w:r>
    </w:p>
    <w:p w14:paraId="6A1583E5">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4796BDE">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Style w:val="39"/>
          <w:rFonts w:hint="eastAsia" w:ascii="仿宋" w:hAnsi="仿宋" w:eastAsia="仿宋" w:cs="仿宋"/>
          <w:i w:val="0"/>
          <w:iCs w:val="0"/>
          <w:caps w:val="0"/>
          <w:color w:val="000000"/>
          <w:spacing w:val="0"/>
          <w:sz w:val="28"/>
          <w:szCs w:val="28"/>
          <w:highlight w:val="none"/>
          <w:shd w:val="clear" w:fill="FFFFFF"/>
          <w:vertAlign w:val="baseline"/>
        </w:rPr>
        <w:t>四、政策执行要求</w:t>
      </w:r>
    </w:p>
    <w:p w14:paraId="35A94810">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楷体" w:hAnsi="楷体" w:eastAsia="楷体" w:cs="楷体"/>
          <w:i w:val="0"/>
          <w:iCs w:val="0"/>
          <w:caps w:val="0"/>
          <w:color w:val="000000"/>
          <w:spacing w:val="0"/>
          <w:sz w:val="28"/>
          <w:szCs w:val="28"/>
          <w:highlight w:val="none"/>
          <w:shd w:val="clear" w:fill="FFFFFF"/>
          <w:vertAlign w:val="baseline"/>
        </w:rPr>
        <w:t>（一）产品在中国境内生产的组件成本核算规则。</w:t>
      </w:r>
      <w:r>
        <w:rPr>
          <w:rFonts w:hint="eastAsia" w:ascii="仿宋" w:hAnsi="仿宋" w:eastAsia="仿宋" w:cs="仿宋"/>
          <w:i w:val="0"/>
          <w:iCs w:val="0"/>
          <w:caps w:val="0"/>
          <w:color w:val="000000"/>
          <w:spacing w:val="0"/>
          <w:sz w:val="28"/>
          <w:szCs w:val="28"/>
          <w:highlight w:val="none"/>
          <w:shd w:val="clear" w:fill="FFFFFF"/>
          <w:vertAlign w:val="baseline"/>
        </w:rPr>
        <w:t>产品在中国境内生产的组件成本，按照《中国境内生产的组件成本核算基本规则》（见附件1）计算。</w:t>
      </w:r>
    </w:p>
    <w:p w14:paraId="0015191F">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楷体" w:hAnsi="楷体" w:eastAsia="楷体" w:cs="楷体"/>
          <w:i w:val="0"/>
          <w:iCs w:val="0"/>
          <w:caps w:val="0"/>
          <w:color w:val="000000"/>
          <w:spacing w:val="0"/>
          <w:sz w:val="28"/>
          <w:szCs w:val="28"/>
          <w:highlight w:val="none"/>
          <w:shd w:val="clear" w:fill="FFFFFF"/>
          <w:vertAlign w:val="baseline"/>
        </w:rPr>
        <w:t>（二）有关证明文件。</w:t>
      </w:r>
      <w:r>
        <w:rPr>
          <w:rFonts w:hint="eastAsia" w:ascii="仿宋" w:hAnsi="仿宋" w:eastAsia="仿宋" w:cs="仿宋"/>
          <w:i w:val="0"/>
          <w:iCs w:val="0"/>
          <w:caps w:val="0"/>
          <w:color w:val="000000"/>
          <w:spacing w:val="0"/>
          <w:sz w:val="28"/>
          <w:szCs w:val="28"/>
          <w:highlight w:val="none"/>
          <w:shd w:val="clear" w:fill="FFFFFF"/>
          <w:vertAlign w:val="baseline"/>
        </w:rPr>
        <w:t>采购人、采购代理机构应当在采购文件中明确要求供应商对其提供的产品出具《关于符合本国产品标准的声明函》（样式见附件2，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p>
    <w:p w14:paraId="6932E2D7">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采购人、采购代理机构应当随中标、成交结果同时公告中标、成交供应商提供的《声明函》或有关证明文件。</w:t>
      </w:r>
    </w:p>
    <w:p w14:paraId="76ED9066">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楷体" w:hAnsi="楷体" w:eastAsia="楷体" w:cs="楷体"/>
          <w:i w:val="0"/>
          <w:iCs w:val="0"/>
          <w:caps w:val="0"/>
          <w:color w:val="000000"/>
          <w:spacing w:val="0"/>
          <w:sz w:val="28"/>
          <w:szCs w:val="28"/>
          <w:highlight w:val="none"/>
          <w:shd w:val="clear" w:fill="FFFFFF"/>
          <w:vertAlign w:val="baseline"/>
        </w:rPr>
        <w:t>（三）平等对待各类经营主体。</w:t>
      </w:r>
      <w:r>
        <w:rPr>
          <w:rFonts w:hint="eastAsia" w:ascii="仿宋" w:hAnsi="仿宋" w:eastAsia="仿宋" w:cs="仿宋"/>
          <w:i w:val="0"/>
          <w:iCs w:val="0"/>
          <w:caps w:val="0"/>
          <w:color w:val="000000"/>
          <w:spacing w:val="0"/>
          <w:sz w:val="28"/>
          <w:szCs w:val="28"/>
          <w:highlight w:val="none"/>
          <w:shd w:val="clear" w:fill="FFFFFF"/>
          <w:vertAlign w:val="baseline"/>
        </w:rPr>
        <w:t>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26693AC6">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（四）中华人民共和国缔结或者共同参加的国际条约、协定对政府采购中本国产品政策另有规定的，按照有关条约、协定执行。</w:t>
      </w:r>
    </w:p>
    <w:p w14:paraId="588F73C8">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Style w:val="39"/>
          <w:rFonts w:hint="eastAsia" w:ascii="仿宋" w:hAnsi="仿宋" w:eastAsia="仿宋" w:cs="仿宋"/>
          <w:i w:val="0"/>
          <w:iCs w:val="0"/>
          <w:caps w:val="0"/>
          <w:color w:val="000000"/>
          <w:spacing w:val="0"/>
          <w:sz w:val="28"/>
          <w:szCs w:val="28"/>
          <w:highlight w:val="none"/>
          <w:shd w:val="clear" w:fill="FFFFFF"/>
          <w:vertAlign w:val="baseline"/>
        </w:rPr>
        <w:t>五、争议处理</w:t>
      </w:r>
    </w:p>
    <w:p w14:paraId="4562D673">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财政部门在政府采购投诉处理、监督检查中，对涉及本国产品标准争议事项的处理，按照政府采购相关法律法规规定等执行，必要时由有关部门或者专业机构对相关事项予以核实。各有关部门、专业机构及其工作人员对政府采购投诉处理、监督检查中知悉的商业秘密负有保密义务。</w:t>
      </w:r>
    </w:p>
    <w:p w14:paraId="360B1461">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（一）政府采购投诉处理、监督检查中，对产品或组件是否在中国境内生产存在争议的，按照以下原则处理：</w:t>
      </w:r>
    </w:p>
    <w:p w14:paraId="70D68FAC">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1.对于组装类产品或组件，相关供应商及制造商应当提供产品或组件的采购合同，进货记录，制造、加工、组装记录以及其他证明材料。上述证明材料能够证明产品或组件在中国境内生产的，相关产品或组件即可视为在中国境内生产。</w:t>
      </w:r>
    </w:p>
    <w:p w14:paraId="48025020">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2.对于由原材料直接制造、加工形成的产品或组件，如钢材、陶瓷制品、玻璃等，相关供应商及制造商应当提供产品或组件包装上依法标注的生产厂址等信息。生产厂址位于中华人民共和国关境内的，相关产品或组件即可视为在中国境内生产。</w:t>
      </w:r>
    </w:p>
    <w:p w14:paraId="253BE5D2">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二）政府采购投诉处理、监督检查中，对产品在中国境内生产的组件成本占比、采购项目或采购包中本国产品成本占比是否达到规定比例存在争议的，相关供应商及制造商应当提供组件或产品的会计核算数据、采购合同、进货记录等，财政部门按照中国境内生产的组件成本核算相关规则予以认定。</w:t>
      </w:r>
    </w:p>
    <w:p w14:paraId="1B7A1713">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三）政府采购投诉处理、监督检查中，对特定产品的关键组件是否在中国境内生产存在争议的，按照本通知第五条第（一）项规定的原则处理；对特定产品的关键工序是否在中国境内完成存在争议的，相关供应商及制造商应当提供关键工序在中国境内完成的记录等材料予以证明。</w:t>
      </w:r>
    </w:p>
    <w:p w14:paraId="47FBD7FB">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政府采购投诉处理、监督检查中，相关供应商及制造商未按上述要求提供证明材料或提供的材料不足以证明产品符合本国产品标准的，不应当享受对本国产品的政府采购支持政策，由此影响或者可能影响采购结果的，财政部门按照政府采购相关法律法规规定等处理。</w:t>
      </w:r>
    </w:p>
    <w:p w14:paraId="3A6C5301">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本通知自2026年1月1日起施行。</w:t>
      </w:r>
    </w:p>
    <w:p w14:paraId="2CAA6838">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224E838B">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附件：1.中国境内生产的组件成本核算基本规则</w:t>
      </w:r>
    </w:p>
    <w:p w14:paraId="0B2081BD">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2.关于符合本国产品标准的声明函</w:t>
      </w:r>
    </w:p>
    <w:p w14:paraId="7D09484F">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国务院办公厅　        </w:t>
      </w:r>
    </w:p>
    <w:p w14:paraId="0033029C">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2025年9月28日         </w:t>
      </w:r>
    </w:p>
    <w:p w14:paraId="5EBB703B">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（此件公开发布）</w:t>
      </w:r>
    </w:p>
    <w:p w14:paraId="4E2B7216">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03DA5779">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7E1647DE">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Style w:val="39"/>
          <w:rFonts w:hint="eastAsia" w:ascii="仿宋" w:hAnsi="仿宋" w:eastAsia="仿宋" w:cs="仿宋"/>
          <w:i w:val="0"/>
          <w:iCs w:val="0"/>
          <w:caps w:val="0"/>
          <w:color w:val="000000"/>
          <w:spacing w:val="0"/>
          <w:sz w:val="28"/>
          <w:szCs w:val="28"/>
          <w:highlight w:val="none"/>
          <w:shd w:val="clear" w:fill="FFFFFF"/>
          <w:vertAlign w:val="baseline"/>
        </w:rPr>
        <w:sectPr>
          <w:pgSz w:w="11906" w:h="16838"/>
          <w:pgMar w:top="1440" w:right="1803" w:bottom="1440" w:left="1803" w:header="851" w:footer="992" w:gutter="0"/>
          <w:pgBorders>
            <w:top w:val="none" w:sz="0" w:space="0"/>
            <w:left w:val="none" w:sz="0" w:space="0"/>
            <w:bottom w:val="none" w:sz="0" w:space="0"/>
            <w:right w:val="none" w:sz="0" w:space="0"/>
          </w:pgBorders>
          <w:pgNumType w:fmt="decimal"/>
          <w:cols w:space="720" w:num="1"/>
          <w:docGrid w:type="lines" w:linePitch="319" w:charSpace="0"/>
        </w:sectPr>
      </w:pPr>
    </w:p>
    <w:p w14:paraId="3847ADAB">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29432B9D">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center"/>
        <w:textAlignment w:val="baseline"/>
        <w:rPr>
          <w:rFonts w:hint="eastAsia" w:ascii="仿宋" w:hAnsi="仿宋" w:eastAsia="仿宋" w:cs="仿宋"/>
          <w:i w:val="0"/>
          <w:iCs w:val="0"/>
          <w:caps w:val="0"/>
          <w:color w:val="000000"/>
          <w:spacing w:val="0"/>
          <w:sz w:val="36"/>
          <w:szCs w:val="36"/>
          <w:highlight w:val="none"/>
        </w:rPr>
      </w:pPr>
      <w:r>
        <w:rPr>
          <w:rStyle w:val="39"/>
          <w:rFonts w:hint="eastAsia" w:ascii="仿宋" w:hAnsi="仿宋" w:eastAsia="仿宋" w:cs="仿宋"/>
          <w:i w:val="0"/>
          <w:iCs w:val="0"/>
          <w:caps w:val="0"/>
          <w:color w:val="000000"/>
          <w:spacing w:val="0"/>
          <w:sz w:val="36"/>
          <w:szCs w:val="36"/>
          <w:highlight w:val="none"/>
          <w:shd w:val="clear" w:fill="FFFFFF"/>
          <w:vertAlign w:val="baseline"/>
        </w:rPr>
        <w:t>中国境内生产的组件成本核算基本规则</w:t>
      </w:r>
    </w:p>
    <w:p w14:paraId="2BB2A5AE">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72A11AA0">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011A92DB">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一、产品的一级组件是指直接组成产品的组件。产品的二级组件是指直接组成产品一级组件的组件。一级组件不可分解的，视同二级组件。</w:t>
      </w:r>
    </w:p>
    <w:p w14:paraId="26E35FEC">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二、二级组件在中国境内生产的，其全部成本计入中国境内生产的组件成本；二级组件不在中国境内生产的，其成本不计入中国境内生产的组件成本。</w:t>
      </w:r>
    </w:p>
    <w:p w14:paraId="268BD544">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三、产品总成本和组件成本以相关会计核算数据、采购合同、进货记录等为基础进行计算。</w:t>
      </w:r>
    </w:p>
    <w:p w14:paraId="7E124003">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四、需要对成本核算规则予以进一步明确的其他有关事项，由财政部会同有关部门另行规定。</w:t>
      </w:r>
    </w:p>
    <w:p w14:paraId="70C1D011">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65863691">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11D1FA1F">
      <w:pPr>
        <w:rPr>
          <w:rStyle w:val="39"/>
          <w:rFonts w:hint="eastAsia" w:ascii="仿宋" w:hAnsi="仿宋" w:eastAsia="仿宋" w:cs="仿宋"/>
          <w:i w:val="0"/>
          <w:iCs w:val="0"/>
          <w:caps w:val="0"/>
          <w:color w:val="000000"/>
          <w:spacing w:val="0"/>
          <w:sz w:val="28"/>
          <w:szCs w:val="28"/>
          <w:highlight w:val="none"/>
          <w:shd w:val="clear" w:fill="FFFFFF"/>
          <w:vertAlign w:val="baseline"/>
        </w:rPr>
      </w:pPr>
      <w:r>
        <w:rPr>
          <w:rStyle w:val="39"/>
          <w:rFonts w:hint="eastAsia" w:ascii="仿宋" w:hAnsi="仿宋" w:eastAsia="仿宋" w:cs="仿宋"/>
          <w:i w:val="0"/>
          <w:iCs w:val="0"/>
          <w:caps w:val="0"/>
          <w:color w:val="000000"/>
          <w:spacing w:val="0"/>
          <w:sz w:val="28"/>
          <w:szCs w:val="28"/>
          <w:highlight w:val="none"/>
          <w:shd w:val="clear" w:fill="FFFFFF"/>
          <w:vertAlign w:val="baseline"/>
        </w:rPr>
        <w:br w:type="page"/>
      </w:r>
    </w:p>
    <w:p w14:paraId="3BADF8A1">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center"/>
        <w:textAlignment w:val="baseline"/>
        <w:rPr>
          <w:rFonts w:hint="eastAsia" w:ascii="仿宋" w:hAnsi="仿宋" w:eastAsia="仿宋" w:cs="仿宋"/>
          <w:i w:val="0"/>
          <w:iCs w:val="0"/>
          <w:caps w:val="0"/>
          <w:color w:val="000000"/>
          <w:spacing w:val="0"/>
          <w:sz w:val="36"/>
          <w:szCs w:val="36"/>
          <w:highlight w:val="none"/>
        </w:rPr>
      </w:pPr>
      <w:r>
        <w:rPr>
          <w:rStyle w:val="39"/>
          <w:rFonts w:hint="eastAsia" w:ascii="仿宋" w:hAnsi="仿宋" w:eastAsia="仿宋" w:cs="仿宋"/>
          <w:i w:val="0"/>
          <w:iCs w:val="0"/>
          <w:caps w:val="0"/>
          <w:color w:val="000000"/>
          <w:spacing w:val="0"/>
          <w:sz w:val="36"/>
          <w:szCs w:val="36"/>
          <w:highlight w:val="none"/>
          <w:shd w:val="clear" w:fill="FFFFFF"/>
          <w:vertAlign w:val="baseline"/>
        </w:rPr>
        <w:t>关于符合本国产品标准的声明函</w:t>
      </w:r>
    </w:p>
    <w:p w14:paraId="388674DB">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644D8C1E">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4829E908">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1.</w:t>
      </w:r>
      <w:r>
        <w:rPr>
          <w:rStyle w:val="42"/>
          <w:rFonts w:hint="eastAsia" w:ascii="仿宋" w:hAnsi="仿宋" w:eastAsia="仿宋" w:cs="仿宋"/>
          <w:i w:val="0"/>
          <w:iCs w:val="0"/>
          <w:caps w:val="0"/>
          <w:color w:val="000000"/>
          <w:spacing w:val="0"/>
          <w:sz w:val="28"/>
          <w:szCs w:val="28"/>
          <w:highlight w:val="none"/>
          <w:shd w:val="clear" w:fill="FFFFFF"/>
          <w:vertAlign w:val="baseline"/>
        </w:rPr>
        <w:t>（产品名称1）1</w:t>
      </w:r>
      <w:r>
        <w:rPr>
          <w:rFonts w:hint="eastAsia" w:ascii="仿宋" w:hAnsi="仿宋" w:eastAsia="仿宋" w:cs="仿宋"/>
          <w:i w:val="0"/>
          <w:iCs w:val="0"/>
          <w:caps w:val="0"/>
          <w:color w:val="000000"/>
          <w:spacing w:val="0"/>
          <w:sz w:val="28"/>
          <w:szCs w:val="28"/>
          <w:highlight w:val="none"/>
          <w:shd w:val="clear" w:fill="FFFFFF"/>
          <w:vertAlign w:val="baseline"/>
        </w:rPr>
        <w:t>，生产厂为</w:t>
      </w:r>
      <w:r>
        <w:rPr>
          <w:rStyle w:val="42"/>
          <w:rFonts w:hint="eastAsia" w:ascii="仿宋" w:hAnsi="仿宋" w:eastAsia="仿宋" w:cs="仿宋"/>
          <w:i w:val="0"/>
          <w:iCs w:val="0"/>
          <w:caps w:val="0"/>
          <w:color w:val="000000"/>
          <w:spacing w:val="0"/>
          <w:sz w:val="28"/>
          <w:szCs w:val="28"/>
          <w:highlight w:val="none"/>
          <w:shd w:val="clear" w:fill="FFFFFF"/>
          <w:vertAlign w:val="baseline"/>
        </w:rPr>
        <w:t>（厂名）2</w:t>
      </w:r>
      <w:r>
        <w:rPr>
          <w:rFonts w:hint="eastAsia" w:ascii="仿宋" w:hAnsi="仿宋" w:eastAsia="仿宋" w:cs="仿宋"/>
          <w:i w:val="0"/>
          <w:iCs w:val="0"/>
          <w:caps w:val="0"/>
          <w:color w:val="000000"/>
          <w:spacing w:val="0"/>
          <w:sz w:val="28"/>
          <w:szCs w:val="28"/>
          <w:highlight w:val="none"/>
          <w:shd w:val="clear" w:fill="FFFFFF"/>
          <w:vertAlign w:val="baseline"/>
        </w:rPr>
        <w:t>，厂址为</w:t>
      </w:r>
      <w:r>
        <w:rPr>
          <w:rStyle w:val="42"/>
          <w:rFonts w:hint="eastAsia" w:ascii="仿宋" w:hAnsi="仿宋" w:eastAsia="仿宋" w:cs="仿宋"/>
          <w:i w:val="0"/>
          <w:iCs w:val="0"/>
          <w:caps w:val="0"/>
          <w:color w:val="000000"/>
          <w:spacing w:val="0"/>
          <w:sz w:val="28"/>
          <w:szCs w:val="28"/>
          <w:highlight w:val="none"/>
          <w:shd w:val="clear" w:fill="FFFFFF"/>
          <w:vertAlign w:val="baseline"/>
        </w:rPr>
        <w:t>（生产厂址）</w:t>
      </w:r>
      <w:r>
        <w:rPr>
          <w:rFonts w:hint="eastAsia" w:ascii="仿宋" w:hAnsi="仿宋" w:eastAsia="仿宋" w:cs="仿宋"/>
          <w:i w:val="0"/>
          <w:iCs w:val="0"/>
          <w:caps w:val="0"/>
          <w:color w:val="000000"/>
          <w:spacing w:val="0"/>
          <w:sz w:val="28"/>
          <w:szCs w:val="28"/>
          <w:highlight w:val="none"/>
          <w:shd w:val="clear" w:fill="FFFFFF"/>
          <w:vertAlign w:val="baseline"/>
        </w:rPr>
        <w:t>。</w:t>
      </w:r>
      <w:r>
        <w:rPr>
          <w:rStyle w:val="42"/>
          <w:rFonts w:hint="eastAsia" w:ascii="仿宋" w:hAnsi="仿宋" w:eastAsia="仿宋" w:cs="仿宋"/>
          <w:i w:val="0"/>
          <w:iCs w:val="0"/>
          <w:caps w:val="0"/>
          <w:color w:val="000000"/>
          <w:spacing w:val="0"/>
          <w:sz w:val="28"/>
          <w:szCs w:val="28"/>
          <w:highlight w:val="none"/>
          <w:shd w:val="clear" w:fill="FFFFFF"/>
          <w:vertAlign w:val="baseline"/>
        </w:rPr>
        <w:t>（产品名称1）</w:t>
      </w:r>
      <w:r>
        <w:rPr>
          <w:rFonts w:hint="eastAsia" w:ascii="仿宋" w:hAnsi="仿宋" w:eastAsia="仿宋" w:cs="仿宋"/>
          <w:i w:val="0"/>
          <w:iCs w:val="0"/>
          <w:caps w:val="0"/>
          <w:color w:val="000000"/>
          <w:spacing w:val="0"/>
          <w:sz w:val="28"/>
          <w:szCs w:val="28"/>
          <w:highlight w:val="none"/>
          <w:shd w:val="clear" w:fill="FFFFFF"/>
          <w:vertAlign w:val="baseline"/>
        </w:rPr>
        <w:t>的中国境内生产的组件成本占比≥</w:t>
      </w:r>
      <w:r>
        <w:rPr>
          <w:rStyle w:val="42"/>
          <w:rFonts w:hint="eastAsia" w:ascii="仿宋" w:hAnsi="仿宋" w:eastAsia="仿宋" w:cs="仿宋"/>
          <w:i w:val="0"/>
          <w:iCs w:val="0"/>
          <w:caps w:val="0"/>
          <w:color w:val="000000"/>
          <w:spacing w:val="0"/>
          <w:sz w:val="28"/>
          <w:szCs w:val="28"/>
          <w:highlight w:val="none"/>
          <w:shd w:val="clear" w:fill="FFFFFF"/>
          <w:vertAlign w:val="baseline"/>
        </w:rPr>
        <w:t>（规定比例）3</w:t>
      </w:r>
      <w:r>
        <w:rPr>
          <w:rFonts w:hint="eastAsia" w:ascii="仿宋" w:hAnsi="仿宋" w:eastAsia="仿宋" w:cs="仿宋"/>
          <w:i w:val="0"/>
          <w:iCs w:val="0"/>
          <w:caps w:val="0"/>
          <w:color w:val="000000"/>
          <w:spacing w:val="0"/>
          <w:sz w:val="28"/>
          <w:szCs w:val="28"/>
          <w:highlight w:val="none"/>
          <w:shd w:val="clear" w:fill="FFFFFF"/>
          <w:vertAlign w:val="baseline"/>
        </w:rPr>
        <w:t>。</w:t>
      </w:r>
      <w:r>
        <w:rPr>
          <w:rStyle w:val="42"/>
          <w:rFonts w:hint="eastAsia" w:ascii="仿宋" w:hAnsi="仿宋" w:eastAsia="仿宋" w:cs="仿宋"/>
          <w:i w:val="0"/>
          <w:iCs w:val="0"/>
          <w:caps w:val="0"/>
          <w:color w:val="000000"/>
          <w:spacing w:val="0"/>
          <w:sz w:val="28"/>
          <w:szCs w:val="28"/>
          <w:highlight w:val="none"/>
          <w:shd w:val="clear" w:fill="FFFFFF"/>
          <w:vertAlign w:val="baseline"/>
        </w:rPr>
        <w:t>（产品名称1）</w:t>
      </w:r>
      <w:r>
        <w:rPr>
          <w:rFonts w:hint="eastAsia" w:ascii="仿宋" w:hAnsi="仿宋" w:eastAsia="仿宋" w:cs="仿宋"/>
          <w:i w:val="0"/>
          <w:iCs w:val="0"/>
          <w:caps w:val="0"/>
          <w:color w:val="000000"/>
          <w:spacing w:val="0"/>
          <w:sz w:val="28"/>
          <w:szCs w:val="28"/>
          <w:highlight w:val="none"/>
          <w:shd w:val="clear" w:fill="FFFFFF"/>
          <w:vertAlign w:val="baseline"/>
        </w:rPr>
        <w:t>的</w:t>
      </w:r>
      <w:r>
        <w:rPr>
          <w:rStyle w:val="42"/>
          <w:rFonts w:hint="eastAsia" w:ascii="仿宋" w:hAnsi="仿宋" w:eastAsia="仿宋" w:cs="仿宋"/>
          <w:i w:val="0"/>
          <w:iCs w:val="0"/>
          <w:caps w:val="0"/>
          <w:color w:val="000000"/>
          <w:spacing w:val="0"/>
          <w:sz w:val="28"/>
          <w:szCs w:val="28"/>
          <w:highlight w:val="none"/>
          <w:shd w:val="clear" w:fill="FFFFFF"/>
          <w:vertAlign w:val="baseline"/>
        </w:rPr>
        <w:t>（关键组件）4</w:t>
      </w:r>
      <w:r>
        <w:rPr>
          <w:rFonts w:hint="eastAsia" w:ascii="仿宋" w:hAnsi="仿宋" w:eastAsia="仿宋" w:cs="仿宋"/>
          <w:i w:val="0"/>
          <w:iCs w:val="0"/>
          <w:caps w:val="0"/>
          <w:color w:val="000000"/>
          <w:spacing w:val="0"/>
          <w:sz w:val="28"/>
          <w:szCs w:val="28"/>
          <w:highlight w:val="none"/>
          <w:shd w:val="clear" w:fill="FFFFFF"/>
          <w:vertAlign w:val="baseline"/>
        </w:rPr>
        <w:t>在中国境内生产。</w:t>
      </w:r>
      <w:r>
        <w:rPr>
          <w:rStyle w:val="42"/>
          <w:rFonts w:hint="eastAsia" w:ascii="仿宋" w:hAnsi="仿宋" w:eastAsia="仿宋" w:cs="仿宋"/>
          <w:i w:val="0"/>
          <w:iCs w:val="0"/>
          <w:caps w:val="0"/>
          <w:color w:val="000000"/>
          <w:spacing w:val="0"/>
          <w:sz w:val="28"/>
          <w:szCs w:val="28"/>
          <w:highlight w:val="none"/>
          <w:shd w:val="clear" w:fill="FFFFFF"/>
          <w:vertAlign w:val="baseline"/>
        </w:rPr>
        <w:t>（产品名称1）</w:t>
      </w:r>
      <w:r>
        <w:rPr>
          <w:rFonts w:hint="eastAsia" w:ascii="仿宋" w:hAnsi="仿宋" w:eastAsia="仿宋" w:cs="仿宋"/>
          <w:i w:val="0"/>
          <w:iCs w:val="0"/>
          <w:caps w:val="0"/>
          <w:color w:val="000000"/>
          <w:spacing w:val="0"/>
          <w:sz w:val="28"/>
          <w:szCs w:val="28"/>
          <w:highlight w:val="none"/>
          <w:shd w:val="clear" w:fill="FFFFFF"/>
          <w:vertAlign w:val="baseline"/>
        </w:rPr>
        <w:t>的</w:t>
      </w:r>
      <w:r>
        <w:rPr>
          <w:rStyle w:val="42"/>
          <w:rFonts w:hint="eastAsia" w:ascii="仿宋" w:hAnsi="仿宋" w:eastAsia="仿宋" w:cs="仿宋"/>
          <w:i w:val="0"/>
          <w:iCs w:val="0"/>
          <w:caps w:val="0"/>
          <w:color w:val="000000"/>
          <w:spacing w:val="0"/>
          <w:sz w:val="28"/>
          <w:szCs w:val="28"/>
          <w:highlight w:val="none"/>
          <w:shd w:val="clear" w:fill="FFFFFF"/>
          <w:vertAlign w:val="baseline"/>
        </w:rPr>
        <w:t>（关键工序）5</w:t>
      </w:r>
      <w:r>
        <w:rPr>
          <w:rFonts w:hint="eastAsia" w:ascii="仿宋" w:hAnsi="仿宋" w:eastAsia="仿宋" w:cs="仿宋"/>
          <w:i w:val="0"/>
          <w:iCs w:val="0"/>
          <w:caps w:val="0"/>
          <w:color w:val="000000"/>
          <w:spacing w:val="0"/>
          <w:sz w:val="28"/>
          <w:szCs w:val="28"/>
          <w:highlight w:val="none"/>
          <w:shd w:val="clear" w:fill="FFFFFF"/>
          <w:vertAlign w:val="baseline"/>
        </w:rPr>
        <w:t>在中国境内完成。</w:t>
      </w:r>
    </w:p>
    <w:p w14:paraId="00E69238">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2.</w:t>
      </w:r>
      <w:r>
        <w:rPr>
          <w:rStyle w:val="42"/>
          <w:rFonts w:hint="eastAsia" w:ascii="仿宋" w:hAnsi="仿宋" w:eastAsia="仿宋" w:cs="仿宋"/>
          <w:i w:val="0"/>
          <w:iCs w:val="0"/>
          <w:caps w:val="0"/>
          <w:color w:val="000000"/>
          <w:spacing w:val="0"/>
          <w:sz w:val="28"/>
          <w:szCs w:val="28"/>
          <w:highlight w:val="none"/>
          <w:shd w:val="clear" w:fill="FFFFFF"/>
          <w:vertAlign w:val="baseline"/>
        </w:rPr>
        <w:t>（产品名称2）</w:t>
      </w:r>
      <w:r>
        <w:rPr>
          <w:rFonts w:hint="eastAsia" w:ascii="仿宋" w:hAnsi="仿宋" w:eastAsia="仿宋" w:cs="仿宋"/>
          <w:i w:val="0"/>
          <w:iCs w:val="0"/>
          <w:caps w:val="0"/>
          <w:color w:val="000000"/>
          <w:spacing w:val="0"/>
          <w:sz w:val="28"/>
          <w:szCs w:val="28"/>
          <w:highlight w:val="none"/>
          <w:shd w:val="clear" w:fill="FFFFFF"/>
          <w:vertAlign w:val="baseline"/>
        </w:rPr>
        <w:t>，生产厂为</w:t>
      </w:r>
      <w:r>
        <w:rPr>
          <w:rStyle w:val="42"/>
          <w:rFonts w:hint="eastAsia" w:ascii="仿宋" w:hAnsi="仿宋" w:eastAsia="仿宋" w:cs="仿宋"/>
          <w:i w:val="0"/>
          <w:iCs w:val="0"/>
          <w:caps w:val="0"/>
          <w:color w:val="000000"/>
          <w:spacing w:val="0"/>
          <w:sz w:val="28"/>
          <w:szCs w:val="28"/>
          <w:highlight w:val="none"/>
          <w:shd w:val="clear" w:fill="FFFFFF"/>
          <w:vertAlign w:val="baseline"/>
        </w:rPr>
        <w:t>（厂名）</w:t>
      </w:r>
      <w:r>
        <w:rPr>
          <w:rFonts w:hint="eastAsia" w:ascii="仿宋" w:hAnsi="仿宋" w:eastAsia="仿宋" w:cs="仿宋"/>
          <w:i w:val="0"/>
          <w:iCs w:val="0"/>
          <w:caps w:val="0"/>
          <w:color w:val="000000"/>
          <w:spacing w:val="0"/>
          <w:sz w:val="28"/>
          <w:szCs w:val="28"/>
          <w:highlight w:val="none"/>
          <w:shd w:val="clear" w:fill="FFFFFF"/>
          <w:vertAlign w:val="baseline"/>
        </w:rPr>
        <w:t>，厂址为</w:t>
      </w:r>
      <w:r>
        <w:rPr>
          <w:rStyle w:val="42"/>
          <w:rFonts w:hint="eastAsia" w:ascii="仿宋" w:hAnsi="仿宋" w:eastAsia="仿宋" w:cs="仿宋"/>
          <w:i w:val="0"/>
          <w:iCs w:val="0"/>
          <w:caps w:val="0"/>
          <w:color w:val="000000"/>
          <w:spacing w:val="0"/>
          <w:sz w:val="28"/>
          <w:szCs w:val="28"/>
          <w:highlight w:val="none"/>
          <w:shd w:val="clear" w:fill="FFFFFF"/>
          <w:vertAlign w:val="baseline"/>
        </w:rPr>
        <w:t>（生产厂址）</w:t>
      </w:r>
      <w:r>
        <w:rPr>
          <w:rFonts w:hint="eastAsia" w:ascii="仿宋" w:hAnsi="仿宋" w:eastAsia="仿宋" w:cs="仿宋"/>
          <w:i w:val="0"/>
          <w:iCs w:val="0"/>
          <w:caps w:val="0"/>
          <w:color w:val="000000"/>
          <w:spacing w:val="0"/>
          <w:sz w:val="28"/>
          <w:szCs w:val="28"/>
          <w:highlight w:val="none"/>
          <w:shd w:val="clear" w:fill="FFFFFF"/>
          <w:vertAlign w:val="baseline"/>
        </w:rPr>
        <w:t>。</w:t>
      </w:r>
      <w:r>
        <w:rPr>
          <w:rStyle w:val="42"/>
          <w:rFonts w:hint="eastAsia" w:ascii="仿宋" w:hAnsi="仿宋" w:eastAsia="仿宋" w:cs="仿宋"/>
          <w:i w:val="0"/>
          <w:iCs w:val="0"/>
          <w:caps w:val="0"/>
          <w:color w:val="000000"/>
          <w:spacing w:val="0"/>
          <w:sz w:val="28"/>
          <w:szCs w:val="28"/>
          <w:highlight w:val="none"/>
          <w:shd w:val="clear" w:fill="FFFFFF"/>
          <w:vertAlign w:val="baseline"/>
        </w:rPr>
        <w:t>（产品名称2）</w:t>
      </w:r>
      <w:r>
        <w:rPr>
          <w:rFonts w:hint="eastAsia" w:ascii="仿宋" w:hAnsi="仿宋" w:eastAsia="仿宋" w:cs="仿宋"/>
          <w:i w:val="0"/>
          <w:iCs w:val="0"/>
          <w:caps w:val="0"/>
          <w:color w:val="000000"/>
          <w:spacing w:val="0"/>
          <w:sz w:val="28"/>
          <w:szCs w:val="28"/>
          <w:highlight w:val="none"/>
          <w:shd w:val="clear" w:fill="FFFFFF"/>
          <w:vertAlign w:val="baseline"/>
        </w:rPr>
        <w:t>的中国境内生产的组件成本占比≥</w:t>
      </w:r>
      <w:r>
        <w:rPr>
          <w:rStyle w:val="42"/>
          <w:rFonts w:hint="eastAsia" w:ascii="仿宋" w:hAnsi="仿宋" w:eastAsia="仿宋" w:cs="仿宋"/>
          <w:i w:val="0"/>
          <w:iCs w:val="0"/>
          <w:caps w:val="0"/>
          <w:color w:val="000000"/>
          <w:spacing w:val="0"/>
          <w:sz w:val="28"/>
          <w:szCs w:val="28"/>
          <w:highlight w:val="none"/>
          <w:shd w:val="clear" w:fill="FFFFFF"/>
          <w:vertAlign w:val="baseline"/>
        </w:rPr>
        <w:t>（规定比例）</w:t>
      </w:r>
      <w:r>
        <w:rPr>
          <w:rFonts w:hint="eastAsia" w:ascii="仿宋" w:hAnsi="仿宋" w:eastAsia="仿宋" w:cs="仿宋"/>
          <w:i w:val="0"/>
          <w:iCs w:val="0"/>
          <w:caps w:val="0"/>
          <w:color w:val="000000"/>
          <w:spacing w:val="0"/>
          <w:sz w:val="28"/>
          <w:szCs w:val="28"/>
          <w:highlight w:val="none"/>
          <w:shd w:val="clear" w:fill="FFFFFF"/>
          <w:vertAlign w:val="baseline"/>
        </w:rPr>
        <w:t>。</w:t>
      </w:r>
      <w:r>
        <w:rPr>
          <w:rStyle w:val="42"/>
          <w:rFonts w:hint="eastAsia" w:ascii="仿宋" w:hAnsi="仿宋" w:eastAsia="仿宋" w:cs="仿宋"/>
          <w:i w:val="0"/>
          <w:iCs w:val="0"/>
          <w:caps w:val="0"/>
          <w:color w:val="000000"/>
          <w:spacing w:val="0"/>
          <w:sz w:val="28"/>
          <w:szCs w:val="28"/>
          <w:highlight w:val="none"/>
          <w:shd w:val="clear" w:fill="FFFFFF"/>
          <w:vertAlign w:val="baseline"/>
        </w:rPr>
        <w:t>（产品名称2）</w:t>
      </w:r>
      <w:r>
        <w:rPr>
          <w:rFonts w:hint="eastAsia" w:ascii="仿宋" w:hAnsi="仿宋" w:eastAsia="仿宋" w:cs="仿宋"/>
          <w:i w:val="0"/>
          <w:iCs w:val="0"/>
          <w:caps w:val="0"/>
          <w:color w:val="000000"/>
          <w:spacing w:val="0"/>
          <w:sz w:val="28"/>
          <w:szCs w:val="28"/>
          <w:highlight w:val="none"/>
          <w:shd w:val="clear" w:fill="FFFFFF"/>
          <w:vertAlign w:val="baseline"/>
        </w:rPr>
        <w:t>的</w:t>
      </w:r>
      <w:r>
        <w:rPr>
          <w:rStyle w:val="42"/>
          <w:rFonts w:hint="eastAsia" w:ascii="仿宋" w:hAnsi="仿宋" w:eastAsia="仿宋" w:cs="仿宋"/>
          <w:i w:val="0"/>
          <w:iCs w:val="0"/>
          <w:caps w:val="0"/>
          <w:color w:val="000000"/>
          <w:spacing w:val="0"/>
          <w:sz w:val="28"/>
          <w:szCs w:val="28"/>
          <w:highlight w:val="none"/>
          <w:shd w:val="clear" w:fill="FFFFFF"/>
          <w:vertAlign w:val="baseline"/>
        </w:rPr>
        <w:t>（关键组件）</w:t>
      </w:r>
      <w:r>
        <w:rPr>
          <w:rFonts w:hint="eastAsia" w:ascii="仿宋" w:hAnsi="仿宋" w:eastAsia="仿宋" w:cs="仿宋"/>
          <w:i w:val="0"/>
          <w:iCs w:val="0"/>
          <w:caps w:val="0"/>
          <w:color w:val="000000"/>
          <w:spacing w:val="0"/>
          <w:sz w:val="28"/>
          <w:szCs w:val="28"/>
          <w:highlight w:val="none"/>
          <w:shd w:val="clear" w:fill="FFFFFF"/>
          <w:vertAlign w:val="baseline"/>
        </w:rPr>
        <w:t>在中国境内生产。</w:t>
      </w:r>
      <w:r>
        <w:rPr>
          <w:rStyle w:val="42"/>
          <w:rFonts w:hint="eastAsia" w:ascii="仿宋" w:hAnsi="仿宋" w:eastAsia="仿宋" w:cs="仿宋"/>
          <w:i w:val="0"/>
          <w:iCs w:val="0"/>
          <w:caps w:val="0"/>
          <w:color w:val="000000"/>
          <w:spacing w:val="0"/>
          <w:sz w:val="28"/>
          <w:szCs w:val="28"/>
          <w:highlight w:val="none"/>
          <w:shd w:val="clear" w:fill="FFFFFF"/>
          <w:vertAlign w:val="baseline"/>
        </w:rPr>
        <w:t>（产品名称2）</w:t>
      </w:r>
      <w:r>
        <w:rPr>
          <w:rFonts w:hint="eastAsia" w:ascii="仿宋" w:hAnsi="仿宋" w:eastAsia="仿宋" w:cs="仿宋"/>
          <w:i w:val="0"/>
          <w:iCs w:val="0"/>
          <w:caps w:val="0"/>
          <w:color w:val="000000"/>
          <w:spacing w:val="0"/>
          <w:sz w:val="28"/>
          <w:szCs w:val="28"/>
          <w:highlight w:val="none"/>
          <w:shd w:val="clear" w:fill="FFFFFF"/>
          <w:vertAlign w:val="baseline"/>
        </w:rPr>
        <w:t>的</w:t>
      </w:r>
      <w:r>
        <w:rPr>
          <w:rStyle w:val="42"/>
          <w:rFonts w:hint="eastAsia" w:ascii="仿宋" w:hAnsi="仿宋" w:eastAsia="仿宋" w:cs="仿宋"/>
          <w:i w:val="0"/>
          <w:iCs w:val="0"/>
          <w:caps w:val="0"/>
          <w:color w:val="000000"/>
          <w:spacing w:val="0"/>
          <w:sz w:val="28"/>
          <w:szCs w:val="28"/>
          <w:highlight w:val="none"/>
          <w:shd w:val="clear" w:fill="FFFFFF"/>
          <w:vertAlign w:val="baseline"/>
        </w:rPr>
        <w:t>（关键工序）</w:t>
      </w:r>
      <w:r>
        <w:rPr>
          <w:rFonts w:hint="eastAsia" w:ascii="仿宋" w:hAnsi="仿宋" w:eastAsia="仿宋" w:cs="仿宋"/>
          <w:i w:val="0"/>
          <w:iCs w:val="0"/>
          <w:caps w:val="0"/>
          <w:color w:val="000000"/>
          <w:spacing w:val="0"/>
          <w:sz w:val="28"/>
          <w:szCs w:val="28"/>
          <w:highlight w:val="none"/>
          <w:shd w:val="clear" w:fill="FFFFFF"/>
          <w:vertAlign w:val="baseline"/>
        </w:rPr>
        <w:t>在中国境内完成。</w:t>
      </w:r>
    </w:p>
    <w:p w14:paraId="4B09D641">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w:t>
      </w:r>
    </w:p>
    <w:p w14:paraId="030F20D1">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本公司（单位）对上述声明内容的真实性负责。如有虚假，愿承担相应法律责任。</w:t>
      </w:r>
    </w:p>
    <w:p w14:paraId="138C7A30">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 </w:t>
      </w:r>
    </w:p>
    <w:p w14:paraId="7A695D44">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公司（单位）名称（盖章）：　        </w:t>
      </w:r>
    </w:p>
    <w:p w14:paraId="2B568985">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jc w:val="right"/>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日期：　     年　  月　  日         </w:t>
      </w:r>
    </w:p>
    <w:p w14:paraId="652F9033">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0"/>
        <w:textAlignment w:val="baseline"/>
        <w:rPr>
          <w:rFonts w:hint="eastAsia" w:ascii="仿宋" w:hAnsi="仿宋" w:eastAsia="仿宋" w:cs="仿宋"/>
          <w:i w:val="0"/>
          <w:iCs w:val="0"/>
          <w:caps w:val="0"/>
          <w:color w:val="000000"/>
          <w:spacing w:val="0"/>
          <w:sz w:val="28"/>
          <w:szCs w:val="28"/>
          <w:highlight w:val="none"/>
        </w:rPr>
      </w:pPr>
      <w:r>
        <w:rPr>
          <w:rFonts w:hint="eastAsia" w:ascii="仿宋" w:hAnsi="仿宋" w:eastAsia="仿宋" w:cs="仿宋"/>
          <w:i w:val="0"/>
          <w:iCs w:val="0"/>
          <w:caps w:val="0"/>
          <w:color w:val="000000"/>
          <w:spacing w:val="0"/>
          <w:sz w:val="28"/>
          <w:szCs w:val="28"/>
          <w:highlight w:val="none"/>
          <w:shd w:val="clear" w:fill="FFFFFF"/>
          <w:vertAlign w:val="baseline"/>
        </w:rPr>
        <w:t>__________________</w:t>
      </w:r>
    </w:p>
    <w:p w14:paraId="7E69ED80">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vertAlign w:val="baseline"/>
        </w:rPr>
        <w:t>1.产品如有型号，请在“产品名称”栏一并填写。</w:t>
      </w:r>
    </w:p>
    <w:p w14:paraId="2FD2EAEA">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vertAlign w:val="baseline"/>
        </w:rPr>
        <w:t>2.生产厂名与厂址应与生产厂营业执照载明的相关信息保持一致。</w:t>
      </w:r>
    </w:p>
    <w:p w14:paraId="56EFE3AF">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vertAlign w:val="baseline"/>
        </w:rPr>
        <w:t>3.该产品的中国境内生产的组件成本占比相关要求实施前，“规定比例”栏可不填，下同。</w:t>
      </w:r>
    </w:p>
    <w:p w14:paraId="661A11ED">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vertAlign w:val="baseline"/>
        </w:rPr>
        <w:t>4.该产品的关键组件要求实施前，“关键组件”栏可不填，下同。</w:t>
      </w:r>
    </w:p>
    <w:p w14:paraId="2286FA37">
      <w:pPr>
        <w:pStyle w:val="3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line="560" w:lineRule="atLeast"/>
        <w:ind w:left="0" w:right="0" w:firstLine="420"/>
        <w:textAlignment w:val="baseline"/>
        <w:rPr>
          <w:rFonts w:hint="eastAsia" w:ascii="仿宋" w:hAnsi="仿宋" w:eastAsia="仿宋" w:cs="仿宋"/>
          <w:i w:val="0"/>
          <w:iCs w:val="0"/>
          <w:caps w:val="0"/>
          <w:color w:val="000000"/>
          <w:spacing w:val="0"/>
          <w:sz w:val="21"/>
          <w:szCs w:val="21"/>
          <w:highlight w:val="none"/>
        </w:rPr>
      </w:pPr>
      <w:r>
        <w:rPr>
          <w:rFonts w:hint="eastAsia" w:ascii="仿宋" w:hAnsi="仿宋" w:eastAsia="仿宋" w:cs="仿宋"/>
          <w:i w:val="0"/>
          <w:iCs w:val="0"/>
          <w:caps w:val="0"/>
          <w:color w:val="000000"/>
          <w:spacing w:val="0"/>
          <w:sz w:val="21"/>
          <w:szCs w:val="21"/>
          <w:highlight w:val="none"/>
          <w:shd w:val="clear" w:fill="FFFFFF"/>
          <w:vertAlign w:val="baseline"/>
        </w:rPr>
        <w:t>5.该产品的关键工序要求实施前，“关键工序”栏可不填，下同。</w:t>
      </w:r>
    </w:p>
    <w:p w14:paraId="58F8FE7C">
      <w:pPr>
        <w:rPr>
          <w:rFonts w:hint="eastAsia" w:asciiTheme="minorEastAsia" w:hAnsiTheme="minorEastAsia" w:cstheme="minorEastAsia"/>
          <w:sz w:val="22"/>
          <w:szCs w:val="22"/>
          <w:highlight w:val="none"/>
        </w:rPr>
      </w:pPr>
      <w:r>
        <w:rPr>
          <w:rFonts w:hint="eastAsia" w:asciiTheme="minorEastAsia" w:hAnsiTheme="minorEastAsia" w:cstheme="minorEastAsia"/>
          <w:sz w:val="22"/>
          <w:szCs w:val="22"/>
          <w:highlight w:val="none"/>
        </w:rPr>
        <w:br w:type="page"/>
      </w:r>
    </w:p>
    <w:p w14:paraId="60F6DA51">
      <w:pPr>
        <w:adjustRightInd w:val="0"/>
        <w:spacing w:line="416" w:lineRule="atLeast"/>
        <w:textAlignment w:val="baseline"/>
        <w:outlineLvl w:val="1"/>
        <w:rPr>
          <w:rFonts w:asciiTheme="minorEastAsia" w:hAnsiTheme="minorEastAsia" w:cstheme="minorEastAsia"/>
          <w:sz w:val="22"/>
          <w:szCs w:val="22"/>
          <w:highlight w:val="none"/>
        </w:rPr>
      </w:pPr>
      <w:r>
        <w:rPr>
          <w:rFonts w:hint="eastAsia" w:asciiTheme="minorEastAsia" w:hAnsiTheme="minorEastAsia" w:cstheme="minorEastAsia"/>
          <w:sz w:val="22"/>
          <w:szCs w:val="22"/>
          <w:highlight w:val="none"/>
        </w:rPr>
        <w:t>附件</w:t>
      </w:r>
      <w:r>
        <w:rPr>
          <w:rFonts w:hint="eastAsia" w:asciiTheme="minorEastAsia" w:hAnsiTheme="minorEastAsia" w:cstheme="minorEastAsia"/>
          <w:sz w:val="22"/>
          <w:szCs w:val="22"/>
          <w:highlight w:val="none"/>
          <w:lang w:eastAsia="zh-CN"/>
        </w:rPr>
        <w:t>六</w:t>
      </w:r>
      <w:r>
        <w:rPr>
          <w:rFonts w:hint="eastAsia" w:asciiTheme="minorEastAsia" w:hAnsiTheme="minorEastAsia" w:cstheme="minorEastAsia"/>
          <w:sz w:val="22"/>
          <w:szCs w:val="22"/>
          <w:highlight w:val="none"/>
        </w:rPr>
        <w:t>、质疑函样本</w:t>
      </w:r>
    </w:p>
    <w:p w14:paraId="455974D8">
      <w:pPr>
        <w:adjustRightInd w:val="0"/>
        <w:spacing w:line="416" w:lineRule="atLeast"/>
        <w:textAlignment w:val="baseline"/>
        <w:rPr>
          <w:rFonts w:asciiTheme="minorEastAsia" w:hAnsiTheme="minorEastAsia" w:cstheme="minorEastAsia"/>
          <w:bCs/>
          <w:sz w:val="22"/>
          <w:szCs w:val="22"/>
          <w:highlight w:val="none"/>
        </w:rPr>
      </w:pPr>
      <w:r>
        <w:rPr>
          <w:rFonts w:hint="eastAsia" w:asciiTheme="minorEastAsia" w:hAnsiTheme="minorEastAsia" w:cstheme="minorEastAsia"/>
          <w:bCs/>
          <w:sz w:val="22"/>
          <w:szCs w:val="22"/>
          <w:highlight w:val="none"/>
        </w:rPr>
        <w:t>一、质疑供应商基本信息</w:t>
      </w:r>
    </w:p>
    <w:p w14:paraId="7A6B6B4E">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质疑供应商：                                        </w:t>
      </w:r>
    </w:p>
    <w:p w14:paraId="15AF0DFC">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地址：                          邮编：                                                   </w:t>
      </w:r>
    </w:p>
    <w:p w14:paraId="1A24731A">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联系人：                      联系电话：                              </w:t>
      </w:r>
    </w:p>
    <w:p w14:paraId="1E8BC953">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授权代表：                                          </w:t>
      </w:r>
    </w:p>
    <w:p w14:paraId="612F4730">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联系电话：                                            </w:t>
      </w:r>
    </w:p>
    <w:p w14:paraId="41602F93">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地址：                         邮编：                                                </w:t>
      </w:r>
    </w:p>
    <w:p w14:paraId="6E0C2273">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二、质疑项目基本情况</w:t>
      </w:r>
    </w:p>
    <w:p w14:paraId="0E2152B2">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质疑项目的名称：              </w:t>
      </w:r>
      <w:r>
        <w:rPr>
          <w:rFonts w:hint="eastAsia" w:ascii="宋体" w:hAnsi="宋体" w:cs="宋体"/>
          <w:highlight w:val="none"/>
        </w:rPr>
        <w:t xml:space="preserve"> 包号：  </w:t>
      </w:r>
      <w:r>
        <w:rPr>
          <w:rFonts w:hint="eastAsia" w:asciiTheme="minorEastAsia" w:hAnsiTheme="minorEastAsia" w:cstheme="minorEastAsia"/>
          <w:bCs/>
          <w:highlight w:val="none"/>
        </w:rPr>
        <w:t xml:space="preserve">                        </w:t>
      </w:r>
    </w:p>
    <w:p w14:paraId="57AAEA83">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质疑项目的编号：                </w:t>
      </w:r>
    </w:p>
    <w:p w14:paraId="547AD920">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采购人名称：                                         </w:t>
      </w:r>
    </w:p>
    <w:p w14:paraId="36AFCBA0">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采购文件获取日期：                                           </w:t>
      </w:r>
    </w:p>
    <w:p w14:paraId="43D0E02A">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三、质疑事项具体内容</w:t>
      </w:r>
    </w:p>
    <w:p w14:paraId="1AED9D65">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质疑事项1：                                         </w:t>
      </w:r>
    </w:p>
    <w:p w14:paraId="586AE71C">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事实依据：                                                                                               </w:t>
      </w:r>
    </w:p>
    <w:p w14:paraId="6C3F704D">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法律依据：                                                                                               </w:t>
      </w:r>
    </w:p>
    <w:p w14:paraId="77E7DC53">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质疑事项2</w:t>
      </w:r>
    </w:p>
    <w:p w14:paraId="75C2B71A">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四、与质疑事项相关的质疑请求</w:t>
      </w:r>
    </w:p>
    <w:p w14:paraId="39FB4257">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请求：                                               </w:t>
      </w:r>
    </w:p>
    <w:p w14:paraId="7F865E1B">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签字(签章)：                   公章：                      </w:t>
      </w:r>
    </w:p>
    <w:p w14:paraId="7A481E71">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 xml:space="preserve">日期：    </w:t>
      </w:r>
    </w:p>
    <w:p w14:paraId="28CF3EEF">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质疑函制作说明：</w:t>
      </w:r>
    </w:p>
    <w:p w14:paraId="11306C5A">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1.供应商提出质疑时，应提交质疑函和必要的证明材料。</w:t>
      </w:r>
    </w:p>
    <w:p w14:paraId="39C8C9A3">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AE983DC">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3.质疑供应商若对项目的某一分包进行质疑，质疑函中应列明具体分。</w:t>
      </w:r>
    </w:p>
    <w:p w14:paraId="0521F5A9">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4.质疑函的质疑事项应具体、明确，并有必要的事实依据和法律依据。</w:t>
      </w:r>
    </w:p>
    <w:p w14:paraId="426F7276">
      <w:pPr>
        <w:keepNext/>
        <w:keepLines/>
        <w:adjustRightInd w:val="0"/>
        <w:spacing w:line="416" w:lineRule="atLeast"/>
        <w:textAlignment w:val="baseline"/>
        <w:rPr>
          <w:rFonts w:asciiTheme="minorEastAsia" w:hAnsiTheme="minorEastAsia" w:cstheme="minorEastAsia"/>
          <w:bCs/>
          <w:highlight w:val="none"/>
        </w:rPr>
      </w:pPr>
      <w:r>
        <w:rPr>
          <w:rFonts w:hint="eastAsia" w:asciiTheme="minorEastAsia" w:hAnsiTheme="minorEastAsia" w:cstheme="minorEastAsia"/>
          <w:bCs/>
          <w:highlight w:val="none"/>
        </w:rPr>
        <w:t>5.质疑函的质疑请求应与质疑事项相关。</w:t>
      </w:r>
    </w:p>
    <w:p w14:paraId="51701DF4">
      <w:pPr>
        <w:rPr>
          <w:rFonts w:asciiTheme="minorEastAsia" w:hAnsiTheme="minorEastAsia" w:cstheme="minorEastAsia"/>
          <w:highlight w:val="none"/>
        </w:rPr>
      </w:pPr>
      <w:r>
        <w:rPr>
          <w:rFonts w:hint="eastAsia" w:asciiTheme="minorEastAsia" w:hAnsiTheme="minorEastAsia" w:cstheme="minorEastAsia"/>
          <w:bCs/>
          <w:highlight w:val="none"/>
        </w:rPr>
        <w:t>6.质疑供应商为自然人的，质疑函应由本人签字；质疑供应商为法人或者其他组织的，质疑函应由法定代表人、主要负责人，或者其授权代表签字或者盖章，并加盖公章。</w:t>
      </w:r>
    </w:p>
    <w:bookmarkEnd w:id="152"/>
    <w:bookmarkEnd w:id="153"/>
    <w:bookmarkEnd w:id="154"/>
    <w:bookmarkEnd w:id="155"/>
    <w:bookmarkEnd w:id="156"/>
    <w:p w14:paraId="23CFAB0A">
      <w:pPr>
        <w:rPr>
          <w:rFonts w:asciiTheme="minorEastAsia" w:hAnsiTheme="minorEastAsia" w:cstheme="minorEastAsia"/>
          <w:b/>
          <w:bCs/>
          <w:spacing w:val="48"/>
          <w:sz w:val="72"/>
          <w:szCs w:val="72"/>
          <w:highlight w:val="none"/>
        </w:rPr>
      </w:pPr>
      <w:r>
        <w:rPr>
          <w:rFonts w:hint="eastAsia" w:asciiTheme="minorEastAsia" w:hAnsiTheme="minorEastAsia" w:cstheme="minorEastAsia"/>
          <w:b/>
          <w:bCs/>
          <w:spacing w:val="48"/>
          <w:sz w:val="72"/>
          <w:szCs w:val="72"/>
          <w:highlight w:val="none"/>
        </w:rPr>
        <w:br w:type="page"/>
      </w:r>
    </w:p>
    <w:p w14:paraId="6A8F82CA">
      <w:pPr>
        <w:ind w:firstLine="816" w:firstLineChars="100"/>
        <w:rPr>
          <w:rFonts w:ascii="宋体" w:hAnsi="宋体" w:cs="宋体"/>
          <w:b/>
          <w:spacing w:val="48"/>
          <w:sz w:val="72"/>
          <w:szCs w:val="72"/>
          <w:highlight w:val="none"/>
        </w:rPr>
      </w:pPr>
    </w:p>
    <w:p w14:paraId="28FE12A4">
      <w:pPr>
        <w:ind w:firstLine="816" w:firstLineChars="100"/>
        <w:rPr>
          <w:rFonts w:ascii="宋体" w:hAnsi="宋体" w:cs="宋体"/>
          <w:b/>
          <w:spacing w:val="48"/>
          <w:sz w:val="72"/>
          <w:szCs w:val="72"/>
          <w:highlight w:val="none"/>
        </w:rPr>
      </w:pPr>
      <w:r>
        <w:rPr>
          <w:rFonts w:hint="eastAsia" w:ascii="宋体" w:hAnsi="宋体" w:cs="宋体"/>
          <w:b/>
          <w:spacing w:val="48"/>
          <w:sz w:val="72"/>
          <w:szCs w:val="72"/>
          <w:highlight w:val="none"/>
        </w:rPr>
        <w:t>公平       公正</w:t>
      </w:r>
    </w:p>
    <w:p w14:paraId="1DE4DF03">
      <w:pPr>
        <w:rPr>
          <w:rFonts w:ascii="宋体" w:hAnsi="宋体" w:cs="宋体"/>
          <w:b/>
          <w:spacing w:val="48"/>
          <w:sz w:val="72"/>
          <w:szCs w:val="72"/>
          <w:highlight w:val="none"/>
        </w:rPr>
      </w:pPr>
    </w:p>
    <w:p w14:paraId="5497AB33">
      <w:pPr>
        <w:rPr>
          <w:rFonts w:ascii="宋体" w:hAnsi="宋体" w:cs="宋体"/>
          <w:spacing w:val="48"/>
          <w:sz w:val="72"/>
          <w:szCs w:val="72"/>
          <w:highlight w:val="none"/>
        </w:rPr>
      </w:pPr>
    </w:p>
    <w:p w14:paraId="3311ACDA">
      <w:pPr>
        <w:rPr>
          <w:rFonts w:ascii="宋体" w:hAnsi="宋体" w:cs="宋体"/>
          <w:highlight w:val="none"/>
        </w:rPr>
      </w:pPr>
    </w:p>
    <w:p w14:paraId="71D3FB16">
      <w:pPr>
        <w:ind w:firstLine="816" w:firstLineChars="100"/>
        <w:rPr>
          <w:rFonts w:ascii="宋体" w:hAnsi="宋体" w:cs="宋体"/>
          <w:b/>
          <w:spacing w:val="48"/>
          <w:sz w:val="72"/>
          <w:szCs w:val="72"/>
          <w:highlight w:val="none"/>
        </w:rPr>
      </w:pPr>
      <w:bookmarkStart w:id="158" w:name="_Toc9946"/>
      <w:r>
        <w:rPr>
          <w:rFonts w:hint="eastAsia" w:ascii="宋体" w:hAnsi="宋体" w:cs="宋体"/>
          <w:b/>
          <w:spacing w:val="48"/>
          <w:sz w:val="72"/>
          <w:szCs w:val="72"/>
          <w:highlight w:val="none"/>
        </w:rPr>
        <w:t>专业       高效</w:t>
      </w:r>
      <w:bookmarkEnd w:id="158"/>
    </w:p>
    <w:p w14:paraId="385AB935">
      <w:pPr>
        <w:rPr>
          <w:rFonts w:ascii="宋体" w:hAnsi="宋体" w:cs="宋体"/>
          <w:spacing w:val="48"/>
          <w:sz w:val="72"/>
          <w:szCs w:val="72"/>
          <w:highlight w:val="none"/>
        </w:rPr>
      </w:pPr>
    </w:p>
    <w:p w14:paraId="79A4E9E6">
      <w:pPr>
        <w:rPr>
          <w:rFonts w:ascii="宋体" w:hAnsi="宋体" w:cs="宋体"/>
          <w:b/>
          <w:spacing w:val="48"/>
          <w:sz w:val="72"/>
          <w:szCs w:val="72"/>
          <w:highlight w:val="none"/>
        </w:rPr>
      </w:pPr>
    </w:p>
    <w:p w14:paraId="272260B9">
      <w:pPr>
        <w:rPr>
          <w:rFonts w:ascii="宋体" w:hAnsi="宋体" w:cs="宋体"/>
          <w:spacing w:val="48"/>
          <w:sz w:val="72"/>
          <w:szCs w:val="72"/>
          <w:highlight w:val="none"/>
        </w:rPr>
      </w:pPr>
    </w:p>
    <w:p w14:paraId="7788A5C6">
      <w:pPr>
        <w:rPr>
          <w:rFonts w:ascii="宋体" w:hAnsi="宋体" w:cs="宋体"/>
          <w:highlight w:val="none"/>
        </w:rPr>
      </w:pPr>
    </w:p>
    <w:p w14:paraId="764F5AC2">
      <w:pPr>
        <w:pStyle w:val="15"/>
        <w:rPr>
          <w:highlight w:val="none"/>
        </w:rPr>
      </w:pPr>
    </w:p>
    <w:p w14:paraId="1ABC3571">
      <w:pPr>
        <w:rPr>
          <w:rFonts w:ascii="宋体" w:hAnsi="宋体" w:cs="宋体"/>
          <w:b/>
          <w:sz w:val="30"/>
          <w:szCs w:val="30"/>
          <w:highlight w:val="none"/>
        </w:rPr>
      </w:pPr>
      <w:bookmarkStart w:id="159" w:name="_Toc32384"/>
      <w:r>
        <w:rPr>
          <w:rFonts w:hint="eastAsia" w:ascii="宋体" w:hAnsi="宋体" w:cs="宋体"/>
          <w:b/>
          <w:sz w:val="30"/>
          <w:szCs w:val="30"/>
          <w:highlight w:val="none"/>
        </w:rPr>
        <w:t>企业名称：陕西卓佲项目管理有限公司</w:t>
      </w:r>
      <w:bookmarkEnd w:id="159"/>
    </w:p>
    <w:p w14:paraId="32C538D8">
      <w:pPr>
        <w:rPr>
          <w:rFonts w:hint="eastAsia" w:ascii="宋体" w:hAnsi="宋体" w:cs="宋体"/>
          <w:b/>
          <w:sz w:val="30"/>
          <w:szCs w:val="30"/>
          <w:highlight w:val="none"/>
        </w:rPr>
      </w:pPr>
      <w:bookmarkStart w:id="160" w:name="_Toc25918"/>
      <w:r>
        <w:rPr>
          <w:rFonts w:hint="eastAsia" w:ascii="宋体" w:hAnsi="宋体" w:cs="宋体"/>
          <w:b/>
          <w:sz w:val="30"/>
          <w:szCs w:val="30"/>
          <w:highlight w:val="none"/>
        </w:rPr>
        <w:t>地址：</w:t>
      </w:r>
      <w:bookmarkEnd w:id="160"/>
      <w:bookmarkStart w:id="161" w:name="_Toc26276"/>
      <w:r>
        <w:rPr>
          <w:rFonts w:hint="eastAsia" w:ascii="宋体" w:hAnsi="宋体" w:cs="宋体"/>
          <w:b/>
          <w:sz w:val="30"/>
          <w:szCs w:val="30"/>
          <w:highlight w:val="none"/>
        </w:rPr>
        <w:t>西安市雁塔区科技路30号合力紫郡B座21层</w:t>
      </w:r>
    </w:p>
    <w:p w14:paraId="2E5B0E31">
      <w:pPr>
        <w:rPr>
          <w:rFonts w:ascii="宋体" w:hAnsi="宋体" w:cs="宋体"/>
          <w:b/>
          <w:sz w:val="30"/>
          <w:szCs w:val="30"/>
          <w:highlight w:val="none"/>
        </w:rPr>
      </w:pPr>
      <w:r>
        <w:rPr>
          <w:rFonts w:hint="eastAsia" w:ascii="宋体" w:hAnsi="宋体" w:cs="宋体"/>
          <w:b/>
          <w:sz w:val="30"/>
          <w:szCs w:val="30"/>
          <w:highlight w:val="none"/>
        </w:rPr>
        <w:t>邮政编码：710065</w:t>
      </w:r>
      <w:bookmarkEnd w:id="161"/>
    </w:p>
    <w:p w14:paraId="708E54DC">
      <w:pPr>
        <w:rPr>
          <w:rFonts w:hint="eastAsia" w:ascii="宋体" w:hAnsi="宋体" w:cs="宋体" w:eastAsiaTheme="minorEastAsia"/>
          <w:b/>
          <w:sz w:val="30"/>
          <w:szCs w:val="30"/>
          <w:highlight w:val="none"/>
          <w:lang w:eastAsia="zh-CN"/>
        </w:rPr>
      </w:pPr>
      <w:bookmarkStart w:id="162" w:name="_Toc1409"/>
      <w:r>
        <w:rPr>
          <w:rFonts w:hint="eastAsia" w:ascii="宋体" w:hAnsi="宋体" w:cs="宋体"/>
          <w:b/>
          <w:sz w:val="30"/>
          <w:szCs w:val="30"/>
          <w:highlight w:val="none"/>
        </w:rPr>
        <w:t>电话：</w:t>
      </w:r>
      <w:bookmarkEnd w:id="162"/>
      <w:r>
        <w:rPr>
          <w:rFonts w:hint="eastAsia" w:ascii="宋体" w:hAnsi="宋体" w:cs="宋体"/>
          <w:b/>
          <w:sz w:val="30"/>
          <w:szCs w:val="30"/>
          <w:highlight w:val="none"/>
          <w:lang w:eastAsia="zh-CN"/>
        </w:rPr>
        <w:t>029-88225322</w:t>
      </w:r>
    </w:p>
    <w:p w14:paraId="49A6AAD0">
      <w:pPr>
        <w:rPr>
          <w:rFonts w:hint="eastAsia" w:ascii="宋体" w:hAnsi="宋体" w:cs="宋体" w:eastAsiaTheme="minorEastAsia"/>
          <w:highlight w:val="none"/>
          <w:lang w:eastAsia="zh-CN"/>
        </w:rPr>
      </w:pPr>
      <w:bookmarkStart w:id="163" w:name="_Toc13292"/>
      <w:r>
        <w:rPr>
          <w:rFonts w:hint="eastAsia" w:ascii="宋体" w:hAnsi="宋体" w:cs="宋体"/>
          <w:b/>
          <w:sz w:val="30"/>
          <w:szCs w:val="30"/>
          <w:highlight w:val="none"/>
        </w:rPr>
        <w:t>传真：</w:t>
      </w:r>
      <w:bookmarkEnd w:id="163"/>
      <w:r>
        <w:rPr>
          <w:rFonts w:hint="eastAsia" w:ascii="宋体" w:hAnsi="宋体" w:cs="宋体"/>
          <w:b/>
          <w:sz w:val="30"/>
          <w:szCs w:val="30"/>
          <w:highlight w:val="none"/>
          <w:lang w:eastAsia="zh-CN"/>
        </w:rPr>
        <w:t>029-88225322</w:t>
      </w:r>
    </w:p>
    <w:sectPr>
      <w:headerReference r:id="rId14" w:type="default"/>
      <w:footerReference r:id="rId16" w:type="default"/>
      <w:headerReference r:id="rId15" w:type="even"/>
      <w:pgSz w:w="11906" w:h="16838"/>
      <w:pgMar w:top="1440" w:right="1800" w:bottom="1440" w:left="1800" w:header="851" w:footer="992" w:gutter="0"/>
      <w:pgNumType w:fmt="decimal"/>
      <w:cols w:space="425" w:num="1"/>
      <w:docGrid w:type="linesAndChars" w:linePitch="42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panose1 w:val="02000000000000000000"/>
    <w:charset w:val="86"/>
    <w:family w:val="script"/>
    <w:pitch w:val="default"/>
    <w:sig w:usb0="A00002BF" w:usb1="38CF7CFA" w:usb2="00082016" w:usb3="00000000" w:csb0="0004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MS Gothic">
    <w:panose1 w:val="020B0609070205080204"/>
    <w:charset w:val="80"/>
    <w:family w:val="modern"/>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300EA">
    <w:pPr>
      <w:pStyle w:val="23"/>
      <w:jc w:val="right"/>
      <w:rPr>
        <w:rFonts w:ascii="宋体" w:cs="宋体"/>
      </w:rPr>
    </w:pPr>
    <w:r>
      <w:rPr>
        <w:rFonts w:hint="eastAsia" w:ascii="宋体" w:hAnsi="宋体" w:cs="宋体"/>
      </w:rPr>
      <w:t>陕西卓佲项目管理有限公司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8E7D6">
    <w:pPr>
      <w:pStyle w:val="2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54C975">
                          <w:pPr>
                            <w:pStyle w:val="23"/>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454C975">
                    <w:pPr>
                      <w:pStyle w:val="23"/>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7476CE">
    <w:pPr>
      <w:pStyle w:val="23"/>
      <w:jc w:val="right"/>
      <w:rPr>
        <w:rFonts w:ascii="宋体" w:cs="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75054F">
                          <w:pPr>
                            <w:pStyle w:val="23"/>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375054F">
                    <w:pPr>
                      <w:pStyle w:val="23"/>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r>
      <w:rPr>
        <w:rFonts w:hint="eastAsia" w:ascii="宋体" w:hAnsi="宋体" w:cs="宋体"/>
      </w:rPr>
      <w:t>陕西卓佲项目管理有限公司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41E6B3">
    <w:pPr>
      <w:pStyle w:val="23"/>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4A2DB0">
                          <w:pPr>
                            <w:pStyle w:val="23"/>
                          </w:pPr>
                          <w:r>
                            <w:t xml:space="preserve">第 </w:t>
                          </w:r>
                          <w:r>
                            <w:fldChar w:fldCharType="begin"/>
                          </w:r>
                          <w:r>
                            <w:instrText xml:space="preserve"> PAGE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44A2DB0">
                    <w:pPr>
                      <w:pStyle w:val="23"/>
                    </w:pPr>
                    <w:r>
                      <w:t xml:space="preserve">第 </w:t>
                    </w:r>
                    <w:r>
                      <w:fldChar w:fldCharType="begin"/>
                    </w:r>
                    <w:r>
                      <w:instrText xml:space="preserve"> PAGE  \* MERGEFORMAT </w:instrText>
                    </w:r>
                    <w:r>
                      <w:fldChar w:fldCharType="separate"/>
                    </w:r>
                    <w:r>
                      <w:t>26</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26122">
    <w:pPr>
      <w:pStyle w:val="23"/>
      <w:tabs>
        <w:tab w:val="center" w:pos="4150"/>
        <w:tab w:val="right" w:pos="8420"/>
        <w:tab w:val="clear" w:pos="4153"/>
      </w:tabs>
      <w:rPr>
        <w:rFonts w:ascii="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BFDDBE">
                          <w:pPr>
                            <w:pStyle w:val="23"/>
                          </w:pPr>
                          <w:r>
                            <w:t xml:space="preserve">第 </w:t>
                          </w:r>
                          <w:r>
                            <w:fldChar w:fldCharType="begin"/>
                          </w:r>
                          <w:r>
                            <w:instrText xml:space="preserve"> PAGE  \* MERGEFORMAT </w:instrText>
                          </w:r>
                          <w:r>
                            <w:fldChar w:fldCharType="separate"/>
                          </w:r>
                          <w:r>
                            <w:t>77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5BFDDBE">
                    <w:pPr>
                      <w:pStyle w:val="23"/>
                    </w:pPr>
                    <w:r>
                      <w:t xml:space="preserve">第 </w:t>
                    </w:r>
                    <w:r>
                      <w:fldChar w:fldCharType="begin"/>
                    </w:r>
                    <w:r>
                      <w:instrText xml:space="preserve"> PAGE  \* MERGEFORMAT </w:instrText>
                    </w:r>
                    <w:r>
                      <w:fldChar w:fldCharType="separate"/>
                    </w:r>
                    <w:r>
                      <w:t>77</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98AE1">
    <w:pPr>
      <w:pStyle w:val="23"/>
      <w:tabs>
        <w:tab w:val="center" w:pos="4150"/>
        <w:tab w:val="right" w:pos="8420"/>
        <w:tab w:val="clear" w:pos="4153"/>
      </w:tabs>
      <w:rPr>
        <w:rFonts w:ascii="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B4E483">
                          <w:pPr>
                            <w:pStyle w:val="23"/>
                          </w:pPr>
                          <w:r>
                            <w:t xml:space="preserve">第 </w:t>
                          </w:r>
                          <w:r>
                            <w:fldChar w:fldCharType="begin"/>
                          </w:r>
                          <w:r>
                            <w:instrText xml:space="preserve"> PAGE  \* MERGEFORMAT </w:instrText>
                          </w:r>
                          <w:r>
                            <w:fldChar w:fldCharType="separate"/>
                          </w:r>
                          <w:r>
                            <w:t>78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5B4E483">
                    <w:pPr>
                      <w:pStyle w:val="23"/>
                    </w:pPr>
                    <w:r>
                      <w:t xml:space="preserve">第 </w:t>
                    </w:r>
                    <w:r>
                      <w:fldChar w:fldCharType="begin"/>
                    </w:r>
                    <w:r>
                      <w:instrText xml:space="preserve"> PAGE  \* MERGEFORMAT </w:instrText>
                    </w:r>
                    <w:r>
                      <w:fldChar w:fldCharType="separate"/>
                    </w:r>
                    <w:r>
                      <w:t>78</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4B11C0">
    <w:pPr>
      <w:pStyle w:val="23"/>
      <w:tabs>
        <w:tab w:val="center" w:pos="4150"/>
        <w:tab w:val="right" w:pos="8420"/>
        <w:tab w:val="clear" w:pos="4153"/>
      </w:tabs>
      <w:rPr>
        <w:rFonts w:ascii="宋体"/>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72A0EE">
                          <w:pPr>
                            <w:pStyle w:val="23"/>
                          </w:pPr>
                          <w:r>
                            <w:t xml:space="preserve">第 </w:t>
                          </w:r>
                          <w:r>
                            <w:fldChar w:fldCharType="begin"/>
                          </w:r>
                          <w:r>
                            <w:instrText xml:space="preserve"> PAGE  \* MERGEFORMAT </w:instrText>
                          </w:r>
                          <w:r>
                            <w:fldChar w:fldCharType="separate"/>
                          </w:r>
                          <w:r>
                            <w:t>84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7F72A0EE">
                    <w:pPr>
                      <w:pStyle w:val="23"/>
                    </w:pPr>
                    <w:r>
                      <w:t xml:space="preserve">第 </w:t>
                    </w:r>
                    <w:r>
                      <w:fldChar w:fldCharType="begin"/>
                    </w:r>
                    <w:r>
                      <w:instrText xml:space="preserve"> PAGE  \* MERGEFORMAT </w:instrText>
                    </w:r>
                    <w:r>
                      <w:fldChar w:fldCharType="separate"/>
                    </w:r>
                    <w:r>
                      <w:t>84</w:t>
                    </w:r>
                    <w:r>
                      <w:fldChar w:fldCharType="end"/>
                    </w:r>
                    <w:r>
                      <w:t xml:space="preserve"> 页</w:t>
                    </w:r>
                  </w:p>
                </w:txbxContent>
              </v:textbox>
            </v:shape>
          </w:pict>
        </mc:Fallback>
      </mc:AlternateContent>
    </w:r>
    <w:r>
      <w:rPr>
        <w:rFonts w:ascii="宋体"/>
      </w:rPr>
      <w:tab/>
    </w:r>
    <w:r>
      <w:rPr>
        <w:rFonts w:ascii="宋体"/>
      </w:rPr>
      <w:tab/>
    </w:r>
    <w:r>
      <w:rPr>
        <w:rFonts w:hint="eastAsia" w:ascii="宋体" w:hAnsi="宋体" w:cs="宋体"/>
      </w:rPr>
      <w:t>陕西卓佲项目管理有限公司</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A7C607">
    <w:pPr>
      <w:pStyle w:val="23"/>
      <w:tabs>
        <w:tab w:val="center" w:pos="4150"/>
        <w:tab w:val="right" w:pos="8420"/>
        <w:tab w:val="clear" w:pos="4153"/>
      </w:tabs>
      <w:rPr>
        <w:rFonts w:ascii="宋体" w:hAnsi="宋体" w:cs="宋体"/>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7B904F">
                          <w:pPr>
                            <w:pStyle w:val="23"/>
                          </w:pPr>
                          <w:r>
                            <w:t xml:space="preserve">第 </w:t>
                          </w:r>
                          <w:r>
                            <w:fldChar w:fldCharType="begin"/>
                          </w:r>
                          <w:r>
                            <w:instrText xml:space="preserve"> PAGE  \* MERGEFORMAT </w:instrText>
                          </w:r>
                          <w:r>
                            <w:fldChar w:fldCharType="separate"/>
                          </w:r>
                          <w:r>
                            <w:t>102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1A7B904F">
                    <w:pPr>
                      <w:pStyle w:val="23"/>
                    </w:pPr>
                    <w:r>
                      <w:t xml:space="preserve">第 </w:t>
                    </w:r>
                    <w:r>
                      <w:fldChar w:fldCharType="begin"/>
                    </w:r>
                    <w:r>
                      <w:instrText xml:space="preserve"> PAGE  \* MERGEFORMAT </w:instrText>
                    </w:r>
                    <w:r>
                      <w:fldChar w:fldCharType="separate"/>
                    </w:r>
                    <w:r>
                      <w:t>102</w:t>
                    </w:r>
                    <w:r>
                      <w:fldChar w:fldCharType="end"/>
                    </w:r>
                    <w:r>
                      <w:t xml:space="preserve"> 页</w:t>
                    </w:r>
                  </w:p>
                </w:txbxContent>
              </v:textbox>
            </v:shape>
          </w:pict>
        </mc:Fallback>
      </mc:AlternateContent>
    </w:r>
    <w:r>
      <w:rPr>
        <w:rFonts w:hint="eastAsia" w:ascii="宋体" w:hAnsi="宋体" w:cs="宋体"/>
      </w:rPr>
      <w:tab/>
    </w:r>
    <w:r>
      <w:rPr>
        <w:rFonts w:hint="eastAsia" w:ascii="宋体" w:hAnsi="宋体" w:cs="宋体"/>
      </w:rPr>
      <w:tab/>
    </w:r>
    <w:r>
      <w:rPr>
        <w:rFonts w:hint="eastAsia" w:ascii="宋体" w:hAnsi="宋体" w:cs="宋体"/>
      </w:rPr>
      <w:t>陕西卓佲项目管理有限公司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A538D">
    <w:pPr>
      <w:pStyle w:val="2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7D431">
    <w:pPr>
      <w:pStyle w:val="24"/>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7FF6A">
    <w:pPr>
      <w:adjustRightInd w:val="0"/>
      <w:snapToGrid w:val="0"/>
      <w:spacing w:line="360" w:lineRule="aut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60374">
    <w:pPr>
      <w:adjustRightInd w:val="0"/>
      <w:snapToGrid w:val="0"/>
      <w:spacing w:line="360" w:lineRule="auto"/>
      <w:rPr>
        <w:rFonts w:eastAsia="宋体"/>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1E1D6">
    <w:pPr>
      <w:pStyle w:val="24"/>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A7491">
    <w:pPr>
      <w:pStyle w:val="2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48B8C4"/>
    <w:multiLevelType w:val="singleLevel"/>
    <w:tmpl w:val="A848B8C4"/>
    <w:lvl w:ilvl="0" w:tentative="0">
      <w:start w:val="7"/>
      <w:numFmt w:val="chineseCounting"/>
      <w:suff w:val="nothing"/>
      <w:lvlText w:val="%1、"/>
      <w:lvlJc w:val="left"/>
      <w:rPr>
        <w:rFonts w:hint="eastAsia"/>
      </w:rPr>
    </w:lvl>
  </w:abstractNum>
  <w:abstractNum w:abstractNumId="1">
    <w:nsid w:val="C8560D05"/>
    <w:multiLevelType w:val="singleLevel"/>
    <w:tmpl w:val="C8560D05"/>
    <w:lvl w:ilvl="0" w:tentative="0">
      <w:start w:val="2"/>
      <w:numFmt w:val="chineseCounting"/>
      <w:suff w:val="space"/>
      <w:lvlText w:val="第%1部分"/>
      <w:lvlJc w:val="left"/>
      <w:rPr>
        <w:rFonts w:hint="eastAsia"/>
      </w:rPr>
    </w:lvl>
  </w:abstractNum>
  <w:abstractNum w:abstractNumId="2">
    <w:nsid w:val="451D8B65"/>
    <w:multiLevelType w:val="singleLevel"/>
    <w:tmpl w:val="451D8B65"/>
    <w:lvl w:ilvl="0" w:tentative="0">
      <w:start w:val="1"/>
      <w:numFmt w:val="decimal"/>
      <w:suff w:val="nothing"/>
      <w:lvlText w:val="（%1）"/>
      <w:lvlJc w:val="left"/>
      <w:pPr>
        <w:ind w:left="0" w:firstLine="420"/>
      </w:pPr>
      <w:rPr>
        <w:rFonts w:hint="default"/>
      </w:rPr>
    </w:lvl>
  </w:abstractNum>
  <w:abstractNum w:abstractNumId="3">
    <w:nsid w:val="604094DA"/>
    <w:multiLevelType w:val="singleLevel"/>
    <w:tmpl w:val="604094DA"/>
    <w:lvl w:ilvl="0" w:tentative="0">
      <w:start w:val="1"/>
      <w:numFmt w:val="decimal"/>
      <w:suff w:val="space"/>
      <w:lvlText w:val="%1."/>
      <w:lvlJc w:val="left"/>
    </w:lvl>
  </w:abstractNum>
  <w:abstractNum w:abstractNumId="4">
    <w:nsid w:val="6D4132C2"/>
    <w:multiLevelType w:val="multilevel"/>
    <w:tmpl w:val="6D4132C2"/>
    <w:lvl w:ilvl="0" w:tentative="0">
      <w:start w:val="1"/>
      <w:numFmt w:val="none"/>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none"/>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rPr>
    </w:lvl>
    <w:lvl w:ilvl="2" w:tentative="0">
      <w:start w:val="1"/>
      <w:numFmt w:val="none"/>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rPr>
    </w:lvl>
    <w:lvl w:ilvl="3" w:tentative="0">
      <w:start w:val="1"/>
      <w:numFmt w:val="decimal"/>
      <w:pStyle w:val="5"/>
      <w:lvlText w:val="%1.%2.%3.%4"/>
      <w:lvlJc w:val="left"/>
      <w:pPr>
        <w:ind w:left="864" w:hanging="864"/>
      </w:pPr>
      <w:rPr>
        <w:rFonts w:hint="eastAsia"/>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HorizontalSpacing w:val="120"/>
  <w:drawingGridVerticalSpacing w:val="210"/>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3YjRkMGE3NzQxYjczMTVhMGMzZWI2OGY4N2I2NjYifQ=="/>
  </w:docVars>
  <w:rsids>
    <w:rsidRoot w:val="006A6B87"/>
    <w:rsid w:val="0000159C"/>
    <w:rsid w:val="000019FA"/>
    <w:rsid w:val="00002BB3"/>
    <w:rsid w:val="00003F53"/>
    <w:rsid w:val="00004F9A"/>
    <w:rsid w:val="00006A52"/>
    <w:rsid w:val="00012137"/>
    <w:rsid w:val="00012844"/>
    <w:rsid w:val="00012F9B"/>
    <w:rsid w:val="000131C6"/>
    <w:rsid w:val="00013929"/>
    <w:rsid w:val="00014DAF"/>
    <w:rsid w:val="00015802"/>
    <w:rsid w:val="00016042"/>
    <w:rsid w:val="000162A2"/>
    <w:rsid w:val="00021AF9"/>
    <w:rsid w:val="00022A4E"/>
    <w:rsid w:val="00022F41"/>
    <w:rsid w:val="00023261"/>
    <w:rsid w:val="000234CF"/>
    <w:rsid w:val="000235C8"/>
    <w:rsid w:val="000251DF"/>
    <w:rsid w:val="00027E6B"/>
    <w:rsid w:val="0003251F"/>
    <w:rsid w:val="00032BB4"/>
    <w:rsid w:val="00033377"/>
    <w:rsid w:val="00033B5A"/>
    <w:rsid w:val="000353DD"/>
    <w:rsid w:val="00037F2F"/>
    <w:rsid w:val="00037FD3"/>
    <w:rsid w:val="000403A2"/>
    <w:rsid w:val="00040799"/>
    <w:rsid w:val="00040973"/>
    <w:rsid w:val="00043830"/>
    <w:rsid w:val="000440AF"/>
    <w:rsid w:val="00044F32"/>
    <w:rsid w:val="00051EF3"/>
    <w:rsid w:val="000543B4"/>
    <w:rsid w:val="00054879"/>
    <w:rsid w:val="000556F1"/>
    <w:rsid w:val="0005692F"/>
    <w:rsid w:val="00061A13"/>
    <w:rsid w:val="00062D84"/>
    <w:rsid w:val="00063EEF"/>
    <w:rsid w:val="00064071"/>
    <w:rsid w:val="00064386"/>
    <w:rsid w:val="00067A39"/>
    <w:rsid w:val="00067D44"/>
    <w:rsid w:val="0007053B"/>
    <w:rsid w:val="00070AA6"/>
    <w:rsid w:val="0007534F"/>
    <w:rsid w:val="000770B7"/>
    <w:rsid w:val="00077B80"/>
    <w:rsid w:val="000857F2"/>
    <w:rsid w:val="00090002"/>
    <w:rsid w:val="000906B5"/>
    <w:rsid w:val="000911CC"/>
    <w:rsid w:val="00092417"/>
    <w:rsid w:val="00093AD5"/>
    <w:rsid w:val="000951C6"/>
    <w:rsid w:val="000952F2"/>
    <w:rsid w:val="00095A8D"/>
    <w:rsid w:val="00096428"/>
    <w:rsid w:val="00097CDB"/>
    <w:rsid w:val="000A0237"/>
    <w:rsid w:val="000A0EFD"/>
    <w:rsid w:val="000A250B"/>
    <w:rsid w:val="000A2583"/>
    <w:rsid w:val="000A2B11"/>
    <w:rsid w:val="000A7A6A"/>
    <w:rsid w:val="000B5741"/>
    <w:rsid w:val="000B5ACF"/>
    <w:rsid w:val="000B6858"/>
    <w:rsid w:val="000C048C"/>
    <w:rsid w:val="000C078B"/>
    <w:rsid w:val="000C21A4"/>
    <w:rsid w:val="000C4C29"/>
    <w:rsid w:val="000C538D"/>
    <w:rsid w:val="000C59A5"/>
    <w:rsid w:val="000D0AF3"/>
    <w:rsid w:val="000D0DE1"/>
    <w:rsid w:val="000D1277"/>
    <w:rsid w:val="000D12BE"/>
    <w:rsid w:val="000D4097"/>
    <w:rsid w:val="000E0513"/>
    <w:rsid w:val="000E3FB5"/>
    <w:rsid w:val="000E5C68"/>
    <w:rsid w:val="000E5DED"/>
    <w:rsid w:val="000E6AE7"/>
    <w:rsid w:val="000F0C8A"/>
    <w:rsid w:val="000F1A9A"/>
    <w:rsid w:val="000F27AD"/>
    <w:rsid w:val="000F2BEC"/>
    <w:rsid w:val="000F35AB"/>
    <w:rsid w:val="000F3645"/>
    <w:rsid w:val="000F4ECB"/>
    <w:rsid w:val="000F66FE"/>
    <w:rsid w:val="000F6831"/>
    <w:rsid w:val="000F6A10"/>
    <w:rsid w:val="000F735B"/>
    <w:rsid w:val="000F7DA6"/>
    <w:rsid w:val="00100C1B"/>
    <w:rsid w:val="00103379"/>
    <w:rsid w:val="00103D6B"/>
    <w:rsid w:val="00104D98"/>
    <w:rsid w:val="001059A0"/>
    <w:rsid w:val="00106530"/>
    <w:rsid w:val="001067F9"/>
    <w:rsid w:val="00107B8A"/>
    <w:rsid w:val="001101BD"/>
    <w:rsid w:val="0011093D"/>
    <w:rsid w:val="00111F0F"/>
    <w:rsid w:val="001131D6"/>
    <w:rsid w:val="00113B9B"/>
    <w:rsid w:val="00121FC0"/>
    <w:rsid w:val="00122D76"/>
    <w:rsid w:val="001232E1"/>
    <w:rsid w:val="001240BB"/>
    <w:rsid w:val="001257D4"/>
    <w:rsid w:val="0013005B"/>
    <w:rsid w:val="0013015E"/>
    <w:rsid w:val="00131904"/>
    <w:rsid w:val="0013342E"/>
    <w:rsid w:val="001338D9"/>
    <w:rsid w:val="00133ADB"/>
    <w:rsid w:val="00134EE2"/>
    <w:rsid w:val="001351E3"/>
    <w:rsid w:val="00135AA2"/>
    <w:rsid w:val="00136D4A"/>
    <w:rsid w:val="00137E7B"/>
    <w:rsid w:val="00142244"/>
    <w:rsid w:val="001454AD"/>
    <w:rsid w:val="001455F6"/>
    <w:rsid w:val="001456C7"/>
    <w:rsid w:val="00152476"/>
    <w:rsid w:val="0015361E"/>
    <w:rsid w:val="00156ED5"/>
    <w:rsid w:val="001630D0"/>
    <w:rsid w:val="00164101"/>
    <w:rsid w:val="00164EE1"/>
    <w:rsid w:val="001664B2"/>
    <w:rsid w:val="00166804"/>
    <w:rsid w:val="00166FD9"/>
    <w:rsid w:val="00167ECE"/>
    <w:rsid w:val="0017054A"/>
    <w:rsid w:val="00171A61"/>
    <w:rsid w:val="00173749"/>
    <w:rsid w:val="00173A35"/>
    <w:rsid w:val="0017410F"/>
    <w:rsid w:val="00174285"/>
    <w:rsid w:val="00175756"/>
    <w:rsid w:val="00176F0E"/>
    <w:rsid w:val="0018316D"/>
    <w:rsid w:val="00184DE0"/>
    <w:rsid w:val="00184F72"/>
    <w:rsid w:val="00187846"/>
    <w:rsid w:val="00191693"/>
    <w:rsid w:val="00191834"/>
    <w:rsid w:val="00191A7E"/>
    <w:rsid w:val="00193B5F"/>
    <w:rsid w:val="001947E8"/>
    <w:rsid w:val="00194890"/>
    <w:rsid w:val="00196A1C"/>
    <w:rsid w:val="001A0C97"/>
    <w:rsid w:val="001A2103"/>
    <w:rsid w:val="001A5309"/>
    <w:rsid w:val="001A5764"/>
    <w:rsid w:val="001B0699"/>
    <w:rsid w:val="001B0C7B"/>
    <w:rsid w:val="001B2019"/>
    <w:rsid w:val="001B49FD"/>
    <w:rsid w:val="001B5302"/>
    <w:rsid w:val="001C0BA3"/>
    <w:rsid w:val="001C0BBD"/>
    <w:rsid w:val="001C25ED"/>
    <w:rsid w:val="001C5BE5"/>
    <w:rsid w:val="001D1BCB"/>
    <w:rsid w:val="001D22C0"/>
    <w:rsid w:val="001D2CE5"/>
    <w:rsid w:val="001D4171"/>
    <w:rsid w:val="001D576E"/>
    <w:rsid w:val="001D70BC"/>
    <w:rsid w:val="001E0376"/>
    <w:rsid w:val="001E1DFE"/>
    <w:rsid w:val="001E2BB9"/>
    <w:rsid w:val="001E6A70"/>
    <w:rsid w:val="001E7761"/>
    <w:rsid w:val="001E790E"/>
    <w:rsid w:val="001F2059"/>
    <w:rsid w:val="001F23C9"/>
    <w:rsid w:val="001F49A1"/>
    <w:rsid w:val="001F4ACC"/>
    <w:rsid w:val="001F7532"/>
    <w:rsid w:val="001F7B5A"/>
    <w:rsid w:val="00201795"/>
    <w:rsid w:val="0020498C"/>
    <w:rsid w:val="002051A7"/>
    <w:rsid w:val="00207790"/>
    <w:rsid w:val="00210CFC"/>
    <w:rsid w:val="00210FBE"/>
    <w:rsid w:val="00212328"/>
    <w:rsid w:val="002125C8"/>
    <w:rsid w:val="00213205"/>
    <w:rsid w:val="002137AF"/>
    <w:rsid w:val="002174B0"/>
    <w:rsid w:val="00220787"/>
    <w:rsid w:val="002209DE"/>
    <w:rsid w:val="00221727"/>
    <w:rsid w:val="00223EFE"/>
    <w:rsid w:val="00224257"/>
    <w:rsid w:val="0023070C"/>
    <w:rsid w:val="00230C6A"/>
    <w:rsid w:val="00233D53"/>
    <w:rsid w:val="002345B9"/>
    <w:rsid w:val="002378CD"/>
    <w:rsid w:val="00237A3F"/>
    <w:rsid w:val="00237C8C"/>
    <w:rsid w:val="0024210D"/>
    <w:rsid w:val="002434A7"/>
    <w:rsid w:val="00244C29"/>
    <w:rsid w:val="00247B11"/>
    <w:rsid w:val="00250468"/>
    <w:rsid w:val="00250A0D"/>
    <w:rsid w:val="00250B6E"/>
    <w:rsid w:val="002519B6"/>
    <w:rsid w:val="00252050"/>
    <w:rsid w:val="00253B74"/>
    <w:rsid w:val="00254492"/>
    <w:rsid w:val="002547E0"/>
    <w:rsid w:val="00255DBC"/>
    <w:rsid w:val="00256AC1"/>
    <w:rsid w:val="0025777A"/>
    <w:rsid w:val="00257B25"/>
    <w:rsid w:val="00260306"/>
    <w:rsid w:val="00261898"/>
    <w:rsid w:val="00264014"/>
    <w:rsid w:val="0026501F"/>
    <w:rsid w:val="00266611"/>
    <w:rsid w:val="00267AE5"/>
    <w:rsid w:val="00267C8A"/>
    <w:rsid w:val="00267F98"/>
    <w:rsid w:val="00271136"/>
    <w:rsid w:val="00272337"/>
    <w:rsid w:val="00272E7E"/>
    <w:rsid w:val="00273219"/>
    <w:rsid w:val="00273A93"/>
    <w:rsid w:val="002742EA"/>
    <w:rsid w:val="0027449B"/>
    <w:rsid w:val="00275C8F"/>
    <w:rsid w:val="00276641"/>
    <w:rsid w:val="00276C8A"/>
    <w:rsid w:val="002771C6"/>
    <w:rsid w:val="00277949"/>
    <w:rsid w:val="0028033D"/>
    <w:rsid w:val="002827CD"/>
    <w:rsid w:val="00282837"/>
    <w:rsid w:val="00282CF7"/>
    <w:rsid w:val="002848E9"/>
    <w:rsid w:val="00291777"/>
    <w:rsid w:val="0029384E"/>
    <w:rsid w:val="00294428"/>
    <w:rsid w:val="002961E2"/>
    <w:rsid w:val="00296372"/>
    <w:rsid w:val="00297703"/>
    <w:rsid w:val="00297866"/>
    <w:rsid w:val="002A3B25"/>
    <w:rsid w:val="002A62BF"/>
    <w:rsid w:val="002A6815"/>
    <w:rsid w:val="002A703D"/>
    <w:rsid w:val="002A7FF7"/>
    <w:rsid w:val="002B35C4"/>
    <w:rsid w:val="002B36C2"/>
    <w:rsid w:val="002B59BE"/>
    <w:rsid w:val="002B65AB"/>
    <w:rsid w:val="002B696D"/>
    <w:rsid w:val="002B69BA"/>
    <w:rsid w:val="002C05A3"/>
    <w:rsid w:val="002C4511"/>
    <w:rsid w:val="002D2B5F"/>
    <w:rsid w:val="002D327B"/>
    <w:rsid w:val="002D41DD"/>
    <w:rsid w:val="002D65D4"/>
    <w:rsid w:val="002D7418"/>
    <w:rsid w:val="002E1283"/>
    <w:rsid w:val="002E1660"/>
    <w:rsid w:val="002E379C"/>
    <w:rsid w:val="002E43F6"/>
    <w:rsid w:val="002E4813"/>
    <w:rsid w:val="002E7C3E"/>
    <w:rsid w:val="002F074B"/>
    <w:rsid w:val="002F1C19"/>
    <w:rsid w:val="002F1C7D"/>
    <w:rsid w:val="002F1EC9"/>
    <w:rsid w:val="002F25EC"/>
    <w:rsid w:val="002F2A10"/>
    <w:rsid w:val="002F2AAA"/>
    <w:rsid w:val="002F2EAB"/>
    <w:rsid w:val="002F30DD"/>
    <w:rsid w:val="002F3224"/>
    <w:rsid w:val="002F3350"/>
    <w:rsid w:val="002F7D7D"/>
    <w:rsid w:val="00300067"/>
    <w:rsid w:val="00300513"/>
    <w:rsid w:val="00300B27"/>
    <w:rsid w:val="0030123B"/>
    <w:rsid w:val="00301E0D"/>
    <w:rsid w:val="00301FAE"/>
    <w:rsid w:val="003024CF"/>
    <w:rsid w:val="00306470"/>
    <w:rsid w:val="00310B7C"/>
    <w:rsid w:val="00311862"/>
    <w:rsid w:val="00316D60"/>
    <w:rsid w:val="003172BB"/>
    <w:rsid w:val="00322208"/>
    <w:rsid w:val="003245F8"/>
    <w:rsid w:val="00325D47"/>
    <w:rsid w:val="00325EF1"/>
    <w:rsid w:val="00326169"/>
    <w:rsid w:val="00327A6B"/>
    <w:rsid w:val="00330EA4"/>
    <w:rsid w:val="00332A7C"/>
    <w:rsid w:val="00335C58"/>
    <w:rsid w:val="00337CFC"/>
    <w:rsid w:val="0034052E"/>
    <w:rsid w:val="003406B1"/>
    <w:rsid w:val="00343305"/>
    <w:rsid w:val="003443D3"/>
    <w:rsid w:val="003450CD"/>
    <w:rsid w:val="00345F35"/>
    <w:rsid w:val="00346A88"/>
    <w:rsid w:val="003509CA"/>
    <w:rsid w:val="00351734"/>
    <w:rsid w:val="00354FCF"/>
    <w:rsid w:val="003551E0"/>
    <w:rsid w:val="0035572B"/>
    <w:rsid w:val="00357EC3"/>
    <w:rsid w:val="00360830"/>
    <w:rsid w:val="00364896"/>
    <w:rsid w:val="00366A2C"/>
    <w:rsid w:val="003704E3"/>
    <w:rsid w:val="00371456"/>
    <w:rsid w:val="00373AE9"/>
    <w:rsid w:val="00374506"/>
    <w:rsid w:val="003746D2"/>
    <w:rsid w:val="0037495D"/>
    <w:rsid w:val="003752C8"/>
    <w:rsid w:val="0037531B"/>
    <w:rsid w:val="00375819"/>
    <w:rsid w:val="00375C89"/>
    <w:rsid w:val="00376DAF"/>
    <w:rsid w:val="00377482"/>
    <w:rsid w:val="003833FB"/>
    <w:rsid w:val="00383F8F"/>
    <w:rsid w:val="003872CB"/>
    <w:rsid w:val="00387AFC"/>
    <w:rsid w:val="00390290"/>
    <w:rsid w:val="0039216D"/>
    <w:rsid w:val="00392EBD"/>
    <w:rsid w:val="00393459"/>
    <w:rsid w:val="003943D1"/>
    <w:rsid w:val="0039449C"/>
    <w:rsid w:val="00395695"/>
    <w:rsid w:val="003A0002"/>
    <w:rsid w:val="003A0295"/>
    <w:rsid w:val="003A0D83"/>
    <w:rsid w:val="003A192D"/>
    <w:rsid w:val="003A21FC"/>
    <w:rsid w:val="003A2A14"/>
    <w:rsid w:val="003B086A"/>
    <w:rsid w:val="003B0D75"/>
    <w:rsid w:val="003B2AF6"/>
    <w:rsid w:val="003B3207"/>
    <w:rsid w:val="003B6EB4"/>
    <w:rsid w:val="003C3325"/>
    <w:rsid w:val="003C61F3"/>
    <w:rsid w:val="003C6AB2"/>
    <w:rsid w:val="003C7C29"/>
    <w:rsid w:val="003D2606"/>
    <w:rsid w:val="003D39C7"/>
    <w:rsid w:val="003D3A50"/>
    <w:rsid w:val="003D45F5"/>
    <w:rsid w:val="003D6B60"/>
    <w:rsid w:val="003E010E"/>
    <w:rsid w:val="003E1D81"/>
    <w:rsid w:val="003E2F34"/>
    <w:rsid w:val="003E5CDB"/>
    <w:rsid w:val="003E7874"/>
    <w:rsid w:val="003F3882"/>
    <w:rsid w:val="003F60A3"/>
    <w:rsid w:val="003F7C8E"/>
    <w:rsid w:val="004001BE"/>
    <w:rsid w:val="00400ECF"/>
    <w:rsid w:val="0040124D"/>
    <w:rsid w:val="004017C8"/>
    <w:rsid w:val="0040181A"/>
    <w:rsid w:val="004024C2"/>
    <w:rsid w:val="00405285"/>
    <w:rsid w:val="004068A7"/>
    <w:rsid w:val="00406C11"/>
    <w:rsid w:val="00407BBB"/>
    <w:rsid w:val="004106B2"/>
    <w:rsid w:val="00412CBC"/>
    <w:rsid w:val="00414D38"/>
    <w:rsid w:val="004155E3"/>
    <w:rsid w:val="00415649"/>
    <w:rsid w:val="004156E2"/>
    <w:rsid w:val="00415AB5"/>
    <w:rsid w:val="00416478"/>
    <w:rsid w:val="00420875"/>
    <w:rsid w:val="0042388D"/>
    <w:rsid w:val="00425038"/>
    <w:rsid w:val="0042688F"/>
    <w:rsid w:val="00427ABD"/>
    <w:rsid w:val="004317AB"/>
    <w:rsid w:val="00431DBF"/>
    <w:rsid w:val="00433512"/>
    <w:rsid w:val="0043432D"/>
    <w:rsid w:val="00441423"/>
    <w:rsid w:val="00441D7B"/>
    <w:rsid w:val="00444250"/>
    <w:rsid w:val="00444298"/>
    <w:rsid w:val="004456C5"/>
    <w:rsid w:val="00454666"/>
    <w:rsid w:val="004547F6"/>
    <w:rsid w:val="004574A4"/>
    <w:rsid w:val="00461F1D"/>
    <w:rsid w:val="00463236"/>
    <w:rsid w:val="004657D3"/>
    <w:rsid w:val="0046690A"/>
    <w:rsid w:val="0046782F"/>
    <w:rsid w:val="00471E1E"/>
    <w:rsid w:val="0047278F"/>
    <w:rsid w:val="00473CE1"/>
    <w:rsid w:val="0047590B"/>
    <w:rsid w:val="004846F1"/>
    <w:rsid w:val="00490E4A"/>
    <w:rsid w:val="00490F98"/>
    <w:rsid w:val="00491349"/>
    <w:rsid w:val="00493684"/>
    <w:rsid w:val="00493E48"/>
    <w:rsid w:val="00496ACE"/>
    <w:rsid w:val="00497530"/>
    <w:rsid w:val="004A00FD"/>
    <w:rsid w:val="004A570C"/>
    <w:rsid w:val="004A5CFF"/>
    <w:rsid w:val="004A61D7"/>
    <w:rsid w:val="004A6B5A"/>
    <w:rsid w:val="004B1026"/>
    <w:rsid w:val="004B13F6"/>
    <w:rsid w:val="004B5992"/>
    <w:rsid w:val="004C093C"/>
    <w:rsid w:val="004C0B7A"/>
    <w:rsid w:val="004C0CA0"/>
    <w:rsid w:val="004C5B48"/>
    <w:rsid w:val="004C6493"/>
    <w:rsid w:val="004C7371"/>
    <w:rsid w:val="004D2147"/>
    <w:rsid w:val="004D2D8E"/>
    <w:rsid w:val="004D2F54"/>
    <w:rsid w:val="004D4879"/>
    <w:rsid w:val="004D7112"/>
    <w:rsid w:val="004D7C23"/>
    <w:rsid w:val="004D7F2C"/>
    <w:rsid w:val="004E07B6"/>
    <w:rsid w:val="004E0B6D"/>
    <w:rsid w:val="004E63AF"/>
    <w:rsid w:val="004F01A5"/>
    <w:rsid w:val="004F04DD"/>
    <w:rsid w:val="004F2CC5"/>
    <w:rsid w:val="004F3159"/>
    <w:rsid w:val="004F411F"/>
    <w:rsid w:val="004F60D3"/>
    <w:rsid w:val="004F7234"/>
    <w:rsid w:val="004F7D8F"/>
    <w:rsid w:val="0050182A"/>
    <w:rsid w:val="00501CED"/>
    <w:rsid w:val="0050264E"/>
    <w:rsid w:val="00502DB5"/>
    <w:rsid w:val="0050431E"/>
    <w:rsid w:val="005053C1"/>
    <w:rsid w:val="00506ECC"/>
    <w:rsid w:val="00510D3F"/>
    <w:rsid w:val="00511E18"/>
    <w:rsid w:val="00512B77"/>
    <w:rsid w:val="00515ADE"/>
    <w:rsid w:val="00515E63"/>
    <w:rsid w:val="005176F4"/>
    <w:rsid w:val="005203BA"/>
    <w:rsid w:val="005220F8"/>
    <w:rsid w:val="00522932"/>
    <w:rsid w:val="0052539A"/>
    <w:rsid w:val="005309DD"/>
    <w:rsid w:val="005330CB"/>
    <w:rsid w:val="0053320F"/>
    <w:rsid w:val="005340C0"/>
    <w:rsid w:val="00534E48"/>
    <w:rsid w:val="0053507D"/>
    <w:rsid w:val="00535F18"/>
    <w:rsid w:val="00537136"/>
    <w:rsid w:val="005406CD"/>
    <w:rsid w:val="00544037"/>
    <w:rsid w:val="00544FDF"/>
    <w:rsid w:val="0054537C"/>
    <w:rsid w:val="00547AD0"/>
    <w:rsid w:val="005509F0"/>
    <w:rsid w:val="00551012"/>
    <w:rsid w:val="00553778"/>
    <w:rsid w:val="00553AC5"/>
    <w:rsid w:val="00554646"/>
    <w:rsid w:val="00554791"/>
    <w:rsid w:val="00555365"/>
    <w:rsid w:val="005555A0"/>
    <w:rsid w:val="0056050F"/>
    <w:rsid w:val="00560BBE"/>
    <w:rsid w:val="005612F2"/>
    <w:rsid w:val="0056216F"/>
    <w:rsid w:val="005627E9"/>
    <w:rsid w:val="005642D3"/>
    <w:rsid w:val="005676F6"/>
    <w:rsid w:val="00572506"/>
    <w:rsid w:val="00573AC9"/>
    <w:rsid w:val="00575980"/>
    <w:rsid w:val="005801CF"/>
    <w:rsid w:val="00581DBA"/>
    <w:rsid w:val="00581F60"/>
    <w:rsid w:val="005829C2"/>
    <w:rsid w:val="00582A46"/>
    <w:rsid w:val="0058322B"/>
    <w:rsid w:val="00583A5C"/>
    <w:rsid w:val="0058471F"/>
    <w:rsid w:val="0058487A"/>
    <w:rsid w:val="00585E3F"/>
    <w:rsid w:val="00592CFD"/>
    <w:rsid w:val="00593C8A"/>
    <w:rsid w:val="00594467"/>
    <w:rsid w:val="00594F66"/>
    <w:rsid w:val="005960B9"/>
    <w:rsid w:val="005A1806"/>
    <w:rsid w:val="005A20E0"/>
    <w:rsid w:val="005A32F2"/>
    <w:rsid w:val="005A3DFC"/>
    <w:rsid w:val="005A43AB"/>
    <w:rsid w:val="005A4B53"/>
    <w:rsid w:val="005A5A7B"/>
    <w:rsid w:val="005A5B0F"/>
    <w:rsid w:val="005A69F8"/>
    <w:rsid w:val="005A6B45"/>
    <w:rsid w:val="005A7B9D"/>
    <w:rsid w:val="005B0579"/>
    <w:rsid w:val="005B1C32"/>
    <w:rsid w:val="005B2863"/>
    <w:rsid w:val="005B314D"/>
    <w:rsid w:val="005B353B"/>
    <w:rsid w:val="005B3CE3"/>
    <w:rsid w:val="005B51A3"/>
    <w:rsid w:val="005B547C"/>
    <w:rsid w:val="005B65A5"/>
    <w:rsid w:val="005B67BE"/>
    <w:rsid w:val="005B7116"/>
    <w:rsid w:val="005C50A4"/>
    <w:rsid w:val="005C6C4F"/>
    <w:rsid w:val="005D000E"/>
    <w:rsid w:val="005D035F"/>
    <w:rsid w:val="005D62E5"/>
    <w:rsid w:val="005D7216"/>
    <w:rsid w:val="005E12F7"/>
    <w:rsid w:val="005E37E1"/>
    <w:rsid w:val="005E548A"/>
    <w:rsid w:val="005E5BCC"/>
    <w:rsid w:val="005E5CCE"/>
    <w:rsid w:val="005E6CCC"/>
    <w:rsid w:val="005F1247"/>
    <w:rsid w:val="005F19BB"/>
    <w:rsid w:val="005F3B5B"/>
    <w:rsid w:val="005F6909"/>
    <w:rsid w:val="005F6C88"/>
    <w:rsid w:val="0060005D"/>
    <w:rsid w:val="006022C0"/>
    <w:rsid w:val="00602E42"/>
    <w:rsid w:val="00603657"/>
    <w:rsid w:val="00603BB4"/>
    <w:rsid w:val="0060479B"/>
    <w:rsid w:val="00606A55"/>
    <w:rsid w:val="00611AC2"/>
    <w:rsid w:val="00611FFE"/>
    <w:rsid w:val="00613BB6"/>
    <w:rsid w:val="0061777B"/>
    <w:rsid w:val="00624066"/>
    <w:rsid w:val="0062454A"/>
    <w:rsid w:val="00624620"/>
    <w:rsid w:val="00624946"/>
    <w:rsid w:val="00625173"/>
    <w:rsid w:val="00630CCB"/>
    <w:rsid w:val="00631E71"/>
    <w:rsid w:val="0063350A"/>
    <w:rsid w:val="006340A0"/>
    <w:rsid w:val="0063581A"/>
    <w:rsid w:val="00635858"/>
    <w:rsid w:val="00636BF4"/>
    <w:rsid w:val="00637FE9"/>
    <w:rsid w:val="00642CB1"/>
    <w:rsid w:val="006431A9"/>
    <w:rsid w:val="006460E3"/>
    <w:rsid w:val="006466DF"/>
    <w:rsid w:val="00646A42"/>
    <w:rsid w:val="006518D0"/>
    <w:rsid w:val="00652393"/>
    <w:rsid w:val="00656003"/>
    <w:rsid w:val="00657150"/>
    <w:rsid w:val="006571DD"/>
    <w:rsid w:val="0065774D"/>
    <w:rsid w:val="0065792C"/>
    <w:rsid w:val="00662E32"/>
    <w:rsid w:val="0066668A"/>
    <w:rsid w:val="00667CAB"/>
    <w:rsid w:val="00675065"/>
    <w:rsid w:val="00675563"/>
    <w:rsid w:val="00675DAD"/>
    <w:rsid w:val="00682389"/>
    <w:rsid w:val="00685346"/>
    <w:rsid w:val="00685390"/>
    <w:rsid w:val="00685B24"/>
    <w:rsid w:val="006870E8"/>
    <w:rsid w:val="00690BC5"/>
    <w:rsid w:val="00690C8E"/>
    <w:rsid w:val="00691341"/>
    <w:rsid w:val="006933DD"/>
    <w:rsid w:val="0069471D"/>
    <w:rsid w:val="00695670"/>
    <w:rsid w:val="00695E20"/>
    <w:rsid w:val="006A2D90"/>
    <w:rsid w:val="006A3BA0"/>
    <w:rsid w:val="006A4EC6"/>
    <w:rsid w:val="006A6B87"/>
    <w:rsid w:val="006A6DF3"/>
    <w:rsid w:val="006A7769"/>
    <w:rsid w:val="006B20D5"/>
    <w:rsid w:val="006B34F6"/>
    <w:rsid w:val="006B4952"/>
    <w:rsid w:val="006B5EA1"/>
    <w:rsid w:val="006B62C2"/>
    <w:rsid w:val="006B6316"/>
    <w:rsid w:val="006B6C2F"/>
    <w:rsid w:val="006B7A21"/>
    <w:rsid w:val="006B7F10"/>
    <w:rsid w:val="006C042B"/>
    <w:rsid w:val="006C2543"/>
    <w:rsid w:val="006C2A45"/>
    <w:rsid w:val="006C4042"/>
    <w:rsid w:val="006C6C85"/>
    <w:rsid w:val="006C6F0B"/>
    <w:rsid w:val="006C700A"/>
    <w:rsid w:val="006C7C59"/>
    <w:rsid w:val="006D0312"/>
    <w:rsid w:val="006D06D5"/>
    <w:rsid w:val="006D214E"/>
    <w:rsid w:val="006D2DEA"/>
    <w:rsid w:val="006D2E9C"/>
    <w:rsid w:val="006D30BC"/>
    <w:rsid w:val="006E1A0E"/>
    <w:rsid w:val="006E6E8B"/>
    <w:rsid w:val="006E7C76"/>
    <w:rsid w:val="006F04CD"/>
    <w:rsid w:val="006F07C9"/>
    <w:rsid w:val="006F0A6B"/>
    <w:rsid w:val="006F0F75"/>
    <w:rsid w:val="006F3496"/>
    <w:rsid w:val="006F4633"/>
    <w:rsid w:val="006F5AC8"/>
    <w:rsid w:val="006F5F50"/>
    <w:rsid w:val="006F721C"/>
    <w:rsid w:val="006F7A75"/>
    <w:rsid w:val="00703F7A"/>
    <w:rsid w:val="00704218"/>
    <w:rsid w:val="00706102"/>
    <w:rsid w:val="00711356"/>
    <w:rsid w:val="00713D33"/>
    <w:rsid w:val="00716375"/>
    <w:rsid w:val="00717B21"/>
    <w:rsid w:val="00721BAC"/>
    <w:rsid w:val="007240F9"/>
    <w:rsid w:val="00724763"/>
    <w:rsid w:val="007303C2"/>
    <w:rsid w:val="0073139F"/>
    <w:rsid w:val="007326D4"/>
    <w:rsid w:val="00733D26"/>
    <w:rsid w:val="00733E96"/>
    <w:rsid w:val="00733F1D"/>
    <w:rsid w:val="00734BE2"/>
    <w:rsid w:val="00734DBA"/>
    <w:rsid w:val="007405AB"/>
    <w:rsid w:val="00740862"/>
    <w:rsid w:val="00740ED2"/>
    <w:rsid w:val="0074169B"/>
    <w:rsid w:val="00742326"/>
    <w:rsid w:val="00743F8B"/>
    <w:rsid w:val="007552A7"/>
    <w:rsid w:val="00757FC1"/>
    <w:rsid w:val="00760265"/>
    <w:rsid w:val="00763522"/>
    <w:rsid w:val="00763B46"/>
    <w:rsid w:val="00767121"/>
    <w:rsid w:val="00770A23"/>
    <w:rsid w:val="00770D89"/>
    <w:rsid w:val="00771FBD"/>
    <w:rsid w:val="00772751"/>
    <w:rsid w:val="00772BFA"/>
    <w:rsid w:val="007732E5"/>
    <w:rsid w:val="00773A1F"/>
    <w:rsid w:val="007750D4"/>
    <w:rsid w:val="00775725"/>
    <w:rsid w:val="00775864"/>
    <w:rsid w:val="00780950"/>
    <w:rsid w:val="00781A2A"/>
    <w:rsid w:val="0079003B"/>
    <w:rsid w:val="00797959"/>
    <w:rsid w:val="007A0298"/>
    <w:rsid w:val="007A0EED"/>
    <w:rsid w:val="007A1F61"/>
    <w:rsid w:val="007A2D00"/>
    <w:rsid w:val="007A3433"/>
    <w:rsid w:val="007A5B38"/>
    <w:rsid w:val="007A7AC5"/>
    <w:rsid w:val="007B1707"/>
    <w:rsid w:val="007B1F48"/>
    <w:rsid w:val="007B4190"/>
    <w:rsid w:val="007B5A22"/>
    <w:rsid w:val="007B7795"/>
    <w:rsid w:val="007C1E2E"/>
    <w:rsid w:val="007C32E6"/>
    <w:rsid w:val="007C551E"/>
    <w:rsid w:val="007C6103"/>
    <w:rsid w:val="007C7079"/>
    <w:rsid w:val="007C745E"/>
    <w:rsid w:val="007C7E4A"/>
    <w:rsid w:val="007D20D8"/>
    <w:rsid w:val="007D249E"/>
    <w:rsid w:val="007D2EE8"/>
    <w:rsid w:val="007D4745"/>
    <w:rsid w:val="007D5763"/>
    <w:rsid w:val="007D596E"/>
    <w:rsid w:val="007D6288"/>
    <w:rsid w:val="007D7193"/>
    <w:rsid w:val="007D7958"/>
    <w:rsid w:val="007D7D00"/>
    <w:rsid w:val="007E051D"/>
    <w:rsid w:val="007E1576"/>
    <w:rsid w:val="007E2BD2"/>
    <w:rsid w:val="007E5F41"/>
    <w:rsid w:val="007E6CF2"/>
    <w:rsid w:val="007F0B94"/>
    <w:rsid w:val="007F0BE0"/>
    <w:rsid w:val="007F1EB4"/>
    <w:rsid w:val="007F5493"/>
    <w:rsid w:val="007F5B53"/>
    <w:rsid w:val="007F60D5"/>
    <w:rsid w:val="007F6DC7"/>
    <w:rsid w:val="0080075E"/>
    <w:rsid w:val="00802948"/>
    <w:rsid w:val="00802AAC"/>
    <w:rsid w:val="00806FED"/>
    <w:rsid w:val="00811115"/>
    <w:rsid w:val="008122DE"/>
    <w:rsid w:val="008134C7"/>
    <w:rsid w:val="008139EB"/>
    <w:rsid w:val="00813D5F"/>
    <w:rsid w:val="008150A6"/>
    <w:rsid w:val="008151E2"/>
    <w:rsid w:val="00816091"/>
    <w:rsid w:val="00816182"/>
    <w:rsid w:val="00821BA2"/>
    <w:rsid w:val="00822824"/>
    <w:rsid w:val="008228B9"/>
    <w:rsid w:val="00824639"/>
    <w:rsid w:val="00826C95"/>
    <w:rsid w:val="00830FB7"/>
    <w:rsid w:val="00832985"/>
    <w:rsid w:val="008332CE"/>
    <w:rsid w:val="008345B9"/>
    <w:rsid w:val="008354ED"/>
    <w:rsid w:val="00835DAD"/>
    <w:rsid w:val="00836FBF"/>
    <w:rsid w:val="008376EF"/>
    <w:rsid w:val="00837760"/>
    <w:rsid w:val="00837F02"/>
    <w:rsid w:val="00840EF2"/>
    <w:rsid w:val="00842D6E"/>
    <w:rsid w:val="00843A87"/>
    <w:rsid w:val="00843C41"/>
    <w:rsid w:val="0084500E"/>
    <w:rsid w:val="00845138"/>
    <w:rsid w:val="008455FB"/>
    <w:rsid w:val="0084584F"/>
    <w:rsid w:val="00847DB4"/>
    <w:rsid w:val="00850BC8"/>
    <w:rsid w:val="00850E33"/>
    <w:rsid w:val="0085172A"/>
    <w:rsid w:val="00856715"/>
    <w:rsid w:val="00856DC0"/>
    <w:rsid w:val="008607CA"/>
    <w:rsid w:val="00861CE7"/>
    <w:rsid w:val="00862E46"/>
    <w:rsid w:val="00864D01"/>
    <w:rsid w:val="00865BFC"/>
    <w:rsid w:val="00870585"/>
    <w:rsid w:val="0087394A"/>
    <w:rsid w:val="00873EAC"/>
    <w:rsid w:val="00874D32"/>
    <w:rsid w:val="00880D1C"/>
    <w:rsid w:val="00880EB6"/>
    <w:rsid w:val="00881B84"/>
    <w:rsid w:val="00885CC3"/>
    <w:rsid w:val="00886362"/>
    <w:rsid w:val="008876A3"/>
    <w:rsid w:val="00887DFB"/>
    <w:rsid w:val="0089283A"/>
    <w:rsid w:val="00892ADC"/>
    <w:rsid w:val="00893813"/>
    <w:rsid w:val="0089658C"/>
    <w:rsid w:val="00897000"/>
    <w:rsid w:val="008A0739"/>
    <w:rsid w:val="008A2458"/>
    <w:rsid w:val="008A66B8"/>
    <w:rsid w:val="008A7EED"/>
    <w:rsid w:val="008B25E6"/>
    <w:rsid w:val="008B2B1D"/>
    <w:rsid w:val="008B5009"/>
    <w:rsid w:val="008B7E45"/>
    <w:rsid w:val="008C1237"/>
    <w:rsid w:val="008C64FB"/>
    <w:rsid w:val="008C6F63"/>
    <w:rsid w:val="008C771B"/>
    <w:rsid w:val="008C77A4"/>
    <w:rsid w:val="008D0DB7"/>
    <w:rsid w:val="008D2DAF"/>
    <w:rsid w:val="008D4EEC"/>
    <w:rsid w:val="008D5BFC"/>
    <w:rsid w:val="008E1C91"/>
    <w:rsid w:val="008E2EFF"/>
    <w:rsid w:val="008E3B9E"/>
    <w:rsid w:val="008E4E0F"/>
    <w:rsid w:val="008E5935"/>
    <w:rsid w:val="008E738E"/>
    <w:rsid w:val="008F0A84"/>
    <w:rsid w:val="008F0CC3"/>
    <w:rsid w:val="008F44C7"/>
    <w:rsid w:val="008F5035"/>
    <w:rsid w:val="008F5056"/>
    <w:rsid w:val="00900C2F"/>
    <w:rsid w:val="0090408F"/>
    <w:rsid w:val="00906F8A"/>
    <w:rsid w:val="009104E4"/>
    <w:rsid w:val="00910A37"/>
    <w:rsid w:val="00915570"/>
    <w:rsid w:val="0091611D"/>
    <w:rsid w:val="00916267"/>
    <w:rsid w:val="009173A3"/>
    <w:rsid w:val="0092016A"/>
    <w:rsid w:val="00920CEB"/>
    <w:rsid w:val="00921082"/>
    <w:rsid w:val="00922A3C"/>
    <w:rsid w:val="00922DE7"/>
    <w:rsid w:val="00922EFB"/>
    <w:rsid w:val="00923A6C"/>
    <w:rsid w:val="009249C8"/>
    <w:rsid w:val="0093115A"/>
    <w:rsid w:val="00931671"/>
    <w:rsid w:val="00932C0E"/>
    <w:rsid w:val="00933F00"/>
    <w:rsid w:val="00935401"/>
    <w:rsid w:val="0094003A"/>
    <w:rsid w:val="0094004A"/>
    <w:rsid w:val="0094638E"/>
    <w:rsid w:val="00946A82"/>
    <w:rsid w:val="00951071"/>
    <w:rsid w:val="0095333C"/>
    <w:rsid w:val="009544D9"/>
    <w:rsid w:val="00955186"/>
    <w:rsid w:val="00955282"/>
    <w:rsid w:val="00956990"/>
    <w:rsid w:val="00956EE8"/>
    <w:rsid w:val="009570F6"/>
    <w:rsid w:val="00965C09"/>
    <w:rsid w:val="00966B6A"/>
    <w:rsid w:val="0097057C"/>
    <w:rsid w:val="009715C5"/>
    <w:rsid w:val="00971AF2"/>
    <w:rsid w:val="009723B8"/>
    <w:rsid w:val="009817A0"/>
    <w:rsid w:val="0098281C"/>
    <w:rsid w:val="009833A0"/>
    <w:rsid w:val="0098423D"/>
    <w:rsid w:val="009850E9"/>
    <w:rsid w:val="00985DFA"/>
    <w:rsid w:val="00986315"/>
    <w:rsid w:val="00986617"/>
    <w:rsid w:val="009911E3"/>
    <w:rsid w:val="00994B4C"/>
    <w:rsid w:val="00994E42"/>
    <w:rsid w:val="00995178"/>
    <w:rsid w:val="009960E6"/>
    <w:rsid w:val="009A1C33"/>
    <w:rsid w:val="009A2439"/>
    <w:rsid w:val="009A2BFF"/>
    <w:rsid w:val="009A6D30"/>
    <w:rsid w:val="009B206F"/>
    <w:rsid w:val="009B5F6F"/>
    <w:rsid w:val="009B7A7F"/>
    <w:rsid w:val="009B7A90"/>
    <w:rsid w:val="009B7BA4"/>
    <w:rsid w:val="009C1007"/>
    <w:rsid w:val="009C1F6E"/>
    <w:rsid w:val="009C2514"/>
    <w:rsid w:val="009C3C03"/>
    <w:rsid w:val="009C3C6C"/>
    <w:rsid w:val="009C3EBA"/>
    <w:rsid w:val="009C4C61"/>
    <w:rsid w:val="009C5377"/>
    <w:rsid w:val="009C58A2"/>
    <w:rsid w:val="009C7BA0"/>
    <w:rsid w:val="009D1B51"/>
    <w:rsid w:val="009D426B"/>
    <w:rsid w:val="009D43A5"/>
    <w:rsid w:val="009D52BF"/>
    <w:rsid w:val="009D6255"/>
    <w:rsid w:val="009D6DD3"/>
    <w:rsid w:val="009E3F57"/>
    <w:rsid w:val="009E4F8A"/>
    <w:rsid w:val="009E6471"/>
    <w:rsid w:val="009E6771"/>
    <w:rsid w:val="009E67E4"/>
    <w:rsid w:val="009E754B"/>
    <w:rsid w:val="009F0511"/>
    <w:rsid w:val="009F092A"/>
    <w:rsid w:val="009F1DBD"/>
    <w:rsid w:val="009F22FE"/>
    <w:rsid w:val="009F750B"/>
    <w:rsid w:val="00A00435"/>
    <w:rsid w:val="00A01FCD"/>
    <w:rsid w:val="00A025E8"/>
    <w:rsid w:val="00A03071"/>
    <w:rsid w:val="00A044F0"/>
    <w:rsid w:val="00A0582B"/>
    <w:rsid w:val="00A05B11"/>
    <w:rsid w:val="00A06B7F"/>
    <w:rsid w:val="00A06FBD"/>
    <w:rsid w:val="00A07D9C"/>
    <w:rsid w:val="00A109CC"/>
    <w:rsid w:val="00A13EDB"/>
    <w:rsid w:val="00A14C4D"/>
    <w:rsid w:val="00A15845"/>
    <w:rsid w:val="00A17B52"/>
    <w:rsid w:val="00A2141C"/>
    <w:rsid w:val="00A21B16"/>
    <w:rsid w:val="00A22D76"/>
    <w:rsid w:val="00A2438C"/>
    <w:rsid w:val="00A24D47"/>
    <w:rsid w:val="00A30370"/>
    <w:rsid w:val="00A32017"/>
    <w:rsid w:val="00A3527C"/>
    <w:rsid w:val="00A36E1D"/>
    <w:rsid w:val="00A37E7E"/>
    <w:rsid w:val="00A4098F"/>
    <w:rsid w:val="00A4193A"/>
    <w:rsid w:val="00A42D4A"/>
    <w:rsid w:val="00A45C6F"/>
    <w:rsid w:val="00A46DCC"/>
    <w:rsid w:val="00A5014E"/>
    <w:rsid w:val="00A55DD6"/>
    <w:rsid w:val="00A562E3"/>
    <w:rsid w:val="00A569D3"/>
    <w:rsid w:val="00A6062B"/>
    <w:rsid w:val="00A62089"/>
    <w:rsid w:val="00A63264"/>
    <w:rsid w:val="00A64C2B"/>
    <w:rsid w:val="00A654EF"/>
    <w:rsid w:val="00A658F2"/>
    <w:rsid w:val="00A65AFD"/>
    <w:rsid w:val="00A66B78"/>
    <w:rsid w:val="00A6769B"/>
    <w:rsid w:val="00A677C6"/>
    <w:rsid w:val="00A67E25"/>
    <w:rsid w:val="00A72C38"/>
    <w:rsid w:val="00A72FD2"/>
    <w:rsid w:val="00A7420A"/>
    <w:rsid w:val="00A74D3C"/>
    <w:rsid w:val="00A75DB1"/>
    <w:rsid w:val="00A760CB"/>
    <w:rsid w:val="00A761C2"/>
    <w:rsid w:val="00A76BBD"/>
    <w:rsid w:val="00A76D29"/>
    <w:rsid w:val="00A81335"/>
    <w:rsid w:val="00A816E2"/>
    <w:rsid w:val="00A81ADF"/>
    <w:rsid w:val="00A86383"/>
    <w:rsid w:val="00A86960"/>
    <w:rsid w:val="00A86B01"/>
    <w:rsid w:val="00A91A54"/>
    <w:rsid w:val="00A91B7E"/>
    <w:rsid w:val="00A96F13"/>
    <w:rsid w:val="00AA1080"/>
    <w:rsid w:val="00AA16D3"/>
    <w:rsid w:val="00AA18CA"/>
    <w:rsid w:val="00AA1D98"/>
    <w:rsid w:val="00AA3063"/>
    <w:rsid w:val="00AA3BFA"/>
    <w:rsid w:val="00AA4BCE"/>
    <w:rsid w:val="00AA5A0A"/>
    <w:rsid w:val="00AA5E84"/>
    <w:rsid w:val="00AA725C"/>
    <w:rsid w:val="00AB3274"/>
    <w:rsid w:val="00AB3E05"/>
    <w:rsid w:val="00AB7A0E"/>
    <w:rsid w:val="00AC0409"/>
    <w:rsid w:val="00AC0C60"/>
    <w:rsid w:val="00AC178D"/>
    <w:rsid w:val="00AC1897"/>
    <w:rsid w:val="00AC2E63"/>
    <w:rsid w:val="00AC2EA5"/>
    <w:rsid w:val="00AC3A70"/>
    <w:rsid w:val="00AC63F8"/>
    <w:rsid w:val="00AC7144"/>
    <w:rsid w:val="00AC75AF"/>
    <w:rsid w:val="00AD0634"/>
    <w:rsid w:val="00AD340C"/>
    <w:rsid w:val="00AD3849"/>
    <w:rsid w:val="00AD3D18"/>
    <w:rsid w:val="00AD4D41"/>
    <w:rsid w:val="00AD4DD2"/>
    <w:rsid w:val="00AD6114"/>
    <w:rsid w:val="00AD74EC"/>
    <w:rsid w:val="00AE01B3"/>
    <w:rsid w:val="00AE0CFD"/>
    <w:rsid w:val="00AE1DA8"/>
    <w:rsid w:val="00AE4D94"/>
    <w:rsid w:val="00AE5612"/>
    <w:rsid w:val="00AE6664"/>
    <w:rsid w:val="00AE6EED"/>
    <w:rsid w:val="00AE74AC"/>
    <w:rsid w:val="00B01853"/>
    <w:rsid w:val="00B02758"/>
    <w:rsid w:val="00B02B5A"/>
    <w:rsid w:val="00B0302F"/>
    <w:rsid w:val="00B036CF"/>
    <w:rsid w:val="00B03790"/>
    <w:rsid w:val="00B03CDC"/>
    <w:rsid w:val="00B04B8A"/>
    <w:rsid w:val="00B04BFB"/>
    <w:rsid w:val="00B104AA"/>
    <w:rsid w:val="00B11872"/>
    <w:rsid w:val="00B13758"/>
    <w:rsid w:val="00B13979"/>
    <w:rsid w:val="00B15E4F"/>
    <w:rsid w:val="00B17E7D"/>
    <w:rsid w:val="00B2012B"/>
    <w:rsid w:val="00B20B29"/>
    <w:rsid w:val="00B20CB9"/>
    <w:rsid w:val="00B20D52"/>
    <w:rsid w:val="00B2167C"/>
    <w:rsid w:val="00B22598"/>
    <w:rsid w:val="00B246D3"/>
    <w:rsid w:val="00B262C9"/>
    <w:rsid w:val="00B26A2C"/>
    <w:rsid w:val="00B26BDA"/>
    <w:rsid w:val="00B30526"/>
    <w:rsid w:val="00B3125B"/>
    <w:rsid w:val="00B32F9A"/>
    <w:rsid w:val="00B32FCD"/>
    <w:rsid w:val="00B34577"/>
    <w:rsid w:val="00B34E07"/>
    <w:rsid w:val="00B43464"/>
    <w:rsid w:val="00B45223"/>
    <w:rsid w:val="00B45C7D"/>
    <w:rsid w:val="00B461F3"/>
    <w:rsid w:val="00B46548"/>
    <w:rsid w:val="00B47EFD"/>
    <w:rsid w:val="00B50604"/>
    <w:rsid w:val="00B50C36"/>
    <w:rsid w:val="00B51C5E"/>
    <w:rsid w:val="00B52083"/>
    <w:rsid w:val="00B52525"/>
    <w:rsid w:val="00B52A88"/>
    <w:rsid w:val="00B52B44"/>
    <w:rsid w:val="00B52D72"/>
    <w:rsid w:val="00B56BAC"/>
    <w:rsid w:val="00B56E5B"/>
    <w:rsid w:val="00B571F4"/>
    <w:rsid w:val="00B61F86"/>
    <w:rsid w:val="00B64780"/>
    <w:rsid w:val="00B6494B"/>
    <w:rsid w:val="00B64BD5"/>
    <w:rsid w:val="00B64D7D"/>
    <w:rsid w:val="00B658BB"/>
    <w:rsid w:val="00B65E8E"/>
    <w:rsid w:val="00B6622F"/>
    <w:rsid w:val="00B67926"/>
    <w:rsid w:val="00B679FA"/>
    <w:rsid w:val="00B72B4C"/>
    <w:rsid w:val="00B75DE1"/>
    <w:rsid w:val="00B76EAC"/>
    <w:rsid w:val="00B775F3"/>
    <w:rsid w:val="00B81ECA"/>
    <w:rsid w:val="00B838D7"/>
    <w:rsid w:val="00B83DCC"/>
    <w:rsid w:val="00B86A3E"/>
    <w:rsid w:val="00B903B2"/>
    <w:rsid w:val="00B9113C"/>
    <w:rsid w:val="00B91DE8"/>
    <w:rsid w:val="00B93ECE"/>
    <w:rsid w:val="00B96111"/>
    <w:rsid w:val="00B975ED"/>
    <w:rsid w:val="00B979E2"/>
    <w:rsid w:val="00B97D1F"/>
    <w:rsid w:val="00B97E9D"/>
    <w:rsid w:val="00BA25DB"/>
    <w:rsid w:val="00BA38E0"/>
    <w:rsid w:val="00BA4649"/>
    <w:rsid w:val="00BA51C2"/>
    <w:rsid w:val="00BA619F"/>
    <w:rsid w:val="00BA7D43"/>
    <w:rsid w:val="00BB02EB"/>
    <w:rsid w:val="00BB08FA"/>
    <w:rsid w:val="00BB0940"/>
    <w:rsid w:val="00BB0A6C"/>
    <w:rsid w:val="00BB17F3"/>
    <w:rsid w:val="00BB2DBC"/>
    <w:rsid w:val="00BB4AC7"/>
    <w:rsid w:val="00BB4CD0"/>
    <w:rsid w:val="00BB4F92"/>
    <w:rsid w:val="00BB61C1"/>
    <w:rsid w:val="00BB6B4A"/>
    <w:rsid w:val="00BB7E90"/>
    <w:rsid w:val="00BB7F6A"/>
    <w:rsid w:val="00BC03CC"/>
    <w:rsid w:val="00BC11D7"/>
    <w:rsid w:val="00BC1B9C"/>
    <w:rsid w:val="00BC2C14"/>
    <w:rsid w:val="00BC31EE"/>
    <w:rsid w:val="00BC3C19"/>
    <w:rsid w:val="00BC4B27"/>
    <w:rsid w:val="00BC5C23"/>
    <w:rsid w:val="00BD15BE"/>
    <w:rsid w:val="00BD2E19"/>
    <w:rsid w:val="00BD3BF3"/>
    <w:rsid w:val="00BD5316"/>
    <w:rsid w:val="00BD6613"/>
    <w:rsid w:val="00BE41BE"/>
    <w:rsid w:val="00BE4EBB"/>
    <w:rsid w:val="00BE6F8C"/>
    <w:rsid w:val="00BE735F"/>
    <w:rsid w:val="00BF0B0F"/>
    <w:rsid w:val="00BF150A"/>
    <w:rsid w:val="00BF30A5"/>
    <w:rsid w:val="00BF3210"/>
    <w:rsid w:val="00BF3B09"/>
    <w:rsid w:val="00BF4A06"/>
    <w:rsid w:val="00C00340"/>
    <w:rsid w:val="00C03270"/>
    <w:rsid w:val="00C03937"/>
    <w:rsid w:val="00C048FB"/>
    <w:rsid w:val="00C04CFA"/>
    <w:rsid w:val="00C074A8"/>
    <w:rsid w:val="00C076EF"/>
    <w:rsid w:val="00C15E59"/>
    <w:rsid w:val="00C15E84"/>
    <w:rsid w:val="00C16C84"/>
    <w:rsid w:val="00C21DB4"/>
    <w:rsid w:val="00C224CD"/>
    <w:rsid w:val="00C25539"/>
    <w:rsid w:val="00C25C2B"/>
    <w:rsid w:val="00C266C1"/>
    <w:rsid w:val="00C2744F"/>
    <w:rsid w:val="00C33D5F"/>
    <w:rsid w:val="00C34648"/>
    <w:rsid w:val="00C34D95"/>
    <w:rsid w:val="00C357EB"/>
    <w:rsid w:val="00C37015"/>
    <w:rsid w:val="00C40072"/>
    <w:rsid w:val="00C408BD"/>
    <w:rsid w:val="00C4213E"/>
    <w:rsid w:val="00C438D5"/>
    <w:rsid w:val="00C45741"/>
    <w:rsid w:val="00C4699F"/>
    <w:rsid w:val="00C472A3"/>
    <w:rsid w:val="00C50B26"/>
    <w:rsid w:val="00C50C4A"/>
    <w:rsid w:val="00C524B1"/>
    <w:rsid w:val="00C53D6E"/>
    <w:rsid w:val="00C56B9D"/>
    <w:rsid w:val="00C60706"/>
    <w:rsid w:val="00C61A1B"/>
    <w:rsid w:val="00C6464D"/>
    <w:rsid w:val="00C64FE6"/>
    <w:rsid w:val="00C65838"/>
    <w:rsid w:val="00C72DBC"/>
    <w:rsid w:val="00C74041"/>
    <w:rsid w:val="00C76B39"/>
    <w:rsid w:val="00C77891"/>
    <w:rsid w:val="00C80803"/>
    <w:rsid w:val="00C8081E"/>
    <w:rsid w:val="00C8194B"/>
    <w:rsid w:val="00C8510F"/>
    <w:rsid w:val="00C856C4"/>
    <w:rsid w:val="00C8634C"/>
    <w:rsid w:val="00C86F92"/>
    <w:rsid w:val="00C90072"/>
    <w:rsid w:val="00C9533B"/>
    <w:rsid w:val="00CA14A2"/>
    <w:rsid w:val="00CA408B"/>
    <w:rsid w:val="00CA597B"/>
    <w:rsid w:val="00CB0748"/>
    <w:rsid w:val="00CB18BD"/>
    <w:rsid w:val="00CB1B09"/>
    <w:rsid w:val="00CB232C"/>
    <w:rsid w:val="00CB2D79"/>
    <w:rsid w:val="00CB2E90"/>
    <w:rsid w:val="00CB31D0"/>
    <w:rsid w:val="00CB4405"/>
    <w:rsid w:val="00CB4EF4"/>
    <w:rsid w:val="00CB5BD0"/>
    <w:rsid w:val="00CB63F6"/>
    <w:rsid w:val="00CC042F"/>
    <w:rsid w:val="00CC11D6"/>
    <w:rsid w:val="00CC237A"/>
    <w:rsid w:val="00CC2A69"/>
    <w:rsid w:val="00CD2668"/>
    <w:rsid w:val="00CD2B6F"/>
    <w:rsid w:val="00CD2FAC"/>
    <w:rsid w:val="00CD3879"/>
    <w:rsid w:val="00CD495B"/>
    <w:rsid w:val="00CD5C64"/>
    <w:rsid w:val="00CD69A5"/>
    <w:rsid w:val="00CD7C0B"/>
    <w:rsid w:val="00CD7C6C"/>
    <w:rsid w:val="00CE3BDB"/>
    <w:rsid w:val="00CE4305"/>
    <w:rsid w:val="00CE44AB"/>
    <w:rsid w:val="00CE4BC6"/>
    <w:rsid w:val="00CE52BF"/>
    <w:rsid w:val="00CE70DB"/>
    <w:rsid w:val="00CF001E"/>
    <w:rsid w:val="00CF363A"/>
    <w:rsid w:val="00CF50D5"/>
    <w:rsid w:val="00CF5C9B"/>
    <w:rsid w:val="00CF6662"/>
    <w:rsid w:val="00D01058"/>
    <w:rsid w:val="00D01136"/>
    <w:rsid w:val="00D03474"/>
    <w:rsid w:val="00D03476"/>
    <w:rsid w:val="00D03C0F"/>
    <w:rsid w:val="00D06998"/>
    <w:rsid w:val="00D06B71"/>
    <w:rsid w:val="00D06DC1"/>
    <w:rsid w:val="00D105D9"/>
    <w:rsid w:val="00D11FB0"/>
    <w:rsid w:val="00D129B0"/>
    <w:rsid w:val="00D1422B"/>
    <w:rsid w:val="00D1756F"/>
    <w:rsid w:val="00D21893"/>
    <w:rsid w:val="00D21E87"/>
    <w:rsid w:val="00D23DB6"/>
    <w:rsid w:val="00D242FC"/>
    <w:rsid w:val="00D24CEB"/>
    <w:rsid w:val="00D24F90"/>
    <w:rsid w:val="00D26400"/>
    <w:rsid w:val="00D264F9"/>
    <w:rsid w:val="00D31768"/>
    <w:rsid w:val="00D33471"/>
    <w:rsid w:val="00D35E6A"/>
    <w:rsid w:val="00D361F7"/>
    <w:rsid w:val="00D37A4D"/>
    <w:rsid w:val="00D37BDA"/>
    <w:rsid w:val="00D41D8D"/>
    <w:rsid w:val="00D475DD"/>
    <w:rsid w:val="00D50781"/>
    <w:rsid w:val="00D51C08"/>
    <w:rsid w:val="00D51F3E"/>
    <w:rsid w:val="00D55D74"/>
    <w:rsid w:val="00D568D6"/>
    <w:rsid w:val="00D613B2"/>
    <w:rsid w:val="00D61D4F"/>
    <w:rsid w:val="00D62526"/>
    <w:rsid w:val="00D65B3B"/>
    <w:rsid w:val="00D6655A"/>
    <w:rsid w:val="00D73BEF"/>
    <w:rsid w:val="00D75DD7"/>
    <w:rsid w:val="00D8461E"/>
    <w:rsid w:val="00D848AF"/>
    <w:rsid w:val="00D84D41"/>
    <w:rsid w:val="00D85867"/>
    <w:rsid w:val="00D90438"/>
    <w:rsid w:val="00D90F7C"/>
    <w:rsid w:val="00D91BBB"/>
    <w:rsid w:val="00D93BBB"/>
    <w:rsid w:val="00D9483F"/>
    <w:rsid w:val="00D957E5"/>
    <w:rsid w:val="00D9612C"/>
    <w:rsid w:val="00D96B41"/>
    <w:rsid w:val="00DA02CE"/>
    <w:rsid w:val="00DA0DFD"/>
    <w:rsid w:val="00DA26D1"/>
    <w:rsid w:val="00DA7EC9"/>
    <w:rsid w:val="00DB18FC"/>
    <w:rsid w:val="00DB2769"/>
    <w:rsid w:val="00DB4762"/>
    <w:rsid w:val="00DB630A"/>
    <w:rsid w:val="00DB6473"/>
    <w:rsid w:val="00DC3ED2"/>
    <w:rsid w:val="00DC4AE1"/>
    <w:rsid w:val="00DC6B38"/>
    <w:rsid w:val="00DC767D"/>
    <w:rsid w:val="00DC7A15"/>
    <w:rsid w:val="00DD0CDD"/>
    <w:rsid w:val="00DD26EA"/>
    <w:rsid w:val="00DD35BB"/>
    <w:rsid w:val="00DD5EDD"/>
    <w:rsid w:val="00DD6B34"/>
    <w:rsid w:val="00DD7198"/>
    <w:rsid w:val="00DE3B48"/>
    <w:rsid w:val="00DF0FF1"/>
    <w:rsid w:val="00DF1557"/>
    <w:rsid w:val="00DF49C5"/>
    <w:rsid w:val="00DF6B72"/>
    <w:rsid w:val="00DF7223"/>
    <w:rsid w:val="00DF749E"/>
    <w:rsid w:val="00DF7988"/>
    <w:rsid w:val="00E0112E"/>
    <w:rsid w:val="00E02056"/>
    <w:rsid w:val="00E037D5"/>
    <w:rsid w:val="00E07564"/>
    <w:rsid w:val="00E07EB9"/>
    <w:rsid w:val="00E10A87"/>
    <w:rsid w:val="00E114BC"/>
    <w:rsid w:val="00E11D50"/>
    <w:rsid w:val="00E13609"/>
    <w:rsid w:val="00E14B3C"/>
    <w:rsid w:val="00E16067"/>
    <w:rsid w:val="00E212E3"/>
    <w:rsid w:val="00E22505"/>
    <w:rsid w:val="00E226B6"/>
    <w:rsid w:val="00E227F4"/>
    <w:rsid w:val="00E23903"/>
    <w:rsid w:val="00E2465F"/>
    <w:rsid w:val="00E2575E"/>
    <w:rsid w:val="00E25E0D"/>
    <w:rsid w:val="00E27DAA"/>
    <w:rsid w:val="00E27FDC"/>
    <w:rsid w:val="00E303C9"/>
    <w:rsid w:val="00E30E7D"/>
    <w:rsid w:val="00E31BA9"/>
    <w:rsid w:val="00E332F8"/>
    <w:rsid w:val="00E33659"/>
    <w:rsid w:val="00E4021E"/>
    <w:rsid w:val="00E40872"/>
    <w:rsid w:val="00E41594"/>
    <w:rsid w:val="00E4296F"/>
    <w:rsid w:val="00E46A08"/>
    <w:rsid w:val="00E47BE1"/>
    <w:rsid w:val="00E518FB"/>
    <w:rsid w:val="00E56FE8"/>
    <w:rsid w:val="00E57945"/>
    <w:rsid w:val="00E57C5E"/>
    <w:rsid w:val="00E6057C"/>
    <w:rsid w:val="00E607A7"/>
    <w:rsid w:val="00E60C5E"/>
    <w:rsid w:val="00E63BD1"/>
    <w:rsid w:val="00E6467D"/>
    <w:rsid w:val="00E66BCF"/>
    <w:rsid w:val="00E71342"/>
    <w:rsid w:val="00E728E4"/>
    <w:rsid w:val="00E77471"/>
    <w:rsid w:val="00E777FC"/>
    <w:rsid w:val="00E83DB2"/>
    <w:rsid w:val="00E840FB"/>
    <w:rsid w:val="00E8555A"/>
    <w:rsid w:val="00E85DAF"/>
    <w:rsid w:val="00E86A39"/>
    <w:rsid w:val="00E8703F"/>
    <w:rsid w:val="00E87864"/>
    <w:rsid w:val="00E9170D"/>
    <w:rsid w:val="00E9198A"/>
    <w:rsid w:val="00E92C29"/>
    <w:rsid w:val="00E931C1"/>
    <w:rsid w:val="00E93D73"/>
    <w:rsid w:val="00E94BE1"/>
    <w:rsid w:val="00E94BFD"/>
    <w:rsid w:val="00E94E0E"/>
    <w:rsid w:val="00E97186"/>
    <w:rsid w:val="00E97F6C"/>
    <w:rsid w:val="00EA04D2"/>
    <w:rsid w:val="00EA6401"/>
    <w:rsid w:val="00EA68DB"/>
    <w:rsid w:val="00EB0764"/>
    <w:rsid w:val="00EB1322"/>
    <w:rsid w:val="00EB1A62"/>
    <w:rsid w:val="00EB4FC8"/>
    <w:rsid w:val="00EB6E57"/>
    <w:rsid w:val="00EB7A4C"/>
    <w:rsid w:val="00EC0DD8"/>
    <w:rsid w:val="00EC2A66"/>
    <w:rsid w:val="00EC3672"/>
    <w:rsid w:val="00EC44FF"/>
    <w:rsid w:val="00ED0960"/>
    <w:rsid w:val="00ED3782"/>
    <w:rsid w:val="00ED56C1"/>
    <w:rsid w:val="00ED7D80"/>
    <w:rsid w:val="00EE1F49"/>
    <w:rsid w:val="00EE1F87"/>
    <w:rsid w:val="00EE3720"/>
    <w:rsid w:val="00EE3F92"/>
    <w:rsid w:val="00EE7634"/>
    <w:rsid w:val="00EF271D"/>
    <w:rsid w:val="00EF4228"/>
    <w:rsid w:val="00EF473E"/>
    <w:rsid w:val="00EF4DC8"/>
    <w:rsid w:val="00EF659E"/>
    <w:rsid w:val="00EF6A13"/>
    <w:rsid w:val="00EF6F24"/>
    <w:rsid w:val="00F00971"/>
    <w:rsid w:val="00F01751"/>
    <w:rsid w:val="00F02CF2"/>
    <w:rsid w:val="00F0385A"/>
    <w:rsid w:val="00F053D3"/>
    <w:rsid w:val="00F1070F"/>
    <w:rsid w:val="00F10CEC"/>
    <w:rsid w:val="00F13BB5"/>
    <w:rsid w:val="00F14992"/>
    <w:rsid w:val="00F16A50"/>
    <w:rsid w:val="00F21D20"/>
    <w:rsid w:val="00F22674"/>
    <w:rsid w:val="00F22B78"/>
    <w:rsid w:val="00F244F9"/>
    <w:rsid w:val="00F25220"/>
    <w:rsid w:val="00F25309"/>
    <w:rsid w:val="00F25320"/>
    <w:rsid w:val="00F26FA6"/>
    <w:rsid w:val="00F306D7"/>
    <w:rsid w:val="00F308B7"/>
    <w:rsid w:val="00F31501"/>
    <w:rsid w:val="00F3188A"/>
    <w:rsid w:val="00F31BE1"/>
    <w:rsid w:val="00F31CAB"/>
    <w:rsid w:val="00F32A46"/>
    <w:rsid w:val="00F34AD2"/>
    <w:rsid w:val="00F37170"/>
    <w:rsid w:val="00F43040"/>
    <w:rsid w:val="00F440E7"/>
    <w:rsid w:val="00F44520"/>
    <w:rsid w:val="00F44E00"/>
    <w:rsid w:val="00F44EC3"/>
    <w:rsid w:val="00F459DC"/>
    <w:rsid w:val="00F46AFA"/>
    <w:rsid w:val="00F46B72"/>
    <w:rsid w:val="00F474AB"/>
    <w:rsid w:val="00F476F6"/>
    <w:rsid w:val="00F47A28"/>
    <w:rsid w:val="00F5050C"/>
    <w:rsid w:val="00F5134E"/>
    <w:rsid w:val="00F528DD"/>
    <w:rsid w:val="00F52A18"/>
    <w:rsid w:val="00F52C68"/>
    <w:rsid w:val="00F53CC6"/>
    <w:rsid w:val="00F564CD"/>
    <w:rsid w:val="00F61702"/>
    <w:rsid w:val="00F62E71"/>
    <w:rsid w:val="00F6306C"/>
    <w:rsid w:val="00F630C8"/>
    <w:rsid w:val="00F64C12"/>
    <w:rsid w:val="00F6552D"/>
    <w:rsid w:val="00F667F5"/>
    <w:rsid w:val="00F67278"/>
    <w:rsid w:val="00F710E9"/>
    <w:rsid w:val="00F733F0"/>
    <w:rsid w:val="00F76A72"/>
    <w:rsid w:val="00F77340"/>
    <w:rsid w:val="00F8042D"/>
    <w:rsid w:val="00F8355F"/>
    <w:rsid w:val="00F85256"/>
    <w:rsid w:val="00F87572"/>
    <w:rsid w:val="00F87CA2"/>
    <w:rsid w:val="00F91976"/>
    <w:rsid w:val="00F92C8D"/>
    <w:rsid w:val="00F931AD"/>
    <w:rsid w:val="00F95FE5"/>
    <w:rsid w:val="00F9741A"/>
    <w:rsid w:val="00FA18B4"/>
    <w:rsid w:val="00FA1F53"/>
    <w:rsid w:val="00FA2095"/>
    <w:rsid w:val="00FA244D"/>
    <w:rsid w:val="00FA7224"/>
    <w:rsid w:val="00FB01BB"/>
    <w:rsid w:val="00FB1215"/>
    <w:rsid w:val="00FB3D8E"/>
    <w:rsid w:val="00FB4CB0"/>
    <w:rsid w:val="00FB608E"/>
    <w:rsid w:val="00FB6392"/>
    <w:rsid w:val="00FC39BA"/>
    <w:rsid w:val="00FC3DAC"/>
    <w:rsid w:val="00FD1428"/>
    <w:rsid w:val="00FD20C5"/>
    <w:rsid w:val="00FD221D"/>
    <w:rsid w:val="00FD2761"/>
    <w:rsid w:val="00FD309E"/>
    <w:rsid w:val="00FD37B5"/>
    <w:rsid w:val="00FD4568"/>
    <w:rsid w:val="00FD5B5E"/>
    <w:rsid w:val="00FD613E"/>
    <w:rsid w:val="00FD6F4D"/>
    <w:rsid w:val="00FE0559"/>
    <w:rsid w:val="00FE05A0"/>
    <w:rsid w:val="00FE3884"/>
    <w:rsid w:val="00FE3FCF"/>
    <w:rsid w:val="00FF2E19"/>
    <w:rsid w:val="00FF756F"/>
    <w:rsid w:val="010D4674"/>
    <w:rsid w:val="01402B46"/>
    <w:rsid w:val="0183273C"/>
    <w:rsid w:val="018C2822"/>
    <w:rsid w:val="01B373CC"/>
    <w:rsid w:val="02181129"/>
    <w:rsid w:val="02A058B1"/>
    <w:rsid w:val="02A36C44"/>
    <w:rsid w:val="02BD7CB3"/>
    <w:rsid w:val="02DA1F3A"/>
    <w:rsid w:val="03791D82"/>
    <w:rsid w:val="037A4244"/>
    <w:rsid w:val="038A1178"/>
    <w:rsid w:val="03F434D0"/>
    <w:rsid w:val="04133956"/>
    <w:rsid w:val="041C3746"/>
    <w:rsid w:val="044E1F41"/>
    <w:rsid w:val="044E78B0"/>
    <w:rsid w:val="047D1CBF"/>
    <w:rsid w:val="04970D85"/>
    <w:rsid w:val="04C42F8F"/>
    <w:rsid w:val="04EE2B86"/>
    <w:rsid w:val="05141DAF"/>
    <w:rsid w:val="052725E3"/>
    <w:rsid w:val="05C07B0D"/>
    <w:rsid w:val="062F34C4"/>
    <w:rsid w:val="06DA4BFF"/>
    <w:rsid w:val="0709363A"/>
    <w:rsid w:val="076D6CFC"/>
    <w:rsid w:val="079B25E0"/>
    <w:rsid w:val="07FC7F20"/>
    <w:rsid w:val="08346591"/>
    <w:rsid w:val="084202ED"/>
    <w:rsid w:val="08561BE0"/>
    <w:rsid w:val="086134DE"/>
    <w:rsid w:val="090D12BC"/>
    <w:rsid w:val="094445B2"/>
    <w:rsid w:val="094743B8"/>
    <w:rsid w:val="09554A11"/>
    <w:rsid w:val="09A775EB"/>
    <w:rsid w:val="09E650DE"/>
    <w:rsid w:val="0A206DCD"/>
    <w:rsid w:val="0A837BAB"/>
    <w:rsid w:val="0AC21C32"/>
    <w:rsid w:val="0B5847B0"/>
    <w:rsid w:val="0B802556"/>
    <w:rsid w:val="0B8652E2"/>
    <w:rsid w:val="0B923CFA"/>
    <w:rsid w:val="0B9F6601"/>
    <w:rsid w:val="0BBA71A3"/>
    <w:rsid w:val="0BD95485"/>
    <w:rsid w:val="0BEE2623"/>
    <w:rsid w:val="0C3C4113"/>
    <w:rsid w:val="0C686072"/>
    <w:rsid w:val="0CA43CE5"/>
    <w:rsid w:val="0CD96C5B"/>
    <w:rsid w:val="0D4D168F"/>
    <w:rsid w:val="0D7F205C"/>
    <w:rsid w:val="0DA50C06"/>
    <w:rsid w:val="0DDF76CE"/>
    <w:rsid w:val="0E422198"/>
    <w:rsid w:val="0EE43BE8"/>
    <w:rsid w:val="0F2E7896"/>
    <w:rsid w:val="0F835D24"/>
    <w:rsid w:val="0FFB57E7"/>
    <w:rsid w:val="1037734C"/>
    <w:rsid w:val="107E1CB5"/>
    <w:rsid w:val="11053E91"/>
    <w:rsid w:val="11BE084A"/>
    <w:rsid w:val="122E14D8"/>
    <w:rsid w:val="126C1FE6"/>
    <w:rsid w:val="12BA66E6"/>
    <w:rsid w:val="12BD78F2"/>
    <w:rsid w:val="131F7E9C"/>
    <w:rsid w:val="13763F01"/>
    <w:rsid w:val="13DA623E"/>
    <w:rsid w:val="15945658"/>
    <w:rsid w:val="15BA5427"/>
    <w:rsid w:val="15F335E7"/>
    <w:rsid w:val="15FC3113"/>
    <w:rsid w:val="164D4B16"/>
    <w:rsid w:val="16557DFE"/>
    <w:rsid w:val="16A831A8"/>
    <w:rsid w:val="16C06226"/>
    <w:rsid w:val="16D50F3F"/>
    <w:rsid w:val="17035AAC"/>
    <w:rsid w:val="17766995"/>
    <w:rsid w:val="17914E66"/>
    <w:rsid w:val="17D52505"/>
    <w:rsid w:val="17E506B7"/>
    <w:rsid w:val="186854B8"/>
    <w:rsid w:val="18A1557C"/>
    <w:rsid w:val="18BA4890"/>
    <w:rsid w:val="18D92F68"/>
    <w:rsid w:val="18EB5FDA"/>
    <w:rsid w:val="19137AFC"/>
    <w:rsid w:val="1925588A"/>
    <w:rsid w:val="19571F01"/>
    <w:rsid w:val="195C5947"/>
    <w:rsid w:val="196C7450"/>
    <w:rsid w:val="1A4E34E2"/>
    <w:rsid w:val="1A584361"/>
    <w:rsid w:val="1A603BC9"/>
    <w:rsid w:val="1A7647E7"/>
    <w:rsid w:val="1AD4799A"/>
    <w:rsid w:val="1ADA0249"/>
    <w:rsid w:val="1B1A7868"/>
    <w:rsid w:val="1B2C7D91"/>
    <w:rsid w:val="1B3E5305"/>
    <w:rsid w:val="1B75323D"/>
    <w:rsid w:val="1BF63E31"/>
    <w:rsid w:val="1C4B249E"/>
    <w:rsid w:val="1C6963B1"/>
    <w:rsid w:val="1C7F5BD5"/>
    <w:rsid w:val="1CAE64BA"/>
    <w:rsid w:val="1CDD0B4D"/>
    <w:rsid w:val="1D6912B1"/>
    <w:rsid w:val="1D7019C1"/>
    <w:rsid w:val="1D835834"/>
    <w:rsid w:val="1D9C030D"/>
    <w:rsid w:val="1DC271F0"/>
    <w:rsid w:val="1E3B1447"/>
    <w:rsid w:val="1E47661F"/>
    <w:rsid w:val="1E7159F1"/>
    <w:rsid w:val="1ECE2E43"/>
    <w:rsid w:val="1F116CBE"/>
    <w:rsid w:val="1F321241"/>
    <w:rsid w:val="1F4924CA"/>
    <w:rsid w:val="1F492925"/>
    <w:rsid w:val="1F4D79AF"/>
    <w:rsid w:val="1F9A0F77"/>
    <w:rsid w:val="1FA73209"/>
    <w:rsid w:val="1FC57DA2"/>
    <w:rsid w:val="1FE52A42"/>
    <w:rsid w:val="20176124"/>
    <w:rsid w:val="202645B9"/>
    <w:rsid w:val="20416551"/>
    <w:rsid w:val="20686458"/>
    <w:rsid w:val="207A0691"/>
    <w:rsid w:val="20CF3B9F"/>
    <w:rsid w:val="20F84C73"/>
    <w:rsid w:val="2133559C"/>
    <w:rsid w:val="213409A6"/>
    <w:rsid w:val="21D02A2F"/>
    <w:rsid w:val="22275A89"/>
    <w:rsid w:val="229F3910"/>
    <w:rsid w:val="230E59D1"/>
    <w:rsid w:val="23405992"/>
    <w:rsid w:val="234D7EF6"/>
    <w:rsid w:val="235F1ED6"/>
    <w:rsid w:val="23627FFE"/>
    <w:rsid w:val="239B5262"/>
    <w:rsid w:val="23D54CA7"/>
    <w:rsid w:val="23EE0080"/>
    <w:rsid w:val="23FE3883"/>
    <w:rsid w:val="23FF13A9"/>
    <w:rsid w:val="2445659F"/>
    <w:rsid w:val="24673642"/>
    <w:rsid w:val="24EE7D9B"/>
    <w:rsid w:val="252512E3"/>
    <w:rsid w:val="25FD402B"/>
    <w:rsid w:val="2658362A"/>
    <w:rsid w:val="2665408D"/>
    <w:rsid w:val="26864004"/>
    <w:rsid w:val="26A5092E"/>
    <w:rsid w:val="26AA136C"/>
    <w:rsid w:val="26F176CF"/>
    <w:rsid w:val="27082C6B"/>
    <w:rsid w:val="271B7282"/>
    <w:rsid w:val="274F0899"/>
    <w:rsid w:val="2768585D"/>
    <w:rsid w:val="27763B1B"/>
    <w:rsid w:val="278C389C"/>
    <w:rsid w:val="27A92F3E"/>
    <w:rsid w:val="27B74703"/>
    <w:rsid w:val="27E61165"/>
    <w:rsid w:val="280F63FC"/>
    <w:rsid w:val="28681C13"/>
    <w:rsid w:val="290318C7"/>
    <w:rsid w:val="29A64652"/>
    <w:rsid w:val="2A353B5D"/>
    <w:rsid w:val="2A3B6C95"/>
    <w:rsid w:val="2A5243F0"/>
    <w:rsid w:val="2A895E70"/>
    <w:rsid w:val="2AB56C65"/>
    <w:rsid w:val="2ADA0B26"/>
    <w:rsid w:val="2AEC6B2B"/>
    <w:rsid w:val="2B3B360F"/>
    <w:rsid w:val="2B413A8E"/>
    <w:rsid w:val="2B5E10AB"/>
    <w:rsid w:val="2B764612"/>
    <w:rsid w:val="2B801F0E"/>
    <w:rsid w:val="2BB01ABF"/>
    <w:rsid w:val="2BCC1E01"/>
    <w:rsid w:val="2BD63C0E"/>
    <w:rsid w:val="2C3C763E"/>
    <w:rsid w:val="2C7B4427"/>
    <w:rsid w:val="2C905C10"/>
    <w:rsid w:val="2CB35427"/>
    <w:rsid w:val="2CB700CA"/>
    <w:rsid w:val="2CDA6E57"/>
    <w:rsid w:val="2D132997"/>
    <w:rsid w:val="2D2C5840"/>
    <w:rsid w:val="2D3F75C0"/>
    <w:rsid w:val="2D483DC1"/>
    <w:rsid w:val="2D92328E"/>
    <w:rsid w:val="2DCA1D01"/>
    <w:rsid w:val="2E0A0722"/>
    <w:rsid w:val="2E301AD7"/>
    <w:rsid w:val="2E6B4140"/>
    <w:rsid w:val="2E8D6AE1"/>
    <w:rsid w:val="2E913546"/>
    <w:rsid w:val="2EA36628"/>
    <w:rsid w:val="2EB86D24"/>
    <w:rsid w:val="2EFA558F"/>
    <w:rsid w:val="2F673F97"/>
    <w:rsid w:val="2F6C1704"/>
    <w:rsid w:val="2F81180C"/>
    <w:rsid w:val="30230CE6"/>
    <w:rsid w:val="30275F10"/>
    <w:rsid w:val="304C5976"/>
    <w:rsid w:val="307C2430"/>
    <w:rsid w:val="308D49D2"/>
    <w:rsid w:val="30B74016"/>
    <w:rsid w:val="30E2763D"/>
    <w:rsid w:val="31085D41"/>
    <w:rsid w:val="31232B7B"/>
    <w:rsid w:val="312D1245"/>
    <w:rsid w:val="31572633"/>
    <w:rsid w:val="317F5EB0"/>
    <w:rsid w:val="31C43A5C"/>
    <w:rsid w:val="31FE7144"/>
    <w:rsid w:val="32075FF9"/>
    <w:rsid w:val="32092774"/>
    <w:rsid w:val="325D4EF0"/>
    <w:rsid w:val="33550FE6"/>
    <w:rsid w:val="339E473B"/>
    <w:rsid w:val="33A120FD"/>
    <w:rsid w:val="33EC194A"/>
    <w:rsid w:val="34386694"/>
    <w:rsid w:val="344572AC"/>
    <w:rsid w:val="344A4AC8"/>
    <w:rsid w:val="34A82BBE"/>
    <w:rsid w:val="34BC25CF"/>
    <w:rsid w:val="34C32621"/>
    <w:rsid w:val="34DB551B"/>
    <w:rsid w:val="34EF6592"/>
    <w:rsid w:val="350B5A84"/>
    <w:rsid w:val="350E3B42"/>
    <w:rsid w:val="354B26A0"/>
    <w:rsid w:val="356E2833"/>
    <w:rsid w:val="35B14B30"/>
    <w:rsid w:val="35E16D70"/>
    <w:rsid w:val="364E3BC9"/>
    <w:rsid w:val="36513CE6"/>
    <w:rsid w:val="3682102E"/>
    <w:rsid w:val="36B12231"/>
    <w:rsid w:val="377D5C98"/>
    <w:rsid w:val="37904CE2"/>
    <w:rsid w:val="37922808"/>
    <w:rsid w:val="380F1C7B"/>
    <w:rsid w:val="386E7489"/>
    <w:rsid w:val="38867D66"/>
    <w:rsid w:val="38A357DD"/>
    <w:rsid w:val="391D059A"/>
    <w:rsid w:val="39B73932"/>
    <w:rsid w:val="3A1B59CF"/>
    <w:rsid w:val="3A3F654C"/>
    <w:rsid w:val="3A940645"/>
    <w:rsid w:val="3B3174F5"/>
    <w:rsid w:val="3B614DE8"/>
    <w:rsid w:val="3BA64D7F"/>
    <w:rsid w:val="3BB317EF"/>
    <w:rsid w:val="3CCD2CF9"/>
    <w:rsid w:val="3CEC29BB"/>
    <w:rsid w:val="3D7151BE"/>
    <w:rsid w:val="3D74650C"/>
    <w:rsid w:val="3DF71617"/>
    <w:rsid w:val="3E002221"/>
    <w:rsid w:val="3E604681"/>
    <w:rsid w:val="3E6F2641"/>
    <w:rsid w:val="3E72131E"/>
    <w:rsid w:val="3EA55BD9"/>
    <w:rsid w:val="3EA81AEA"/>
    <w:rsid w:val="3F8A0269"/>
    <w:rsid w:val="3FB15BEC"/>
    <w:rsid w:val="3FEA363B"/>
    <w:rsid w:val="40401445"/>
    <w:rsid w:val="40493C80"/>
    <w:rsid w:val="40782F31"/>
    <w:rsid w:val="40B57568"/>
    <w:rsid w:val="40B72662"/>
    <w:rsid w:val="41603C63"/>
    <w:rsid w:val="41B8730F"/>
    <w:rsid w:val="422724DE"/>
    <w:rsid w:val="42336996"/>
    <w:rsid w:val="423444BD"/>
    <w:rsid w:val="42351DF9"/>
    <w:rsid w:val="4235270E"/>
    <w:rsid w:val="42731806"/>
    <w:rsid w:val="427B34DE"/>
    <w:rsid w:val="42910921"/>
    <w:rsid w:val="42D24401"/>
    <w:rsid w:val="42ED63FC"/>
    <w:rsid w:val="4306005C"/>
    <w:rsid w:val="436030C2"/>
    <w:rsid w:val="43AC1830"/>
    <w:rsid w:val="43B92B1D"/>
    <w:rsid w:val="43C17076"/>
    <w:rsid w:val="43EF4B3E"/>
    <w:rsid w:val="44424E8E"/>
    <w:rsid w:val="44670713"/>
    <w:rsid w:val="44982BA3"/>
    <w:rsid w:val="450A60D4"/>
    <w:rsid w:val="45A53FD9"/>
    <w:rsid w:val="45A656D1"/>
    <w:rsid w:val="45D65FB6"/>
    <w:rsid w:val="45DC39BB"/>
    <w:rsid w:val="460F2EC7"/>
    <w:rsid w:val="465C73B7"/>
    <w:rsid w:val="46CC1F51"/>
    <w:rsid w:val="46FE497F"/>
    <w:rsid w:val="47017063"/>
    <w:rsid w:val="479D7FBF"/>
    <w:rsid w:val="482C4A12"/>
    <w:rsid w:val="48937C53"/>
    <w:rsid w:val="48A71E8C"/>
    <w:rsid w:val="49543B6E"/>
    <w:rsid w:val="4981092F"/>
    <w:rsid w:val="49886DC7"/>
    <w:rsid w:val="499E37B0"/>
    <w:rsid w:val="49A40179"/>
    <w:rsid w:val="49C777B9"/>
    <w:rsid w:val="4A045DA5"/>
    <w:rsid w:val="4A135047"/>
    <w:rsid w:val="4A5A577E"/>
    <w:rsid w:val="4AA932D2"/>
    <w:rsid w:val="4AB864B1"/>
    <w:rsid w:val="4ADF1B0C"/>
    <w:rsid w:val="4B217CD3"/>
    <w:rsid w:val="4B413ED2"/>
    <w:rsid w:val="4B887635"/>
    <w:rsid w:val="4BCA036B"/>
    <w:rsid w:val="4BD96800"/>
    <w:rsid w:val="4C244391"/>
    <w:rsid w:val="4C8E796F"/>
    <w:rsid w:val="4CD34FFD"/>
    <w:rsid w:val="4D2919EB"/>
    <w:rsid w:val="4D5C5088"/>
    <w:rsid w:val="4DFE60AA"/>
    <w:rsid w:val="4E0A3905"/>
    <w:rsid w:val="4ED42A5E"/>
    <w:rsid w:val="4FA47125"/>
    <w:rsid w:val="4FCF6062"/>
    <w:rsid w:val="4FFD00C3"/>
    <w:rsid w:val="50FD4D3F"/>
    <w:rsid w:val="51612D03"/>
    <w:rsid w:val="51753D2F"/>
    <w:rsid w:val="51BC6CF3"/>
    <w:rsid w:val="51DB147B"/>
    <w:rsid w:val="51DC79A2"/>
    <w:rsid w:val="51DE4CD1"/>
    <w:rsid w:val="51F32C4E"/>
    <w:rsid w:val="526914C4"/>
    <w:rsid w:val="52724B2C"/>
    <w:rsid w:val="53342EB7"/>
    <w:rsid w:val="53382578"/>
    <w:rsid w:val="53F87A3F"/>
    <w:rsid w:val="53FF04B3"/>
    <w:rsid w:val="54A6749B"/>
    <w:rsid w:val="54A74C40"/>
    <w:rsid w:val="55006BAB"/>
    <w:rsid w:val="550A17D8"/>
    <w:rsid w:val="555B01E5"/>
    <w:rsid w:val="55B156AD"/>
    <w:rsid w:val="55FE15B9"/>
    <w:rsid w:val="56207659"/>
    <w:rsid w:val="565F03FC"/>
    <w:rsid w:val="57154464"/>
    <w:rsid w:val="574F6483"/>
    <w:rsid w:val="57603931"/>
    <w:rsid w:val="57D80A00"/>
    <w:rsid w:val="58315A42"/>
    <w:rsid w:val="58FA1B64"/>
    <w:rsid w:val="59097BB5"/>
    <w:rsid w:val="596F4300"/>
    <w:rsid w:val="598C24B4"/>
    <w:rsid w:val="59D83E8F"/>
    <w:rsid w:val="59E24AD2"/>
    <w:rsid w:val="59FE2A36"/>
    <w:rsid w:val="5A5C7624"/>
    <w:rsid w:val="5A845B8E"/>
    <w:rsid w:val="5B215C25"/>
    <w:rsid w:val="5B3A26EB"/>
    <w:rsid w:val="5B575570"/>
    <w:rsid w:val="5B8C73EB"/>
    <w:rsid w:val="5BE12E76"/>
    <w:rsid w:val="5C53104F"/>
    <w:rsid w:val="5C8A1451"/>
    <w:rsid w:val="5CB64EA8"/>
    <w:rsid w:val="5CD54DC2"/>
    <w:rsid w:val="5D3C099D"/>
    <w:rsid w:val="5D8367D9"/>
    <w:rsid w:val="5D9661E5"/>
    <w:rsid w:val="5DFA6003"/>
    <w:rsid w:val="5DFD27A3"/>
    <w:rsid w:val="5E5127C4"/>
    <w:rsid w:val="5EA7453C"/>
    <w:rsid w:val="5EE05C88"/>
    <w:rsid w:val="5EF207E7"/>
    <w:rsid w:val="5EF32261"/>
    <w:rsid w:val="5F01473D"/>
    <w:rsid w:val="5F0D1F87"/>
    <w:rsid w:val="5F47525B"/>
    <w:rsid w:val="5F785962"/>
    <w:rsid w:val="5FEF619A"/>
    <w:rsid w:val="602A5424"/>
    <w:rsid w:val="605204D7"/>
    <w:rsid w:val="60C55B5A"/>
    <w:rsid w:val="60CB755B"/>
    <w:rsid w:val="60E7015E"/>
    <w:rsid w:val="615349A7"/>
    <w:rsid w:val="6173051C"/>
    <w:rsid w:val="619F75B4"/>
    <w:rsid w:val="61A90AF1"/>
    <w:rsid w:val="61B054B5"/>
    <w:rsid w:val="61C61722"/>
    <w:rsid w:val="624B7F37"/>
    <w:rsid w:val="62614DF5"/>
    <w:rsid w:val="62625436"/>
    <w:rsid w:val="62634C1E"/>
    <w:rsid w:val="62637F5B"/>
    <w:rsid w:val="62B7218C"/>
    <w:rsid w:val="62EA181D"/>
    <w:rsid w:val="6304300D"/>
    <w:rsid w:val="634A0DD6"/>
    <w:rsid w:val="63735DDF"/>
    <w:rsid w:val="63AE011A"/>
    <w:rsid w:val="63E453C7"/>
    <w:rsid w:val="63FC2C34"/>
    <w:rsid w:val="642F125B"/>
    <w:rsid w:val="649E418B"/>
    <w:rsid w:val="64AA60B9"/>
    <w:rsid w:val="64DB7571"/>
    <w:rsid w:val="64ED149F"/>
    <w:rsid w:val="64EF55C4"/>
    <w:rsid w:val="6546685C"/>
    <w:rsid w:val="65496236"/>
    <w:rsid w:val="659550EE"/>
    <w:rsid w:val="65C842CB"/>
    <w:rsid w:val="65D106AB"/>
    <w:rsid w:val="665D37AF"/>
    <w:rsid w:val="66C0619B"/>
    <w:rsid w:val="675F2AA3"/>
    <w:rsid w:val="67BD6B7E"/>
    <w:rsid w:val="67E43DAD"/>
    <w:rsid w:val="68202928"/>
    <w:rsid w:val="68324E76"/>
    <w:rsid w:val="684757A0"/>
    <w:rsid w:val="68761884"/>
    <w:rsid w:val="689E42BA"/>
    <w:rsid w:val="68AB1877"/>
    <w:rsid w:val="68E556A9"/>
    <w:rsid w:val="69004013"/>
    <w:rsid w:val="690A5DF3"/>
    <w:rsid w:val="692472CE"/>
    <w:rsid w:val="6979403C"/>
    <w:rsid w:val="69C16861"/>
    <w:rsid w:val="69CC12FA"/>
    <w:rsid w:val="69E06B54"/>
    <w:rsid w:val="6A8348AD"/>
    <w:rsid w:val="6ACD67BC"/>
    <w:rsid w:val="6AFA1E3F"/>
    <w:rsid w:val="6B0F149F"/>
    <w:rsid w:val="6B234F4A"/>
    <w:rsid w:val="6B321631"/>
    <w:rsid w:val="6B3453A9"/>
    <w:rsid w:val="6B69424F"/>
    <w:rsid w:val="6B841E8D"/>
    <w:rsid w:val="6BC009EB"/>
    <w:rsid w:val="6BC02799"/>
    <w:rsid w:val="6BC16918"/>
    <w:rsid w:val="6BC17A10"/>
    <w:rsid w:val="6C3F7B62"/>
    <w:rsid w:val="6C4E46B2"/>
    <w:rsid w:val="6C577355"/>
    <w:rsid w:val="6C6D0B73"/>
    <w:rsid w:val="6C90660F"/>
    <w:rsid w:val="6CEE7E43"/>
    <w:rsid w:val="6D0940D3"/>
    <w:rsid w:val="6D8D2B4F"/>
    <w:rsid w:val="6DCF3167"/>
    <w:rsid w:val="6DE22E9A"/>
    <w:rsid w:val="6ECC5AF2"/>
    <w:rsid w:val="6F0B0C21"/>
    <w:rsid w:val="6FD11F5A"/>
    <w:rsid w:val="6FDB4DC1"/>
    <w:rsid w:val="6FEA0B0A"/>
    <w:rsid w:val="71530DA7"/>
    <w:rsid w:val="71AA0D0A"/>
    <w:rsid w:val="720535FB"/>
    <w:rsid w:val="725D4F25"/>
    <w:rsid w:val="72824C4C"/>
    <w:rsid w:val="728A30F6"/>
    <w:rsid w:val="73187BDB"/>
    <w:rsid w:val="734168B5"/>
    <w:rsid w:val="734F24FC"/>
    <w:rsid w:val="73826364"/>
    <w:rsid w:val="746F7452"/>
    <w:rsid w:val="7472106E"/>
    <w:rsid w:val="74B0259D"/>
    <w:rsid w:val="753958EA"/>
    <w:rsid w:val="754B3855"/>
    <w:rsid w:val="75693EA1"/>
    <w:rsid w:val="75834F63"/>
    <w:rsid w:val="759A6773"/>
    <w:rsid w:val="75D51D24"/>
    <w:rsid w:val="75ED4028"/>
    <w:rsid w:val="76103A8F"/>
    <w:rsid w:val="76283D5C"/>
    <w:rsid w:val="765E777E"/>
    <w:rsid w:val="769D3B99"/>
    <w:rsid w:val="76CF58C2"/>
    <w:rsid w:val="76E95ACD"/>
    <w:rsid w:val="76ED1ED7"/>
    <w:rsid w:val="77512E3F"/>
    <w:rsid w:val="777B0130"/>
    <w:rsid w:val="77A80CB1"/>
    <w:rsid w:val="78181E48"/>
    <w:rsid w:val="78FE41F9"/>
    <w:rsid w:val="790C34C1"/>
    <w:rsid w:val="791C5FCF"/>
    <w:rsid w:val="79205A39"/>
    <w:rsid w:val="7958651B"/>
    <w:rsid w:val="79882CF8"/>
    <w:rsid w:val="79BE327E"/>
    <w:rsid w:val="79E10F84"/>
    <w:rsid w:val="79F513FE"/>
    <w:rsid w:val="79F7079F"/>
    <w:rsid w:val="7A212F9C"/>
    <w:rsid w:val="7A2A6ADE"/>
    <w:rsid w:val="7A454EDD"/>
    <w:rsid w:val="7A4A39A4"/>
    <w:rsid w:val="7ABA5462"/>
    <w:rsid w:val="7AE713E4"/>
    <w:rsid w:val="7B12084C"/>
    <w:rsid w:val="7B254D67"/>
    <w:rsid w:val="7B74267B"/>
    <w:rsid w:val="7BB51BEE"/>
    <w:rsid w:val="7C6C2355"/>
    <w:rsid w:val="7C945CA8"/>
    <w:rsid w:val="7CBC2A29"/>
    <w:rsid w:val="7CCC46C1"/>
    <w:rsid w:val="7D6B360A"/>
    <w:rsid w:val="7E070E1D"/>
    <w:rsid w:val="7E33329E"/>
    <w:rsid w:val="7E5046A0"/>
    <w:rsid w:val="7E592D37"/>
    <w:rsid w:val="7E680C45"/>
    <w:rsid w:val="7E70004F"/>
    <w:rsid w:val="7E717ADF"/>
    <w:rsid w:val="7F9D70F1"/>
    <w:rsid w:val="7FC473CA"/>
    <w:rsid w:val="7FFF2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name="toc 2"/>
    <w:lsdException w:qFormat="1"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qFormat="1" w:uiPriority="99"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qFormat="1" w:unhideWhenUsed="0" w:uiPriority="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78"/>
    <w:autoRedefine/>
    <w:qFormat/>
    <w:uiPriority w:val="9"/>
    <w:pPr>
      <w:spacing w:line="360" w:lineRule="auto"/>
      <w:jc w:val="center"/>
      <w:outlineLvl w:val="0"/>
    </w:pPr>
    <w:rPr>
      <w:rFonts w:ascii="方正小标宋_GBK" w:hAnsi="仿宋" w:eastAsia="方正小标宋_GBK"/>
      <w:sz w:val="44"/>
      <w:szCs w:val="44"/>
    </w:rPr>
  </w:style>
  <w:style w:type="paragraph" w:styleId="3">
    <w:name w:val="heading 2"/>
    <w:basedOn w:val="1"/>
    <w:next w:val="1"/>
    <w:link w:val="79"/>
    <w:autoRedefine/>
    <w:unhideWhenUsed/>
    <w:qFormat/>
    <w:uiPriority w:val="9"/>
    <w:pPr>
      <w:spacing w:line="560" w:lineRule="exact"/>
      <w:ind w:firstLine="640" w:firstLineChars="200"/>
      <w:jc w:val="both"/>
      <w:outlineLvl w:val="1"/>
    </w:pPr>
    <w:rPr>
      <w:rFonts w:ascii="楷体" w:hAnsi="楷体" w:eastAsia="黑体"/>
      <w:sz w:val="32"/>
      <w:szCs w:val="32"/>
    </w:rPr>
  </w:style>
  <w:style w:type="paragraph" w:styleId="4">
    <w:name w:val="heading 3"/>
    <w:basedOn w:val="1"/>
    <w:next w:val="1"/>
    <w:link w:val="80"/>
    <w:autoRedefine/>
    <w:unhideWhenUsed/>
    <w:qFormat/>
    <w:uiPriority w:val="9"/>
    <w:pPr>
      <w:spacing w:line="560" w:lineRule="exact"/>
      <w:jc w:val="center"/>
      <w:outlineLvl w:val="2"/>
    </w:pPr>
    <w:rPr>
      <w:rFonts w:ascii="方正小标宋_GBK" w:hAnsi="仿宋" w:eastAsia="方正小标宋_GBK"/>
      <w:sz w:val="36"/>
      <w:szCs w:val="36"/>
    </w:rPr>
  </w:style>
  <w:style w:type="paragraph" w:styleId="5">
    <w:name w:val="heading 4"/>
    <w:basedOn w:val="1"/>
    <w:next w:val="1"/>
    <w:link w:val="81"/>
    <w:autoRedefine/>
    <w:semiHidden/>
    <w:unhideWhenUsed/>
    <w:qFormat/>
    <w:uiPriority w:val="9"/>
    <w:pPr>
      <w:keepNext/>
      <w:numPr>
        <w:ilvl w:val="3"/>
        <w:numId w:val="1"/>
      </w:numPr>
      <w:spacing w:before="240" w:after="60"/>
      <w:outlineLvl w:val="3"/>
    </w:pPr>
    <w:rPr>
      <w:rFonts w:cstheme="majorBidi"/>
      <w:b/>
      <w:bCs/>
      <w:sz w:val="28"/>
      <w:szCs w:val="28"/>
    </w:rPr>
  </w:style>
  <w:style w:type="paragraph" w:styleId="6">
    <w:name w:val="heading 5"/>
    <w:basedOn w:val="1"/>
    <w:next w:val="1"/>
    <w:link w:val="82"/>
    <w:autoRedefine/>
    <w:semiHidden/>
    <w:unhideWhenUsed/>
    <w:qFormat/>
    <w:uiPriority w:val="9"/>
    <w:pPr>
      <w:numPr>
        <w:ilvl w:val="4"/>
        <w:numId w:val="1"/>
      </w:numPr>
      <w:spacing w:before="240" w:after="60"/>
      <w:outlineLvl w:val="4"/>
    </w:pPr>
    <w:rPr>
      <w:b/>
      <w:bCs/>
      <w:i/>
      <w:iCs/>
      <w:sz w:val="26"/>
      <w:szCs w:val="26"/>
    </w:rPr>
  </w:style>
  <w:style w:type="paragraph" w:styleId="7">
    <w:name w:val="heading 6"/>
    <w:basedOn w:val="1"/>
    <w:next w:val="1"/>
    <w:link w:val="83"/>
    <w:autoRedefine/>
    <w:semiHidden/>
    <w:unhideWhenUsed/>
    <w:qFormat/>
    <w:uiPriority w:val="9"/>
    <w:pPr>
      <w:numPr>
        <w:ilvl w:val="5"/>
        <w:numId w:val="1"/>
      </w:numPr>
      <w:spacing w:before="240" w:after="60"/>
      <w:outlineLvl w:val="5"/>
    </w:pPr>
    <w:rPr>
      <w:rFonts w:cstheme="majorBidi"/>
      <w:b/>
      <w:bCs/>
      <w:sz w:val="22"/>
      <w:szCs w:val="22"/>
    </w:rPr>
  </w:style>
  <w:style w:type="paragraph" w:styleId="8">
    <w:name w:val="heading 7"/>
    <w:basedOn w:val="1"/>
    <w:next w:val="1"/>
    <w:link w:val="84"/>
    <w:autoRedefine/>
    <w:semiHidden/>
    <w:unhideWhenUsed/>
    <w:qFormat/>
    <w:uiPriority w:val="9"/>
    <w:pPr>
      <w:numPr>
        <w:ilvl w:val="6"/>
        <w:numId w:val="1"/>
      </w:numPr>
      <w:spacing w:before="240" w:after="60"/>
      <w:outlineLvl w:val="6"/>
    </w:pPr>
  </w:style>
  <w:style w:type="paragraph" w:styleId="9">
    <w:name w:val="heading 8"/>
    <w:basedOn w:val="1"/>
    <w:next w:val="1"/>
    <w:link w:val="85"/>
    <w:autoRedefine/>
    <w:semiHidden/>
    <w:unhideWhenUsed/>
    <w:qFormat/>
    <w:uiPriority w:val="9"/>
    <w:pPr>
      <w:numPr>
        <w:ilvl w:val="7"/>
        <w:numId w:val="1"/>
      </w:numPr>
      <w:spacing w:before="240" w:after="60"/>
      <w:outlineLvl w:val="7"/>
    </w:pPr>
    <w:rPr>
      <w:rFonts w:cstheme="majorBidi"/>
      <w:i/>
      <w:iCs/>
    </w:rPr>
  </w:style>
  <w:style w:type="paragraph" w:styleId="10">
    <w:name w:val="heading 9"/>
    <w:basedOn w:val="1"/>
    <w:next w:val="1"/>
    <w:link w:val="86"/>
    <w:autoRedefine/>
    <w:semiHidden/>
    <w:unhideWhenUsed/>
    <w:qFormat/>
    <w:uiPriority w:val="9"/>
    <w:pPr>
      <w:numPr>
        <w:ilvl w:val="8"/>
        <w:numId w:val="1"/>
      </w:numPr>
      <w:spacing w:before="240" w:after="60"/>
      <w:outlineLvl w:val="8"/>
    </w:pPr>
    <w:rPr>
      <w:rFonts w:asciiTheme="majorHAnsi" w:hAnsiTheme="majorHAnsi" w:eastAsiaTheme="majorEastAsia" w:cstheme="majorBidi"/>
      <w:sz w:val="22"/>
      <w:szCs w:val="22"/>
    </w:rPr>
  </w:style>
  <w:style w:type="character" w:default="1" w:styleId="38">
    <w:name w:val="Default Paragraph Font"/>
    <w:autoRedefine/>
    <w:semiHidden/>
    <w:unhideWhenUsed/>
    <w:qFormat/>
    <w:uiPriority w:val="1"/>
  </w:style>
  <w:style w:type="table" w:default="1" w:styleId="36">
    <w:name w:val="Normal Table"/>
    <w:autoRedefine/>
    <w:semiHidden/>
    <w:unhideWhenUsed/>
    <w:qFormat/>
    <w:uiPriority w:val="99"/>
    <w:tblPr>
      <w:tblCellMar>
        <w:top w:w="0" w:type="dxa"/>
        <w:left w:w="108" w:type="dxa"/>
        <w:bottom w:w="0" w:type="dxa"/>
        <w:right w:w="108" w:type="dxa"/>
      </w:tblCellMar>
    </w:tblPr>
  </w:style>
  <w:style w:type="paragraph" w:styleId="11">
    <w:name w:val="Normal Indent"/>
    <w:basedOn w:val="1"/>
    <w:autoRedefine/>
    <w:qFormat/>
    <w:uiPriority w:val="99"/>
    <w:pPr>
      <w:ind w:firstLine="420"/>
    </w:pPr>
  </w:style>
  <w:style w:type="paragraph" w:styleId="12">
    <w:name w:val="caption"/>
    <w:basedOn w:val="1"/>
    <w:next w:val="1"/>
    <w:autoRedefine/>
    <w:semiHidden/>
    <w:unhideWhenUsed/>
    <w:qFormat/>
    <w:uiPriority w:val="35"/>
    <w:rPr>
      <w:rFonts w:eastAsia="黑体" w:asciiTheme="majorHAnsi" w:hAnsiTheme="majorHAnsi" w:cstheme="majorBidi"/>
      <w:sz w:val="20"/>
      <w:szCs w:val="20"/>
    </w:rPr>
  </w:style>
  <w:style w:type="paragraph" w:styleId="13">
    <w:name w:val="Document Map"/>
    <w:basedOn w:val="1"/>
    <w:link w:val="110"/>
    <w:autoRedefine/>
    <w:semiHidden/>
    <w:unhideWhenUsed/>
    <w:qFormat/>
    <w:uiPriority w:val="99"/>
    <w:pPr>
      <w:spacing w:line="400" w:lineRule="exact"/>
      <w:jc w:val="both"/>
    </w:pPr>
    <w:rPr>
      <w:rFonts w:ascii="宋体" w:hAnsi="Calibri Light" w:eastAsia="宋体" w:cs="Calibri Light"/>
      <w:kern w:val="2"/>
      <w:sz w:val="18"/>
      <w:szCs w:val="18"/>
    </w:rPr>
  </w:style>
  <w:style w:type="paragraph" w:styleId="14">
    <w:name w:val="annotation text"/>
    <w:basedOn w:val="1"/>
    <w:link w:val="102"/>
    <w:autoRedefine/>
    <w:unhideWhenUsed/>
    <w:qFormat/>
    <w:uiPriority w:val="99"/>
    <w:pPr>
      <w:spacing w:line="400" w:lineRule="exact"/>
    </w:pPr>
    <w:rPr>
      <w:rFonts w:ascii="Calibri Light" w:hAnsi="Calibri Light" w:eastAsia="华文仿宋" w:cs="Calibri Light"/>
      <w:kern w:val="2"/>
      <w:sz w:val="28"/>
      <w:szCs w:val="28"/>
    </w:rPr>
  </w:style>
  <w:style w:type="paragraph" w:styleId="15">
    <w:name w:val="Body Text"/>
    <w:basedOn w:val="1"/>
    <w:next w:val="1"/>
    <w:autoRedefine/>
    <w:qFormat/>
    <w:uiPriority w:val="99"/>
    <w:rPr>
      <w:sz w:val="20"/>
    </w:rPr>
  </w:style>
  <w:style w:type="paragraph" w:styleId="16">
    <w:name w:val="Body Text Indent"/>
    <w:basedOn w:val="1"/>
    <w:autoRedefine/>
    <w:qFormat/>
    <w:uiPriority w:val="99"/>
    <w:pPr>
      <w:spacing w:after="120"/>
      <w:ind w:left="420" w:leftChars="200"/>
    </w:pPr>
    <w:rPr>
      <w:sz w:val="20"/>
    </w:rPr>
  </w:style>
  <w:style w:type="paragraph" w:styleId="17">
    <w:name w:val="Block Text"/>
    <w:basedOn w:val="1"/>
    <w:autoRedefine/>
    <w:qFormat/>
    <w:uiPriority w:val="0"/>
    <w:pPr>
      <w:tabs>
        <w:tab w:val="left" w:pos="773"/>
      </w:tabs>
      <w:ind w:left="592" w:leftChars="282" w:right="78"/>
    </w:pPr>
    <w:rPr>
      <w:rFonts w:ascii="宋体" w:hAnsi="宋体"/>
      <w:sz w:val="24"/>
      <w:szCs w:val="20"/>
    </w:rPr>
  </w:style>
  <w:style w:type="paragraph" w:styleId="18">
    <w:name w:val="toc 3"/>
    <w:basedOn w:val="1"/>
    <w:next w:val="1"/>
    <w:autoRedefine/>
    <w:semiHidden/>
    <w:unhideWhenUsed/>
    <w:qFormat/>
    <w:uiPriority w:val="39"/>
    <w:pPr>
      <w:ind w:left="840" w:leftChars="400"/>
    </w:pPr>
  </w:style>
  <w:style w:type="paragraph" w:styleId="19">
    <w:name w:val="Plain Text"/>
    <w:basedOn w:val="1"/>
    <w:autoRedefine/>
    <w:qFormat/>
    <w:uiPriority w:val="99"/>
    <w:pPr>
      <w:spacing w:line="324" w:lineRule="auto"/>
    </w:pPr>
    <w:rPr>
      <w:rFonts w:ascii="宋体" w:hAnsi="Courier New"/>
      <w:sz w:val="20"/>
    </w:rPr>
  </w:style>
  <w:style w:type="paragraph" w:styleId="20">
    <w:name w:val="Date"/>
    <w:basedOn w:val="1"/>
    <w:next w:val="1"/>
    <w:link w:val="75"/>
    <w:autoRedefine/>
    <w:semiHidden/>
    <w:unhideWhenUsed/>
    <w:qFormat/>
    <w:uiPriority w:val="99"/>
    <w:pPr>
      <w:ind w:left="100" w:leftChars="2500"/>
    </w:pPr>
  </w:style>
  <w:style w:type="paragraph" w:styleId="21">
    <w:name w:val="endnote text"/>
    <w:basedOn w:val="1"/>
    <w:autoRedefine/>
    <w:semiHidden/>
    <w:qFormat/>
    <w:uiPriority w:val="0"/>
    <w:pPr>
      <w:snapToGrid w:val="0"/>
    </w:pPr>
  </w:style>
  <w:style w:type="paragraph" w:styleId="22">
    <w:name w:val="Balloon Text"/>
    <w:basedOn w:val="1"/>
    <w:link w:val="101"/>
    <w:autoRedefine/>
    <w:semiHidden/>
    <w:unhideWhenUsed/>
    <w:qFormat/>
    <w:uiPriority w:val="99"/>
    <w:rPr>
      <w:sz w:val="18"/>
      <w:szCs w:val="18"/>
    </w:rPr>
  </w:style>
  <w:style w:type="paragraph" w:styleId="23">
    <w:name w:val="footer"/>
    <w:basedOn w:val="1"/>
    <w:link w:val="77"/>
    <w:autoRedefine/>
    <w:unhideWhenUsed/>
    <w:qFormat/>
    <w:uiPriority w:val="99"/>
    <w:pPr>
      <w:tabs>
        <w:tab w:val="center" w:pos="4153"/>
        <w:tab w:val="right" w:pos="8306"/>
      </w:tabs>
      <w:snapToGrid w:val="0"/>
      <w:spacing w:line="240" w:lineRule="atLeast"/>
    </w:pPr>
    <w:rPr>
      <w:sz w:val="18"/>
      <w:szCs w:val="18"/>
    </w:rPr>
  </w:style>
  <w:style w:type="paragraph" w:styleId="24">
    <w:name w:val="header"/>
    <w:basedOn w:val="1"/>
    <w:link w:val="76"/>
    <w:autoRedefine/>
    <w:unhideWhenUsed/>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25">
    <w:name w:val="toc 1"/>
    <w:basedOn w:val="1"/>
    <w:next w:val="1"/>
    <w:autoRedefine/>
    <w:unhideWhenUsed/>
    <w:qFormat/>
    <w:uiPriority w:val="39"/>
    <w:pPr>
      <w:spacing w:before="100" w:beforeLines="100" w:after="100" w:afterLines="100"/>
    </w:pPr>
    <w:rPr>
      <w:rFonts w:ascii="Calibri" w:hAnsi="Calibri" w:eastAsia="宋体"/>
      <w:kern w:val="32"/>
      <w:sz w:val="32"/>
    </w:rPr>
  </w:style>
  <w:style w:type="paragraph" w:styleId="26">
    <w:name w:val="toc 4"/>
    <w:basedOn w:val="1"/>
    <w:next w:val="1"/>
    <w:autoRedefine/>
    <w:unhideWhenUsed/>
    <w:qFormat/>
    <w:uiPriority w:val="39"/>
    <w:pPr>
      <w:ind w:left="1260" w:leftChars="600"/>
    </w:pPr>
  </w:style>
  <w:style w:type="paragraph" w:styleId="27">
    <w:name w:val="index heading"/>
    <w:basedOn w:val="1"/>
    <w:next w:val="28"/>
    <w:autoRedefine/>
    <w:unhideWhenUsed/>
    <w:qFormat/>
    <w:uiPriority w:val="99"/>
    <w:rPr>
      <w:rFonts w:asciiTheme="majorHAnsi" w:hAnsiTheme="majorHAnsi" w:eastAsiaTheme="majorEastAsia" w:cstheme="majorBidi"/>
      <w:b/>
      <w:bCs/>
    </w:rPr>
  </w:style>
  <w:style w:type="paragraph" w:styleId="28">
    <w:name w:val="index 1"/>
    <w:basedOn w:val="1"/>
    <w:next w:val="1"/>
    <w:autoRedefine/>
    <w:semiHidden/>
    <w:unhideWhenUsed/>
    <w:qFormat/>
    <w:uiPriority w:val="99"/>
  </w:style>
  <w:style w:type="paragraph" w:styleId="29">
    <w:name w:val="Subtitle"/>
    <w:basedOn w:val="1"/>
    <w:next w:val="1"/>
    <w:link w:val="88"/>
    <w:autoRedefine/>
    <w:qFormat/>
    <w:uiPriority w:val="11"/>
    <w:pPr>
      <w:keepNext/>
      <w:spacing w:before="50" w:beforeLines="50" w:after="50" w:afterLines="50"/>
      <w:jc w:val="center"/>
      <w:outlineLvl w:val="1"/>
    </w:pPr>
    <w:rPr>
      <w:rFonts w:ascii="Calibri" w:hAnsi="Calibri" w:eastAsia="黑体" w:cstheme="majorBidi"/>
      <w:sz w:val="32"/>
    </w:rPr>
  </w:style>
  <w:style w:type="paragraph" w:styleId="30">
    <w:name w:val="toc 2"/>
    <w:basedOn w:val="1"/>
    <w:next w:val="1"/>
    <w:autoRedefine/>
    <w:semiHidden/>
    <w:unhideWhenUsed/>
    <w:qFormat/>
    <w:uiPriority w:val="39"/>
    <w:pPr>
      <w:ind w:left="420" w:leftChars="200"/>
    </w:pPr>
  </w:style>
  <w:style w:type="paragraph" w:styleId="31">
    <w:name w:val="Normal (Web)"/>
    <w:basedOn w:val="1"/>
    <w:autoRedefine/>
    <w:qFormat/>
    <w:uiPriority w:val="99"/>
    <w:pPr>
      <w:spacing w:before="100" w:beforeAutospacing="1" w:after="100" w:afterAutospacing="1"/>
    </w:pPr>
    <w:rPr>
      <w:rFonts w:ascii="宋体" w:hAnsi="宋体" w:cs="宋体"/>
    </w:rPr>
  </w:style>
  <w:style w:type="paragraph" w:styleId="32">
    <w:name w:val="Title"/>
    <w:basedOn w:val="1"/>
    <w:next w:val="1"/>
    <w:link w:val="87"/>
    <w:autoRedefine/>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33">
    <w:name w:val="annotation subject"/>
    <w:basedOn w:val="14"/>
    <w:next w:val="14"/>
    <w:link w:val="109"/>
    <w:autoRedefine/>
    <w:semiHidden/>
    <w:unhideWhenUsed/>
    <w:qFormat/>
    <w:uiPriority w:val="99"/>
    <w:rPr>
      <w:b/>
      <w:bCs/>
    </w:rPr>
  </w:style>
  <w:style w:type="paragraph" w:styleId="34">
    <w:name w:val="Body Text First Indent"/>
    <w:basedOn w:val="15"/>
    <w:next w:val="1"/>
    <w:autoRedefine/>
    <w:qFormat/>
    <w:uiPriority w:val="0"/>
    <w:pPr>
      <w:spacing w:line="300" w:lineRule="auto"/>
      <w:ind w:firstLine="602"/>
    </w:pPr>
  </w:style>
  <w:style w:type="paragraph" w:styleId="35">
    <w:name w:val="Body Text First Indent 2"/>
    <w:basedOn w:val="16"/>
    <w:next w:val="1"/>
    <w:autoRedefine/>
    <w:qFormat/>
    <w:uiPriority w:val="0"/>
    <w:pPr>
      <w:ind w:firstLine="420"/>
    </w:pPr>
  </w:style>
  <w:style w:type="table" w:styleId="37">
    <w:name w:val="Table Grid"/>
    <w:basedOn w:val="36"/>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9">
    <w:name w:val="Strong"/>
    <w:basedOn w:val="38"/>
    <w:autoRedefine/>
    <w:qFormat/>
    <w:uiPriority w:val="22"/>
    <w:rPr>
      <w:b/>
      <w:bCs/>
    </w:rPr>
  </w:style>
  <w:style w:type="character" w:styleId="40">
    <w:name w:val="page number"/>
    <w:autoRedefine/>
    <w:qFormat/>
    <w:uiPriority w:val="0"/>
    <w:rPr>
      <w:rFonts w:ascii="Times New Roman" w:hAnsi="Times New Roman" w:eastAsia="宋体" w:cs="Times New Roman"/>
    </w:rPr>
  </w:style>
  <w:style w:type="character" w:styleId="41">
    <w:name w:val="FollowedHyperlink"/>
    <w:basedOn w:val="38"/>
    <w:autoRedefine/>
    <w:semiHidden/>
    <w:unhideWhenUsed/>
    <w:qFormat/>
    <w:uiPriority w:val="99"/>
    <w:rPr>
      <w:color w:val="954F72" w:themeColor="followedHyperlink"/>
      <w:u w:val="single"/>
      <w14:textFill>
        <w14:solidFill>
          <w14:schemeClr w14:val="folHlink"/>
        </w14:solidFill>
      </w14:textFill>
    </w:rPr>
  </w:style>
  <w:style w:type="character" w:styleId="42">
    <w:name w:val="Emphasis"/>
    <w:basedOn w:val="38"/>
    <w:autoRedefine/>
    <w:qFormat/>
    <w:uiPriority w:val="20"/>
    <w:rPr>
      <w:rFonts w:asciiTheme="minorHAnsi" w:hAnsiTheme="minorHAnsi"/>
      <w:b/>
      <w:i/>
      <w:iCs/>
    </w:rPr>
  </w:style>
  <w:style w:type="character" w:styleId="43">
    <w:name w:val="HTML Definition"/>
    <w:basedOn w:val="38"/>
    <w:autoRedefine/>
    <w:semiHidden/>
    <w:unhideWhenUsed/>
    <w:qFormat/>
    <w:uiPriority w:val="99"/>
    <w:rPr>
      <w:color w:val="FFFFFF"/>
      <w:shd w:val="clear" w:color="auto" w:fill="048FD2"/>
    </w:rPr>
  </w:style>
  <w:style w:type="character" w:styleId="44">
    <w:name w:val="HTML Typewriter"/>
    <w:basedOn w:val="38"/>
    <w:autoRedefine/>
    <w:semiHidden/>
    <w:unhideWhenUsed/>
    <w:qFormat/>
    <w:uiPriority w:val="99"/>
    <w:rPr>
      <w:rFonts w:hint="default" w:ascii="monospace" w:hAnsi="monospace" w:eastAsia="monospace" w:cs="monospace"/>
      <w:sz w:val="20"/>
    </w:rPr>
  </w:style>
  <w:style w:type="character" w:styleId="45">
    <w:name w:val="HTML Acronym"/>
    <w:basedOn w:val="38"/>
    <w:autoRedefine/>
    <w:semiHidden/>
    <w:unhideWhenUsed/>
    <w:qFormat/>
    <w:uiPriority w:val="99"/>
  </w:style>
  <w:style w:type="character" w:styleId="46">
    <w:name w:val="HTML Variable"/>
    <w:basedOn w:val="38"/>
    <w:autoRedefine/>
    <w:semiHidden/>
    <w:unhideWhenUsed/>
    <w:qFormat/>
    <w:uiPriority w:val="99"/>
  </w:style>
  <w:style w:type="character" w:styleId="47">
    <w:name w:val="Hyperlink"/>
    <w:basedOn w:val="38"/>
    <w:autoRedefine/>
    <w:unhideWhenUsed/>
    <w:qFormat/>
    <w:uiPriority w:val="99"/>
    <w:rPr>
      <w:color w:val="0563C1" w:themeColor="hyperlink"/>
      <w:u w:val="single"/>
      <w14:textFill>
        <w14:solidFill>
          <w14:schemeClr w14:val="hlink"/>
        </w14:solidFill>
      </w14:textFill>
    </w:rPr>
  </w:style>
  <w:style w:type="character" w:styleId="48">
    <w:name w:val="HTML Code"/>
    <w:basedOn w:val="38"/>
    <w:autoRedefine/>
    <w:semiHidden/>
    <w:unhideWhenUsed/>
    <w:qFormat/>
    <w:uiPriority w:val="99"/>
    <w:rPr>
      <w:rFonts w:hint="default" w:ascii="monospace" w:hAnsi="monospace" w:eastAsia="monospace" w:cs="monospace"/>
      <w:sz w:val="20"/>
    </w:rPr>
  </w:style>
  <w:style w:type="character" w:styleId="49">
    <w:name w:val="annotation reference"/>
    <w:basedOn w:val="38"/>
    <w:autoRedefine/>
    <w:semiHidden/>
    <w:unhideWhenUsed/>
    <w:qFormat/>
    <w:uiPriority w:val="99"/>
    <w:rPr>
      <w:sz w:val="21"/>
      <w:szCs w:val="21"/>
    </w:rPr>
  </w:style>
  <w:style w:type="character" w:styleId="50">
    <w:name w:val="HTML Cite"/>
    <w:basedOn w:val="38"/>
    <w:autoRedefine/>
    <w:semiHidden/>
    <w:unhideWhenUsed/>
    <w:qFormat/>
    <w:uiPriority w:val="99"/>
  </w:style>
  <w:style w:type="character" w:styleId="51">
    <w:name w:val="HTML Keyboard"/>
    <w:basedOn w:val="38"/>
    <w:autoRedefine/>
    <w:semiHidden/>
    <w:unhideWhenUsed/>
    <w:qFormat/>
    <w:uiPriority w:val="99"/>
    <w:rPr>
      <w:rFonts w:ascii="monospace" w:hAnsi="monospace" w:eastAsia="monospace" w:cs="monospace"/>
      <w:sz w:val="20"/>
    </w:rPr>
  </w:style>
  <w:style w:type="character" w:styleId="52">
    <w:name w:val="HTML Sample"/>
    <w:basedOn w:val="38"/>
    <w:autoRedefine/>
    <w:semiHidden/>
    <w:unhideWhenUsed/>
    <w:qFormat/>
    <w:uiPriority w:val="99"/>
    <w:rPr>
      <w:rFonts w:hint="default" w:ascii="monospace" w:hAnsi="monospace" w:eastAsia="monospace" w:cs="monospace"/>
    </w:rPr>
  </w:style>
  <w:style w:type="paragraph" w:customStyle="1" w:styleId="53">
    <w:name w:val="Default"/>
    <w:next w:val="54"/>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54">
    <w:name w:val="目录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55">
    <w:name w:val="※封面大标题"/>
    <w:basedOn w:val="1"/>
    <w:next w:val="1"/>
    <w:autoRedefine/>
    <w:qFormat/>
    <w:uiPriority w:val="0"/>
    <w:pPr>
      <w:jc w:val="center"/>
    </w:pPr>
    <w:rPr>
      <w:rFonts w:ascii="华文中宋" w:hAnsi="华文中宋" w:eastAsia="华文中宋"/>
      <w:sz w:val="96"/>
      <w:szCs w:val="96"/>
    </w:rPr>
  </w:style>
  <w:style w:type="paragraph" w:customStyle="1" w:styleId="56">
    <w:name w:val="※封面题颌"/>
    <w:basedOn w:val="1"/>
    <w:next w:val="1"/>
    <w:autoRedefine/>
    <w:qFormat/>
    <w:uiPriority w:val="0"/>
    <w:pPr>
      <w:jc w:val="center"/>
    </w:pPr>
    <w:rPr>
      <w:rFonts w:ascii="Calibri Light" w:hAnsi="Calibri Light" w:eastAsia="华文仿宋"/>
      <w:sz w:val="36"/>
      <w:szCs w:val="36"/>
    </w:rPr>
  </w:style>
  <w:style w:type="paragraph" w:customStyle="1" w:styleId="57">
    <w:name w:val="※封面题眉"/>
    <w:basedOn w:val="1"/>
    <w:next w:val="55"/>
    <w:autoRedefine/>
    <w:qFormat/>
    <w:uiPriority w:val="0"/>
    <w:pPr>
      <w:jc w:val="center"/>
    </w:pPr>
    <w:rPr>
      <w:rFonts w:ascii="华文仿宋" w:hAnsi="华文仿宋" w:eastAsia="华文仿宋"/>
      <w:sz w:val="52"/>
      <w:szCs w:val="28"/>
    </w:rPr>
  </w:style>
  <w:style w:type="paragraph" w:customStyle="1" w:styleId="58">
    <w:name w:val="※封面题须"/>
    <w:basedOn w:val="1"/>
    <w:autoRedefine/>
    <w:qFormat/>
    <w:uiPriority w:val="0"/>
    <w:pPr>
      <w:ind w:left="850" w:leftChars="350" w:right="250" w:rightChars="250" w:hanging="500" w:hangingChars="500"/>
    </w:pPr>
    <w:rPr>
      <w:rFonts w:ascii="Calibri" w:hAnsi="Calibri" w:eastAsia="宋体"/>
      <w:sz w:val="36"/>
      <w:szCs w:val="36"/>
    </w:rPr>
  </w:style>
  <w:style w:type="paragraph" w:customStyle="1" w:styleId="59">
    <w:name w:val="※目录（次）"/>
    <w:basedOn w:val="1"/>
    <w:autoRedefine/>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60">
    <w:name w:val="※目录（主）"/>
    <w:basedOn w:val="1"/>
    <w:autoRedefine/>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61">
    <w:name w:val="※小标题 1"/>
    <w:basedOn w:val="1"/>
    <w:next w:val="1"/>
    <w:autoRedefine/>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62">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63">
    <w:name w:val="※小标题 一"/>
    <w:basedOn w:val="62"/>
    <w:next w:val="62"/>
    <w:autoRedefine/>
    <w:qFormat/>
    <w:uiPriority w:val="0"/>
    <w:pPr>
      <w:spacing w:before="120" w:line="240" w:lineRule="auto"/>
      <w:outlineLvl w:val="2"/>
    </w:pPr>
    <w:rPr>
      <w:b/>
      <w:color w:val="203864" w:themeColor="accent5" w:themeShade="80"/>
      <w:sz w:val="32"/>
    </w:rPr>
  </w:style>
  <w:style w:type="paragraph" w:customStyle="1" w:styleId="64">
    <w:name w:val="※小标题（1）"/>
    <w:basedOn w:val="1"/>
    <w:next w:val="62"/>
    <w:autoRedefine/>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65">
    <w:name w:val="※小标题（一）"/>
    <w:basedOn w:val="1"/>
    <w:next w:val="62"/>
    <w:autoRedefine/>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66">
    <w:name w:val="※页脚（横屏）"/>
    <w:basedOn w:val="1"/>
    <w:autoRedefine/>
    <w:qFormat/>
    <w:uiPriority w:val="0"/>
    <w:pPr>
      <w:tabs>
        <w:tab w:val="center" w:pos="7000"/>
      </w:tabs>
      <w:wordWrap w:val="0"/>
      <w:spacing w:line="240" w:lineRule="atLeast"/>
    </w:pPr>
    <w:rPr>
      <w:rFonts w:ascii="宋体" w:hAnsi="宋体" w:eastAsia="宋体"/>
      <w:sz w:val="18"/>
      <w:szCs w:val="18"/>
    </w:rPr>
  </w:style>
  <w:style w:type="paragraph" w:customStyle="1" w:styleId="67">
    <w:name w:val="※页脚（竖屏）"/>
    <w:basedOn w:val="1"/>
    <w:autoRedefine/>
    <w:qFormat/>
    <w:uiPriority w:val="0"/>
    <w:pPr>
      <w:tabs>
        <w:tab w:val="center" w:pos="4536"/>
      </w:tabs>
      <w:wordWrap w:val="0"/>
      <w:spacing w:line="240" w:lineRule="atLeast"/>
    </w:pPr>
    <w:rPr>
      <w:rFonts w:ascii="宋体" w:hAnsi="宋体" w:eastAsia="宋体"/>
      <w:sz w:val="18"/>
      <w:szCs w:val="18"/>
    </w:rPr>
  </w:style>
  <w:style w:type="paragraph" w:customStyle="1" w:styleId="68">
    <w:name w:val="※页眉"/>
    <w:basedOn w:val="62"/>
    <w:autoRedefine/>
    <w:qFormat/>
    <w:uiPriority w:val="0"/>
    <w:pPr>
      <w:pBdr>
        <w:bottom w:val="single" w:color="auto" w:sz="4" w:space="1"/>
      </w:pBdr>
      <w:spacing w:line="240" w:lineRule="atLeast"/>
      <w:jc w:val="right"/>
    </w:pPr>
    <w:rPr>
      <w:rFonts w:ascii="宋体" w:hAnsi="宋体" w:eastAsia="宋体"/>
      <w:sz w:val="18"/>
    </w:rPr>
  </w:style>
  <w:style w:type="paragraph" w:customStyle="1" w:styleId="69">
    <w:name w:val="※章节标题（第X章）"/>
    <w:basedOn w:val="1"/>
    <w:autoRedefine/>
    <w:qFormat/>
    <w:uiPriority w:val="0"/>
    <w:pPr>
      <w:jc w:val="center"/>
      <w:outlineLvl w:val="0"/>
    </w:pPr>
    <w:rPr>
      <w:rFonts w:ascii="Calibri Light" w:hAnsi="Calibri Light" w:eastAsia="黑体"/>
      <w:sz w:val="36"/>
      <w:szCs w:val="28"/>
    </w:rPr>
  </w:style>
  <w:style w:type="paragraph" w:customStyle="1" w:styleId="70">
    <w:name w:val="※章节标题（第Y部分）"/>
    <w:basedOn w:val="1"/>
    <w:next w:val="1"/>
    <w:autoRedefine/>
    <w:qFormat/>
    <w:uiPriority w:val="0"/>
    <w:pPr>
      <w:jc w:val="center"/>
      <w:outlineLvl w:val="1"/>
    </w:pPr>
    <w:rPr>
      <w:rFonts w:ascii="Calibri Light" w:hAnsi="Calibri Light" w:eastAsia="黑体"/>
      <w:color w:val="1F4E79" w:themeColor="accent1" w:themeShade="80"/>
      <w:sz w:val="32"/>
      <w:szCs w:val="36"/>
    </w:rPr>
  </w:style>
  <w:style w:type="paragraph" w:customStyle="1" w:styleId="71">
    <w:name w:val="※章节标题（第Z部分分项）"/>
    <w:basedOn w:val="70"/>
    <w:autoRedefine/>
    <w:qFormat/>
    <w:uiPriority w:val="0"/>
    <w:pPr>
      <w:outlineLvl w:val="2"/>
    </w:pPr>
  </w:style>
  <w:style w:type="paragraph" w:customStyle="1" w:styleId="72">
    <w:name w:val="※正文（落款）"/>
    <w:basedOn w:val="1"/>
    <w:autoRedefine/>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73">
    <w:name w:val="※正文（缩进2）"/>
    <w:basedOn w:val="62"/>
    <w:autoRedefine/>
    <w:qFormat/>
    <w:uiPriority w:val="0"/>
    <w:pPr>
      <w:ind w:firstLine="200" w:firstLineChars="200"/>
    </w:pPr>
  </w:style>
  <w:style w:type="paragraph" w:customStyle="1" w:styleId="74">
    <w:name w:val="※正文（缩进4）"/>
    <w:basedOn w:val="62"/>
    <w:autoRedefine/>
    <w:qFormat/>
    <w:uiPriority w:val="0"/>
    <w:pPr>
      <w:ind w:firstLine="400" w:firstLineChars="400"/>
    </w:pPr>
  </w:style>
  <w:style w:type="character" w:customStyle="1" w:styleId="75">
    <w:name w:val="日期 Char"/>
    <w:basedOn w:val="38"/>
    <w:link w:val="20"/>
    <w:autoRedefine/>
    <w:semiHidden/>
    <w:qFormat/>
    <w:uiPriority w:val="99"/>
    <w:rPr>
      <w:rFonts w:ascii="华文仿宋" w:hAnsi="华文仿宋" w:eastAsia="华文仿宋"/>
      <w:sz w:val="28"/>
      <w:szCs w:val="28"/>
    </w:rPr>
  </w:style>
  <w:style w:type="character" w:customStyle="1" w:styleId="76">
    <w:name w:val="页眉 Char"/>
    <w:basedOn w:val="38"/>
    <w:link w:val="24"/>
    <w:autoRedefine/>
    <w:qFormat/>
    <w:uiPriority w:val="0"/>
    <w:rPr>
      <w:rFonts w:ascii="华文仿宋" w:hAnsi="华文仿宋" w:eastAsia="华文仿宋"/>
      <w:sz w:val="18"/>
      <w:szCs w:val="18"/>
    </w:rPr>
  </w:style>
  <w:style w:type="character" w:customStyle="1" w:styleId="77">
    <w:name w:val="页脚 Char"/>
    <w:basedOn w:val="38"/>
    <w:link w:val="23"/>
    <w:autoRedefine/>
    <w:qFormat/>
    <w:uiPriority w:val="99"/>
    <w:rPr>
      <w:rFonts w:ascii="华文仿宋" w:hAnsi="华文仿宋" w:eastAsia="华文仿宋"/>
      <w:sz w:val="18"/>
      <w:szCs w:val="18"/>
    </w:rPr>
  </w:style>
  <w:style w:type="character" w:customStyle="1" w:styleId="78">
    <w:name w:val="标题 1 Char"/>
    <w:basedOn w:val="38"/>
    <w:link w:val="2"/>
    <w:autoRedefine/>
    <w:qFormat/>
    <w:uiPriority w:val="9"/>
    <w:rPr>
      <w:rFonts w:ascii="方正小标宋_GBK" w:hAnsi="仿宋" w:eastAsia="方正小标宋_GBK"/>
      <w:sz w:val="44"/>
      <w:szCs w:val="44"/>
    </w:rPr>
  </w:style>
  <w:style w:type="character" w:customStyle="1" w:styleId="79">
    <w:name w:val="标题 2 Char"/>
    <w:basedOn w:val="38"/>
    <w:link w:val="3"/>
    <w:autoRedefine/>
    <w:qFormat/>
    <w:uiPriority w:val="9"/>
    <w:rPr>
      <w:rFonts w:ascii="楷体" w:hAnsi="楷体" w:eastAsia="黑体"/>
      <w:sz w:val="32"/>
      <w:szCs w:val="32"/>
    </w:rPr>
  </w:style>
  <w:style w:type="character" w:customStyle="1" w:styleId="80">
    <w:name w:val="标题 3 Char"/>
    <w:basedOn w:val="38"/>
    <w:link w:val="4"/>
    <w:autoRedefine/>
    <w:qFormat/>
    <w:uiPriority w:val="9"/>
    <w:rPr>
      <w:rFonts w:ascii="方正小标宋_GBK" w:hAnsi="仿宋" w:eastAsia="方正小标宋_GBK"/>
      <w:sz w:val="36"/>
      <w:szCs w:val="36"/>
    </w:rPr>
  </w:style>
  <w:style w:type="character" w:customStyle="1" w:styleId="81">
    <w:name w:val="标题 4 Char"/>
    <w:basedOn w:val="38"/>
    <w:link w:val="5"/>
    <w:autoRedefine/>
    <w:semiHidden/>
    <w:qFormat/>
    <w:uiPriority w:val="9"/>
    <w:rPr>
      <w:rFonts w:cstheme="majorBidi"/>
      <w:b/>
      <w:bCs/>
      <w:sz w:val="28"/>
      <w:szCs w:val="28"/>
    </w:rPr>
  </w:style>
  <w:style w:type="character" w:customStyle="1" w:styleId="82">
    <w:name w:val="标题 5 Char"/>
    <w:basedOn w:val="38"/>
    <w:link w:val="6"/>
    <w:autoRedefine/>
    <w:semiHidden/>
    <w:qFormat/>
    <w:uiPriority w:val="9"/>
    <w:rPr>
      <w:b/>
      <w:bCs/>
      <w:i/>
      <w:iCs/>
      <w:sz w:val="26"/>
      <w:szCs w:val="26"/>
    </w:rPr>
  </w:style>
  <w:style w:type="character" w:customStyle="1" w:styleId="83">
    <w:name w:val="标题 6 Char"/>
    <w:basedOn w:val="38"/>
    <w:link w:val="7"/>
    <w:autoRedefine/>
    <w:semiHidden/>
    <w:qFormat/>
    <w:uiPriority w:val="9"/>
    <w:rPr>
      <w:rFonts w:cstheme="majorBidi"/>
      <w:b/>
      <w:bCs/>
    </w:rPr>
  </w:style>
  <w:style w:type="character" w:customStyle="1" w:styleId="84">
    <w:name w:val="标题 7 Char"/>
    <w:basedOn w:val="38"/>
    <w:link w:val="8"/>
    <w:autoRedefine/>
    <w:semiHidden/>
    <w:qFormat/>
    <w:uiPriority w:val="9"/>
    <w:rPr>
      <w:sz w:val="24"/>
      <w:szCs w:val="24"/>
    </w:rPr>
  </w:style>
  <w:style w:type="character" w:customStyle="1" w:styleId="85">
    <w:name w:val="标题 8 Char"/>
    <w:basedOn w:val="38"/>
    <w:link w:val="9"/>
    <w:autoRedefine/>
    <w:semiHidden/>
    <w:qFormat/>
    <w:uiPriority w:val="9"/>
    <w:rPr>
      <w:rFonts w:cstheme="majorBidi"/>
      <w:i/>
      <w:iCs/>
      <w:sz w:val="24"/>
      <w:szCs w:val="24"/>
    </w:rPr>
  </w:style>
  <w:style w:type="character" w:customStyle="1" w:styleId="86">
    <w:name w:val="标题 9 Char"/>
    <w:basedOn w:val="38"/>
    <w:link w:val="10"/>
    <w:autoRedefine/>
    <w:semiHidden/>
    <w:qFormat/>
    <w:uiPriority w:val="9"/>
    <w:rPr>
      <w:rFonts w:asciiTheme="majorHAnsi" w:hAnsiTheme="majorHAnsi" w:eastAsiaTheme="majorEastAsia" w:cstheme="majorBidi"/>
    </w:rPr>
  </w:style>
  <w:style w:type="character" w:customStyle="1" w:styleId="87">
    <w:name w:val="标题 Char"/>
    <w:basedOn w:val="38"/>
    <w:link w:val="32"/>
    <w:autoRedefine/>
    <w:qFormat/>
    <w:uiPriority w:val="10"/>
    <w:rPr>
      <w:rFonts w:asciiTheme="majorHAnsi" w:hAnsiTheme="majorHAnsi" w:eastAsiaTheme="majorEastAsia" w:cstheme="majorBidi"/>
      <w:b/>
      <w:bCs/>
      <w:kern w:val="28"/>
      <w:sz w:val="32"/>
      <w:szCs w:val="32"/>
    </w:rPr>
  </w:style>
  <w:style w:type="character" w:customStyle="1" w:styleId="88">
    <w:name w:val="副标题 Char"/>
    <w:basedOn w:val="38"/>
    <w:link w:val="29"/>
    <w:autoRedefine/>
    <w:qFormat/>
    <w:uiPriority w:val="11"/>
    <w:rPr>
      <w:rFonts w:ascii="Calibri" w:hAnsi="Calibri" w:eastAsia="黑体" w:cstheme="majorBidi"/>
      <w:sz w:val="32"/>
      <w:szCs w:val="24"/>
    </w:rPr>
  </w:style>
  <w:style w:type="paragraph" w:styleId="89">
    <w:name w:val="No Spacing"/>
    <w:basedOn w:val="1"/>
    <w:autoRedefine/>
    <w:qFormat/>
    <w:uiPriority w:val="1"/>
    <w:rPr>
      <w:szCs w:val="32"/>
    </w:rPr>
  </w:style>
  <w:style w:type="paragraph" w:styleId="90">
    <w:name w:val="List Paragraph"/>
    <w:basedOn w:val="1"/>
    <w:autoRedefine/>
    <w:qFormat/>
    <w:uiPriority w:val="0"/>
    <w:pPr>
      <w:ind w:left="720"/>
      <w:contextualSpacing/>
    </w:pPr>
  </w:style>
  <w:style w:type="paragraph" w:styleId="91">
    <w:name w:val="Quote"/>
    <w:basedOn w:val="1"/>
    <w:next w:val="1"/>
    <w:link w:val="92"/>
    <w:autoRedefine/>
    <w:qFormat/>
    <w:uiPriority w:val="29"/>
    <w:rPr>
      <w:i/>
    </w:rPr>
  </w:style>
  <w:style w:type="character" w:customStyle="1" w:styleId="92">
    <w:name w:val="引用 Char"/>
    <w:basedOn w:val="38"/>
    <w:link w:val="91"/>
    <w:autoRedefine/>
    <w:qFormat/>
    <w:uiPriority w:val="29"/>
    <w:rPr>
      <w:i/>
      <w:sz w:val="24"/>
      <w:szCs w:val="24"/>
    </w:rPr>
  </w:style>
  <w:style w:type="paragraph" w:styleId="93">
    <w:name w:val="Intense Quote"/>
    <w:basedOn w:val="1"/>
    <w:next w:val="1"/>
    <w:link w:val="94"/>
    <w:autoRedefine/>
    <w:qFormat/>
    <w:uiPriority w:val="30"/>
    <w:pPr>
      <w:ind w:left="720" w:right="720"/>
    </w:pPr>
    <w:rPr>
      <w:b/>
      <w:i/>
      <w:szCs w:val="22"/>
    </w:rPr>
  </w:style>
  <w:style w:type="character" w:customStyle="1" w:styleId="94">
    <w:name w:val="明显引用 Char"/>
    <w:basedOn w:val="38"/>
    <w:link w:val="93"/>
    <w:autoRedefine/>
    <w:qFormat/>
    <w:uiPriority w:val="30"/>
    <w:rPr>
      <w:b/>
      <w:i/>
      <w:sz w:val="24"/>
    </w:rPr>
  </w:style>
  <w:style w:type="character" w:customStyle="1" w:styleId="95">
    <w:name w:val="不明显强调1"/>
    <w:autoRedefine/>
    <w:qFormat/>
    <w:uiPriority w:val="19"/>
    <w:rPr>
      <w:i/>
      <w:color w:val="595959" w:themeColor="text1" w:themeTint="A6"/>
      <w14:textFill>
        <w14:solidFill>
          <w14:schemeClr w14:val="tx1">
            <w14:lumMod w14:val="65000"/>
            <w14:lumOff w14:val="35000"/>
          </w14:schemeClr>
        </w14:solidFill>
      </w14:textFill>
    </w:rPr>
  </w:style>
  <w:style w:type="character" w:customStyle="1" w:styleId="96">
    <w:name w:val="明显强调1"/>
    <w:basedOn w:val="38"/>
    <w:autoRedefine/>
    <w:qFormat/>
    <w:uiPriority w:val="21"/>
    <w:rPr>
      <w:b/>
      <w:i/>
      <w:sz w:val="24"/>
      <w:szCs w:val="24"/>
      <w:u w:val="single"/>
    </w:rPr>
  </w:style>
  <w:style w:type="character" w:customStyle="1" w:styleId="97">
    <w:name w:val="不明显参考1"/>
    <w:basedOn w:val="38"/>
    <w:autoRedefine/>
    <w:qFormat/>
    <w:uiPriority w:val="31"/>
    <w:rPr>
      <w:sz w:val="24"/>
      <w:szCs w:val="24"/>
      <w:u w:val="single"/>
    </w:rPr>
  </w:style>
  <w:style w:type="character" w:customStyle="1" w:styleId="98">
    <w:name w:val="明显参考1"/>
    <w:basedOn w:val="38"/>
    <w:autoRedefine/>
    <w:qFormat/>
    <w:uiPriority w:val="32"/>
    <w:rPr>
      <w:b/>
      <w:sz w:val="24"/>
      <w:u w:val="single"/>
    </w:rPr>
  </w:style>
  <w:style w:type="character" w:customStyle="1" w:styleId="99">
    <w:name w:val="书籍标题1"/>
    <w:basedOn w:val="38"/>
    <w:autoRedefine/>
    <w:qFormat/>
    <w:uiPriority w:val="33"/>
    <w:rPr>
      <w:rFonts w:asciiTheme="majorHAnsi" w:hAnsiTheme="majorHAnsi" w:eastAsiaTheme="majorEastAsia"/>
      <w:b/>
      <w:i/>
      <w:sz w:val="24"/>
      <w:szCs w:val="24"/>
    </w:rPr>
  </w:style>
  <w:style w:type="paragraph" w:customStyle="1" w:styleId="100">
    <w:name w:val="TOC 标题1"/>
    <w:basedOn w:val="2"/>
    <w:next w:val="1"/>
    <w:autoRedefine/>
    <w:semiHidden/>
    <w:unhideWhenUsed/>
    <w:qFormat/>
    <w:uiPriority w:val="39"/>
    <w:pPr>
      <w:outlineLvl w:val="9"/>
    </w:pPr>
  </w:style>
  <w:style w:type="character" w:customStyle="1" w:styleId="101">
    <w:name w:val="批注框文本 Char"/>
    <w:basedOn w:val="38"/>
    <w:link w:val="22"/>
    <w:autoRedefine/>
    <w:semiHidden/>
    <w:qFormat/>
    <w:uiPriority w:val="99"/>
    <w:rPr>
      <w:sz w:val="18"/>
      <w:szCs w:val="18"/>
    </w:rPr>
  </w:style>
  <w:style w:type="character" w:customStyle="1" w:styleId="102">
    <w:name w:val="批注文字 Char"/>
    <w:basedOn w:val="38"/>
    <w:link w:val="14"/>
    <w:autoRedefine/>
    <w:qFormat/>
    <w:uiPriority w:val="99"/>
    <w:rPr>
      <w:rFonts w:ascii="Calibri Light" w:hAnsi="Calibri Light" w:eastAsia="华文仿宋" w:cs="Calibri Light"/>
      <w:kern w:val="2"/>
      <w:sz w:val="28"/>
      <w:szCs w:val="28"/>
    </w:rPr>
  </w:style>
  <w:style w:type="paragraph" w:customStyle="1" w:styleId="103">
    <w:name w:val="@正文"/>
    <w:basedOn w:val="62"/>
    <w:autoRedefine/>
    <w:qFormat/>
    <w:uiPriority w:val="0"/>
    <w:pPr>
      <w:wordWrap/>
      <w:spacing w:line="240" w:lineRule="auto"/>
      <w:ind w:firstLine="200" w:firstLineChars="200"/>
      <w:jc w:val="both"/>
    </w:pPr>
    <w:rPr>
      <w:rFonts w:ascii="Calibri" w:hAnsi="Calibri" w:eastAsia="宋体" w:cstheme="minorHAnsi"/>
      <w:color w:val="000000"/>
      <w:kern w:val="24"/>
      <w:sz w:val="24"/>
      <w:szCs w:val="24"/>
    </w:rPr>
  </w:style>
  <w:style w:type="paragraph" w:customStyle="1" w:styleId="104">
    <w:name w:val="@一级小标题"/>
    <w:basedOn w:val="1"/>
    <w:next w:val="103"/>
    <w:autoRedefine/>
    <w:qFormat/>
    <w:uiPriority w:val="0"/>
    <w:pPr>
      <w:keepNext/>
      <w:spacing w:before="120" w:after="60"/>
      <w:outlineLvl w:val="2"/>
    </w:pPr>
    <w:rPr>
      <w:rFonts w:ascii="Calibri" w:hAnsi="Calibri" w:eastAsia="黑体"/>
      <w:kern w:val="28"/>
      <w:sz w:val="28"/>
    </w:rPr>
  </w:style>
  <w:style w:type="paragraph" w:customStyle="1" w:styleId="105">
    <w:name w:val="@标题"/>
    <w:basedOn w:val="1"/>
    <w:next w:val="103"/>
    <w:autoRedefine/>
    <w:qFormat/>
    <w:uiPriority w:val="0"/>
    <w:pPr>
      <w:keepNext/>
      <w:spacing w:before="50" w:beforeLines="50" w:after="50" w:afterLines="50"/>
      <w:jc w:val="center"/>
      <w:outlineLvl w:val="1"/>
    </w:pPr>
    <w:rPr>
      <w:rFonts w:ascii="Calibri" w:hAnsi="Calibri" w:eastAsia="黑体"/>
      <w:kern w:val="32"/>
      <w:sz w:val="32"/>
    </w:rPr>
  </w:style>
  <w:style w:type="table" w:customStyle="1" w:styleId="106">
    <w:name w:val="网格型1"/>
    <w:basedOn w:val="36"/>
    <w:autoRedefine/>
    <w:qFormat/>
    <w:uiPriority w:val="39"/>
    <w:pPr>
      <w:ind w:firstLine="200"/>
    </w:pPr>
    <w:rPr>
      <w:rFonts w:ascii="Calibri Light" w:hAnsi="Calibri Light" w:eastAsia="华文仿宋"/>
      <w:kern w:val="2"/>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07">
    <w:name w:val="页眉 Char1"/>
    <w:basedOn w:val="38"/>
    <w:autoRedefine/>
    <w:semiHidden/>
    <w:qFormat/>
    <w:uiPriority w:val="99"/>
    <w:rPr>
      <w:rFonts w:cs="Calibri Light"/>
      <w:sz w:val="18"/>
      <w:szCs w:val="18"/>
    </w:rPr>
  </w:style>
  <w:style w:type="character" w:customStyle="1" w:styleId="108">
    <w:name w:val="页脚 Char1"/>
    <w:basedOn w:val="38"/>
    <w:autoRedefine/>
    <w:semiHidden/>
    <w:qFormat/>
    <w:uiPriority w:val="99"/>
    <w:rPr>
      <w:rFonts w:cs="Calibri Light"/>
      <w:sz w:val="18"/>
      <w:szCs w:val="18"/>
    </w:rPr>
  </w:style>
  <w:style w:type="character" w:customStyle="1" w:styleId="109">
    <w:name w:val="批注主题 Char"/>
    <w:basedOn w:val="102"/>
    <w:link w:val="33"/>
    <w:autoRedefine/>
    <w:semiHidden/>
    <w:qFormat/>
    <w:uiPriority w:val="99"/>
    <w:rPr>
      <w:rFonts w:ascii="Calibri Light" w:hAnsi="Calibri Light" w:eastAsia="华文仿宋" w:cs="Calibri Light"/>
      <w:b/>
      <w:bCs/>
      <w:kern w:val="2"/>
      <w:sz w:val="28"/>
      <w:szCs w:val="28"/>
    </w:rPr>
  </w:style>
  <w:style w:type="character" w:customStyle="1" w:styleId="110">
    <w:name w:val="文档结构图 Char"/>
    <w:basedOn w:val="38"/>
    <w:link w:val="13"/>
    <w:autoRedefine/>
    <w:semiHidden/>
    <w:qFormat/>
    <w:uiPriority w:val="99"/>
    <w:rPr>
      <w:rFonts w:ascii="宋体" w:hAnsi="Calibri Light" w:eastAsia="宋体" w:cs="Calibri Light"/>
      <w:kern w:val="2"/>
      <w:sz w:val="18"/>
      <w:szCs w:val="18"/>
    </w:rPr>
  </w:style>
  <w:style w:type="character" w:styleId="111">
    <w:name w:val="Placeholder Text"/>
    <w:basedOn w:val="38"/>
    <w:autoRedefine/>
    <w:semiHidden/>
    <w:qFormat/>
    <w:uiPriority w:val="99"/>
    <w:rPr>
      <w:color w:val="808080"/>
    </w:rPr>
  </w:style>
  <w:style w:type="character" w:customStyle="1" w:styleId="112">
    <w:name w:val="Unresolved Mention"/>
    <w:basedOn w:val="38"/>
    <w:autoRedefine/>
    <w:semiHidden/>
    <w:unhideWhenUsed/>
    <w:qFormat/>
    <w:uiPriority w:val="99"/>
    <w:rPr>
      <w:color w:val="605E5C"/>
      <w:shd w:val="clear" w:color="auto" w:fill="E1DFDD"/>
    </w:rPr>
  </w:style>
  <w:style w:type="paragraph" w:customStyle="1" w:styleId="113">
    <w:name w:val="样式1"/>
    <w:basedOn w:val="4"/>
    <w:link w:val="115"/>
    <w:autoRedefine/>
    <w:qFormat/>
    <w:uiPriority w:val="0"/>
    <w:pPr>
      <w:jc w:val="left"/>
    </w:pPr>
    <w:rPr>
      <w:rFonts w:eastAsia="楷体"/>
      <w:sz w:val="32"/>
    </w:rPr>
  </w:style>
  <w:style w:type="paragraph" w:customStyle="1" w:styleId="114">
    <w:name w:val="样式2"/>
    <w:basedOn w:val="105"/>
    <w:link w:val="117"/>
    <w:autoRedefine/>
    <w:qFormat/>
    <w:uiPriority w:val="0"/>
    <w:pPr>
      <w:spacing w:line="560" w:lineRule="exact"/>
      <w:ind w:firstLine="643" w:firstLineChars="200"/>
      <w:jc w:val="both"/>
    </w:pPr>
    <w:rPr>
      <w:rFonts w:ascii="仿宋_GB2312" w:hAnsi="仿宋" w:eastAsia="仿宋_GB2312"/>
      <w:b/>
      <w:bCs/>
      <w:szCs w:val="32"/>
    </w:rPr>
  </w:style>
  <w:style w:type="character" w:customStyle="1" w:styleId="115">
    <w:name w:val="样式1 字符"/>
    <w:basedOn w:val="79"/>
    <w:link w:val="113"/>
    <w:autoRedefine/>
    <w:qFormat/>
    <w:uiPriority w:val="0"/>
    <w:rPr>
      <w:rFonts w:ascii="方正小标宋_GBK" w:hAnsi="仿宋" w:eastAsia="楷体"/>
      <w:sz w:val="32"/>
      <w:szCs w:val="36"/>
    </w:rPr>
  </w:style>
  <w:style w:type="paragraph" w:customStyle="1" w:styleId="116">
    <w:name w:val="样式3"/>
    <w:basedOn w:val="1"/>
    <w:link w:val="118"/>
    <w:autoRedefine/>
    <w:qFormat/>
    <w:uiPriority w:val="0"/>
    <w:pPr>
      <w:spacing w:line="560" w:lineRule="exact"/>
      <w:jc w:val="center"/>
    </w:pPr>
    <w:rPr>
      <w:rFonts w:ascii="方正小标宋_GBK" w:hAnsi="仿宋" w:eastAsia="方正小标宋_GBK"/>
      <w:sz w:val="36"/>
      <w:szCs w:val="36"/>
    </w:rPr>
  </w:style>
  <w:style w:type="character" w:customStyle="1" w:styleId="117">
    <w:name w:val="样式2 字符"/>
    <w:basedOn w:val="38"/>
    <w:link w:val="114"/>
    <w:autoRedefine/>
    <w:qFormat/>
    <w:uiPriority w:val="0"/>
    <w:rPr>
      <w:rFonts w:ascii="仿宋_GB2312" w:hAnsi="仿宋" w:eastAsia="仿宋_GB2312"/>
      <w:b/>
      <w:bCs/>
      <w:kern w:val="32"/>
      <w:sz w:val="32"/>
      <w:szCs w:val="32"/>
    </w:rPr>
  </w:style>
  <w:style w:type="character" w:customStyle="1" w:styleId="118">
    <w:name w:val="样式3 字符"/>
    <w:basedOn w:val="38"/>
    <w:link w:val="116"/>
    <w:autoRedefine/>
    <w:qFormat/>
    <w:uiPriority w:val="0"/>
    <w:rPr>
      <w:rFonts w:ascii="方正小标宋_GBK" w:hAnsi="仿宋" w:eastAsia="方正小标宋_GBK"/>
      <w:sz w:val="36"/>
      <w:szCs w:val="36"/>
    </w:rPr>
  </w:style>
  <w:style w:type="paragraph" w:customStyle="1" w:styleId="119">
    <w:name w:val="无间隔1"/>
    <w:autoRedefine/>
    <w:qFormat/>
    <w:uiPriority w:val="99"/>
    <w:pPr>
      <w:widowControl w:val="0"/>
      <w:jc w:val="both"/>
    </w:pPr>
    <w:rPr>
      <w:rFonts w:ascii="Calibri" w:hAnsi="Calibri" w:eastAsia="宋体" w:cs="Calibri"/>
      <w:kern w:val="2"/>
      <w:sz w:val="21"/>
      <w:szCs w:val="21"/>
      <w:lang w:val="en-US" w:eastAsia="zh-CN" w:bidi="ar-SA"/>
    </w:rPr>
  </w:style>
  <w:style w:type="paragraph" w:customStyle="1" w:styleId="120">
    <w:name w:val="Table Paragraph"/>
    <w:basedOn w:val="1"/>
    <w:autoRedefine/>
    <w:qFormat/>
    <w:uiPriority w:val="1"/>
  </w:style>
  <w:style w:type="paragraph" w:customStyle="1" w:styleId="121">
    <w:name w:val="纯文本1"/>
    <w:basedOn w:val="1"/>
    <w:autoRedefine/>
    <w:qFormat/>
    <w:uiPriority w:val="0"/>
    <w:rPr>
      <w:rFonts w:ascii="宋体" w:hAnsi="Courier New" w:eastAsia="宋体"/>
      <w:szCs w:val="22"/>
    </w:rPr>
  </w:style>
  <w:style w:type="paragraph" w:customStyle="1" w:styleId="122">
    <w:name w:val="WPSOffice手动目录 1"/>
    <w:autoRedefine/>
    <w:qFormat/>
    <w:uiPriority w:val="0"/>
    <w:rPr>
      <w:rFonts w:ascii="Times New Roman" w:hAnsi="Times New Roman" w:eastAsia="宋体" w:cs="Times New Roman"/>
      <w:lang w:val="en-US" w:eastAsia="zh-CN" w:bidi="ar-SA"/>
    </w:rPr>
  </w:style>
  <w:style w:type="paragraph" w:customStyle="1" w:styleId="123">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124">
    <w:name w:val="WPSOffice手动目录 3"/>
    <w:autoRedefine/>
    <w:qFormat/>
    <w:uiPriority w:val="0"/>
    <w:pPr>
      <w:ind w:left="400" w:leftChars="400"/>
    </w:pPr>
    <w:rPr>
      <w:rFonts w:ascii="Times New Roman" w:hAnsi="Times New Roman" w:eastAsia="宋体" w:cs="Times New Roman"/>
      <w:lang w:val="en-US" w:eastAsia="zh-CN" w:bidi="ar-SA"/>
    </w:rPr>
  </w:style>
  <w:style w:type="character" w:customStyle="1" w:styleId="125">
    <w:name w:val="mini-outputtext1"/>
    <w:basedOn w:val="38"/>
    <w:autoRedefine/>
    <w:qFormat/>
    <w:uiPriority w:val="0"/>
  </w:style>
  <w:style w:type="character" w:customStyle="1" w:styleId="126">
    <w:name w:val="NormalCharacter"/>
    <w:autoRedefine/>
    <w:semiHidden/>
    <w:qFormat/>
    <w:uiPriority w:val="0"/>
    <w:rPr>
      <w:rFonts w:cs="Times New Roman" w:asciiTheme="minorHAnsi" w:hAnsiTheme="minorHAnsi" w:eastAsiaTheme="minorEastAsia"/>
      <w:sz w:val="24"/>
      <w:szCs w:val="24"/>
      <w:lang w:val="en-US" w:eastAsia="zh-CN" w:bidi="ar-SA"/>
    </w:rPr>
  </w:style>
  <w:style w:type="paragraph" w:customStyle="1" w:styleId="127">
    <w:name w:val="AnnotationText"/>
    <w:basedOn w:val="1"/>
    <w:autoRedefine/>
    <w:qFormat/>
    <w:uiPriority w:val="0"/>
    <w:pPr>
      <w:textAlignment w:val="baseline"/>
    </w:pPr>
    <w:rPr>
      <w:rFonts w:ascii="宋体" w:hAnsi="宋体" w:eastAsia="Times New Roman"/>
      <w:szCs w:val="20"/>
    </w:rPr>
  </w:style>
  <w:style w:type="paragraph" w:customStyle="1" w:styleId="128">
    <w:name w:val="null3"/>
    <w:autoRedefine/>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3.png"/><Relationship Id="rId2" Type="http://schemas.openxmlformats.org/officeDocument/2006/relationships/settings" Target="settings.xml"/><Relationship Id="rId19" Type="http://schemas.openxmlformats.org/officeDocument/2006/relationships/image" Target="media/image2.jpeg"/><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1B268D-D5B1-48F5-ABCF-55811AA830E6}">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109</Pages>
  <Words>42807</Words>
  <Characters>47334</Characters>
  <Lines>303</Lines>
  <Paragraphs>85</Paragraphs>
  <TotalTime>0</TotalTime>
  <ScaleCrop>false</ScaleCrop>
  <LinksUpToDate>false</LinksUpToDate>
  <CharactersWithSpaces>49170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2022-09-30T07:21:00Z</dcterms:created>
  <dc:creator>lenovo</dc:creator>
  <cp:lastModifiedBy>趁早</cp:lastModifiedBy>
  <cp:lastPrinted>2024-07-11T00:40:00Z</cp:lastPrinted>
  <dcterms:modified xsi:type="dcterms:W3CDTF">2026-06-10T11:47:41Z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05C88354CE1B42D2A0FA8234A6E83ECC_13</vt:lpwstr>
  </property>
  <property fmtid="{D5CDD505-2E9C-101B-9397-08002B2CF9AE}" pid="4" name="KSOTemplateDocerSaveRecord">
    <vt:lpwstr>eyJoZGlkIjoiZGQ0ZDc1MGU1Y2Y0NjIxODI2YmI1OGEzN2MzOWM3NjIiLCJ1c2VySWQiOiIyNDE1Nzk0OTUifQ==</vt:lpwstr>
  </property>
</Properties>
</file>