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版本号：SXXZ-ZB-20261720260724001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铜川市新区大唐养生园南片区排水管网改造项目施工图编制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SXXZ-ZB-202617</w:t>
      </w:r>
      <w:r>
        <w:br/>
      </w:r>
      <w:r>
        <w:br/>
      </w:r>
      <w:r>
        <w:br/>
      </w:r>
    </w:p>
    <w:p>
      <w:pPr>
        <w:pStyle w:val="null3"/>
        <w:jc w:val="center"/>
        <w:outlineLvl w:val="2"/>
      </w:pPr>
      <w:r>
        <w:rPr>
          <w:rFonts w:ascii="仿宋_GB2312" w:hAnsi="仿宋_GB2312" w:cs="仿宋_GB2312" w:eastAsia="仿宋_GB2312"/>
          <w:sz w:val="28"/>
          <w:b/>
        </w:rPr>
        <w:t>铜川市城市管理执法局</w:t>
      </w:r>
    </w:p>
    <w:p>
      <w:pPr>
        <w:pStyle w:val="null3"/>
        <w:jc w:val="center"/>
        <w:outlineLvl w:val="2"/>
      </w:pPr>
      <w:r>
        <w:rPr>
          <w:rFonts w:ascii="仿宋_GB2312" w:hAnsi="仿宋_GB2312" w:cs="仿宋_GB2312" w:eastAsia="仿宋_GB2312"/>
          <w:sz w:val="28"/>
          <w:b/>
        </w:rPr>
        <w:t>陕西兴正工程造价咨询有限公司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陕西兴正工程造价咨询有限公司</w:t>
      </w:r>
      <w:r>
        <w:rPr>
          <w:rFonts w:ascii="仿宋_GB2312" w:hAnsi="仿宋_GB2312" w:cs="仿宋_GB2312" w:eastAsia="仿宋_GB2312"/>
        </w:rPr>
        <w:t>（以下简称“代理机构”）受</w:t>
      </w:r>
      <w:r>
        <w:rPr>
          <w:rFonts w:ascii="仿宋_GB2312" w:hAnsi="仿宋_GB2312" w:cs="仿宋_GB2312" w:eastAsia="仿宋_GB2312"/>
        </w:rPr>
        <w:t>铜川市城市管理执法局</w:t>
      </w:r>
      <w:r>
        <w:rPr>
          <w:rFonts w:ascii="仿宋_GB2312" w:hAnsi="仿宋_GB2312" w:cs="仿宋_GB2312" w:eastAsia="仿宋_GB2312"/>
        </w:rPr>
        <w:t>委托，拟对</w:t>
      </w:r>
      <w:r>
        <w:rPr>
          <w:rFonts w:ascii="仿宋_GB2312" w:hAnsi="仿宋_GB2312" w:cs="仿宋_GB2312" w:eastAsia="仿宋_GB2312"/>
        </w:rPr>
        <w:t>铜川市新区大唐养生园南片区排水管网改造项目施工图编制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SXXZ-ZB-202617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铜川市新区大唐养生园南片区排水管网改造项目施工图编制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主要对铜川市新区九州东道(华夏南道--210国道)、新纪元大道(九州东道一南环路)、旺旺路(西南环线一南环路)的雨、污水管道进行改造，并对管道开挖沟槽范围内的路基路面进行恢复，改造雨水主管及支管10.58公里，改造污水主管及支管7.62公里，并完成雨污水检查井、雨水口等附属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采购包1（铜川市新区大唐养生园南片区排水管网改造项目施工图编制）：属于专门面向中小企业采购。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 证（多证合一只提供营业执照，事业单位提供事业单位法人证书，自然人提供本人身份证）合法 有效；</w:t>
      </w:r>
    </w:p>
    <w:p>
      <w:pPr>
        <w:pStyle w:val="null3"/>
      </w:pPr>
      <w:r>
        <w:rPr>
          <w:rFonts w:ascii="仿宋_GB2312" w:hAnsi="仿宋_GB2312" w:cs="仿宋_GB2312" w:eastAsia="仿宋_GB2312"/>
        </w:rPr>
        <w:t>2、法定代表人授权书：法定代表人授权书（附法定代表人身份证复印件）及被授权人身份证（法定代表人 直接参加磋商 只需提供法定代表人身份证）；</w:t>
      </w:r>
    </w:p>
    <w:p>
      <w:pPr>
        <w:pStyle w:val="null3"/>
      </w:pPr>
      <w:r>
        <w:rPr>
          <w:rFonts w:ascii="仿宋_GB2312" w:hAnsi="仿宋_GB2312" w:cs="仿宋_GB2312" w:eastAsia="仿宋_GB2312"/>
        </w:rPr>
        <w:t>3、申请人资格要求：申请人具备 【工程设计综合资质甲级】及以上,或【市政行业工程设计甲级】或市政行业（燃气工程、轨道交通工程除外）工程设计甲级及以上,或【市政行业(排水工程)专业设计甲级】及以上 资 质 ，并在人员、设备、资金等方面具备相应的设计能力；</w:t>
      </w:r>
    </w:p>
    <w:p>
      <w:pPr>
        <w:pStyle w:val="null3"/>
      </w:pPr>
      <w:r>
        <w:rPr>
          <w:rFonts w:ascii="仿宋_GB2312" w:hAnsi="仿宋_GB2312" w:cs="仿宋_GB2312" w:eastAsia="仿宋_GB2312"/>
        </w:rPr>
        <w:t>4、财务状况报告：须提供近3年任意一年度的财务报表或具有财务审计资质的单位出具的财务报告（至少包括资产 负债表和利润表，成立时间至提交投标文件截止时间不足一年的可提供成立后任意时段的资产负 债表），或银行出具的资信证明；</w:t>
      </w:r>
    </w:p>
    <w:p>
      <w:pPr>
        <w:pStyle w:val="null3"/>
      </w:pPr>
      <w:r>
        <w:rPr>
          <w:rFonts w:ascii="仿宋_GB2312" w:hAnsi="仿宋_GB2312" w:cs="仿宋_GB2312" w:eastAsia="仿宋_GB2312"/>
        </w:rPr>
        <w:t>5、税收缴纳证明：提供上一年度至今已缴纳的至少一个月的纳税证明或完税证明，依法免税的单位应提供相关证明 材料；</w:t>
      </w:r>
    </w:p>
    <w:p>
      <w:pPr>
        <w:pStyle w:val="null3"/>
      </w:pPr>
      <w:r>
        <w:rPr>
          <w:rFonts w:ascii="仿宋_GB2312" w:hAnsi="仿宋_GB2312" w:cs="仿宋_GB2312" w:eastAsia="仿宋_GB2312"/>
        </w:rPr>
        <w:t>6、社会保障资金 缴纳证明：提供上一年度至今已缴存的至少一个月的有效社会保障资金缴纳证明。依法不需要缴纳社会保障 资金的单位应提供相关证明材料；</w:t>
      </w:r>
    </w:p>
    <w:p>
      <w:pPr>
        <w:pStyle w:val="null3"/>
      </w:pPr>
      <w:r>
        <w:rPr>
          <w:rFonts w:ascii="仿宋_GB2312" w:hAnsi="仿宋_GB2312" w:cs="仿宋_GB2312" w:eastAsia="仿宋_GB2312"/>
        </w:rPr>
        <w:t>7、近三年内经营 活动中无重大 违法记录声明：供应商参加采购活动近三年内经营活动中无重大违法记录声明；</w:t>
      </w:r>
    </w:p>
    <w:p>
      <w:pPr>
        <w:pStyle w:val="null3"/>
      </w:pPr>
      <w:r>
        <w:rPr>
          <w:rFonts w:ascii="仿宋_GB2312" w:hAnsi="仿宋_GB2312" w:cs="仿宋_GB2312" w:eastAsia="仿宋_GB2312"/>
        </w:rPr>
        <w:t>8、供应商信誉要 求：供应商信誉要求：“信用中国”网站和“中国政府采购网”为供应商信用信息查询渠道，如果供应商 被查实在投标截止时间前已列入失信被执行人、重大税收违法失信主体名单、政府采购严重违法 失信行为记录名单，其投标为无效；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铜川市城市管理执法局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铜川新区长虹路6号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09193166261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陕西兴正工程造价咨询有限公司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陕西省西安市未央区西安经济技术开发区文景北路16号白桦林国际B座1602室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王雪娟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029-86111316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采购包1：947,100.00元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代理服务费收费标准：成交服务费依据《国家发展和改革委员会文件发改价格[2011]534号文件》及《国家计委价格[2002]1980号文件》规定标准收取，(若服务费按承诺收费标准计算不足5000元按5000元计取)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铜川市城市管理执法局</w:t>
      </w:r>
      <w:r>
        <w:rPr>
          <w:rFonts w:ascii="仿宋_GB2312" w:hAnsi="仿宋_GB2312" w:cs="仿宋_GB2312" w:eastAsia="仿宋_GB2312"/>
        </w:rPr>
        <w:t>和</w:t>
      </w:r>
      <w:r>
        <w:rPr>
          <w:rFonts w:ascii="仿宋_GB2312" w:hAnsi="仿宋_GB2312" w:cs="仿宋_GB2312" w:eastAsia="仿宋_GB2312"/>
        </w:rPr>
        <w:t>陕西兴正工程造价咨询有限公司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铜川市城市管理执法局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陕西兴正工程造价咨询有限公司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铜川市城市管理执法局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陕西兴正工程造价咨询有限公司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1.技术标准：满足招标文件、设计任务书、国家及地方现行市政给排水、工程建设强制性条文；图纸通过施工图审查、行业主管部门评审；全套设计资料符合城市城建档案归档规范； 2.商务标准：全面履行合同全部工期、人员、服务、费用、知识产权、廉政约定，无违约行为； 3.综合判定：所有技术、商务条款全部达标为验收合格；存在设计缺陷、服务缺失、人员违约为验收不合格，设计人须限期整改直至达标。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联系人：王雪娟</w:t>
      </w:r>
    </w:p>
    <w:p>
      <w:pPr>
        <w:pStyle w:val="null3"/>
      </w:pPr>
      <w:r>
        <w:rPr>
          <w:rFonts w:ascii="仿宋_GB2312" w:hAnsi="仿宋_GB2312" w:cs="仿宋_GB2312" w:eastAsia="仿宋_GB2312"/>
        </w:rPr>
        <w:t>联系电话：029-86111316</w:t>
      </w:r>
    </w:p>
    <w:p>
      <w:pPr>
        <w:pStyle w:val="null3"/>
      </w:pPr>
      <w:r>
        <w:rPr>
          <w:rFonts w:ascii="仿宋_GB2312" w:hAnsi="仿宋_GB2312" w:cs="仿宋_GB2312" w:eastAsia="仿宋_GB2312"/>
        </w:rPr>
        <w:t>地址：陕西省西安市未央区西安经济技术开发区文景北路16号白桦林国际B座1602室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工程主要对铜川市新区九州东道(华夏南道--210国道)、新纪元大道(九州东道一南环路)、旺旺路(西南环线一南环路)的雨、污水管道进行改造，并对管道开挖沟槽范围内的路基路面进行恢复，改造雨水主管及支管10.58公里，改造污水主管及支管7.62公里，并完成雨污水检查井、雨水口等附属工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947,100.00</w:t>
      </w:r>
    </w:p>
    <w:p>
      <w:pPr>
        <w:pStyle w:val="null3"/>
      </w:pPr>
      <w:r>
        <w:rPr>
          <w:rFonts w:ascii="仿宋_GB2312" w:hAnsi="仿宋_GB2312" w:cs="仿宋_GB2312" w:eastAsia="仿宋_GB2312"/>
        </w:rPr>
        <w:t>采购包最高限价（元）: 947,100.00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947100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947,100.00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标的名称：947100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一、项目名称：</w:t>
            </w:r>
            <w:r>
              <w:rPr>
                <w:rFonts w:ascii="仿宋_GB2312" w:hAnsi="仿宋_GB2312" w:cs="仿宋_GB2312" w:eastAsia="仿宋_GB2312"/>
              </w:rPr>
              <w:t>铜川市新区大唐养生园南片区排水管网改造项目施工图编制</w:t>
            </w:r>
          </w:p>
          <w:p>
            <w:pPr>
              <w:pStyle w:val="null3"/>
            </w:pPr>
            <w:r>
              <w:rPr>
                <w:rFonts w:ascii="仿宋_GB2312" w:hAnsi="仿宋_GB2312" w:cs="仿宋_GB2312" w:eastAsia="仿宋_GB2312"/>
                <w:b/>
              </w:rPr>
              <w:t>二、采购内容</w:t>
            </w:r>
            <w:r>
              <w:rPr>
                <w:rFonts w:ascii="仿宋_GB2312" w:hAnsi="仿宋_GB2312" w:cs="仿宋_GB2312" w:eastAsia="仿宋_GB2312"/>
                <w:b/>
              </w:rPr>
              <w:t>：</w:t>
            </w:r>
          </w:p>
          <w:p>
            <w:pPr>
              <w:pStyle w:val="null3"/>
            </w:pPr>
            <w:r>
              <w:rPr>
                <w:rFonts w:ascii="仿宋_GB2312" w:hAnsi="仿宋_GB2312" w:cs="仿宋_GB2312" w:eastAsia="仿宋_GB2312"/>
              </w:rPr>
              <w:t>1.</w:t>
            </w:r>
            <w:r>
              <w:rPr>
                <w:rFonts w:ascii="仿宋_GB2312" w:hAnsi="仿宋_GB2312" w:cs="仿宋_GB2312" w:eastAsia="仿宋_GB2312"/>
              </w:rPr>
              <w:t>本工程主要对铜川市新区九州东道</w:t>
            </w:r>
            <w:r>
              <w:rPr>
                <w:rFonts w:ascii="仿宋_GB2312" w:hAnsi="仿宋_GB2312" w:cs="仿宋_GB2312" w:eastAsia="仿宋_GB2312"/>
              </w:rPr>
              <w:t>(华夏南道--210国道)、</w:t>
            </w:r>
          </w:p>
          <w:p>
            <w:pPr>
              <w:pStyle w:val="null3"/>
            </w:pPr>
            <w:r>
              <w:rPr>
                <w:rFonts w:ascii="仿宋_GB2312" w:hAnsi="仿宋_GB2312" w:cs="仿宋_GB2312" w:eastAsia="仿宋_GB2312"/>
              </w:rPr>
              <w:t>新纪元大道</w:t>
            </w:r>
            <w:r>
              <w:rPr>
                <w:rFonts w:ascii="仿宋_GB2312" w:hAnsi="仿宋_GB2312" w:cs="仿宋_GB2312" w:eastAsia="仿宋_GB2312"/>
              </w:rPr>
              <w:t>(九州东道一南环路)、旺旺路(西南环线一南环路)的雨、污水管道进行改造，并对管道开挖沟槽范围内的路基路面进行恢复，改造雨水主管及支管10.58公里，改造污水主管及支管7.62公里，并完成雨污水检查井、雨水口等附属工程。</w:t>
            </w:r>
          </w:p>
          <w:p>
            <w:pPr>
              <w:pStyle w:val="null3"/>
            </w:pPr>
            <w:r>
              <w:rPr>
                <w:rFonts w:ascii="仿宋_GB2312" w:hAnsi="仿宋_GB2312" w:cs="仿宋_GB2312" w:eastAsia="仿宋_GB2312"/>
              </w:rPr>
              <w:t>2.服务内容：</w:t>
            </w:r>
            <w:r>
              <w:rPr>
                <w:rFonts w:ascii="仿宋_GB2312" w:hAnsi="仿宋_GB2312" w:cs="仿宋_GB2312" w:eastAsia="仿宋_GB2312"/>
              </w:rPr>
              <w:t>包括但不限于铜川市新区大唐养生园南片区排水管网改造项目建设过程中的施工图设计，服务等内容。</w:t>
            </w:r>
          </w:p>
          <w:p>
            <w:pPr>
              <w:pStyle w:val="null3"/>
            </w:pPr>
            <w:r>
              <w:rPr>
                <w:rFonts w:ascii="仿宋_GB2312" w:hAnsi="仿宋_GB2312" w:cs="仿宋_GB2312" w:eastAsia="仿宋_GB2312"/>
                <w:b/>
              </w:rPr>
              <w:t>三、规程规范</w:t>
            </w:r>
          </w:p>
          <w:p>
            <w:pPr>
              <w:pStyle w:val="null3"/>
            </w:pPr>
            <w:r>
              <w:rPr>
                <w:rFonts w:ascii="仿宋_GB2312" w:hAnsi="仿宋_GB2312" w:cs="仿宋_GB2312" w:eastAsia="仿宋_GB2312"/>
              </w:rPr>
              <w:t>本项目工作应符合下列国家和省级方案、技术规定、手册的规定（但不限于以下内容）：</w:t>
            </w:r>
          </w:p>
          <w:p>
            <w:pPr>
              <w:pStyle w:val="null3"/>
            </w:pPr>
            <w:r>
              <w:rPr>
                <w:rFonts w:ascii="仿宋_GB2312" w:hAnsi="仿宋_GB2312" w:cs="仿宋_GB2312" w:eastAsia="仿宋_GB2312"/>
              </w:rPr>
              <w:t>1.国家政策</w:t>
            </w:r>
          </w:p>
          <w:p>
            <w:pPr>
              <w:pStyle w:val="null3"/>
            </w:pPr>
            <w:r>
              <w:rPr>
                <w:rFonts w:ascii="仿宋_GB2312" w:hAnsi="仿宋_GB2312" w:cs="仿宋_GB2312" w:eastAsia="仿宋_GB2312"/>
              </w:rPr>
              <w:t>《国务院办公厅关于加强城市地下管线建设管理的指导意见》（国办发</w:t>
            </w:r>
            <w:r>
              <w:rPr>
                <w:rFonts w:ascii="仿宋_GB2312" w:hAnsi="仿宋_GB2312" w:cs="仿宋_GB2312" w:eastAsia="仿宋_GB2312"/>
              </w:rPr>
              <w:t>[2014]27 号）</w:t>
            </w:r>
          </w:p>
          <w:p>
            <w:pPr>
              <w:pStyle w:val="null3"/>
            </w:pPr>
            <w:r>
              <w:rPr>
                <w:rFonts w:ascii="仿宋_GB2312" w:hAnsi="仿宋_GB2312" w:cs="仿宋_GB2312" w:eastAsia="仿宋_GB2312"/>
              </w:rPr>
              <w:t>《国务院办公厅关于加强城市内涝治理的实施意见》（国办发</w:t>
            </w:r>
            <w:r>
              <w:rPr>
                <w:rFonts w:ascii="仿宋_GB2312" w:hAnsi="仿宋_GB2312" w:cs="仿宋_GB2312" w:eastAsia="仿宋_GB2312"/>
              </w:rPr>
              <w:t>[2021]11 号）</w:t>
            </w:r>
          </w:p>
          <w:p>
            <w:pPr>
              <w:pStyle w:val="null3"/>
            </w:pPr>
            <w:r>
              <w:rPr>
                <w:rFonts w:ascii="仿宋_GB2312" w:hAnsi="仿宋_GB2312" w:cs="仿宋_GB2312" w:eastAsia="仿宋_GB2312"/>
              </w:rPr>
              <w:t>《住房和城乡建设部办公厅关于进一步明确海绵城市建设工作有关要求的通知》（建办城〔</w:t>
            </w:r>
            <w:r>
              <w:rPr>
                <w:rFonts w:ascii="仿宋_GB2312" w:hAnsi="仿宋_GB2312" w:cs="仿宋_GB2312" w:eastAsia="仿宋_GB2312"/>
              </w:rPr>
              <w:t>2022〕17 号）</w:t>
            </w:r>
          </w:p>
          <w:p>
            <w:pPr>
              <w:pStyle w:val="null3"/>
            </w:pPr>
            <w:r>
              <w:rPr>
                <w:rFonts w:ascii="仿宋_GB2312" w:hAnsi="仿宋_GB2312" w:cs="仿宋_GB2312" w:eastAsia="仿宋_GB2312"/>
              </w:rPr>
              <w:t>《国务院关于印发水污染防治行动计划的通知》（国发</w:t>
            </w:r>
            <w:r>
              <w:rPr>
                <w:rFonts w:ascii="仿宋_GB2312" w:hAnsi="仿宋_GB2312" w:cs="仿宋_GB2312" w:eastAsia="仿宋_GB2312"/>
              </w:rPr>
              <w:t>[2015]17 号） 《关于印发&lt;水污染防治行动计划实施情况考核规定(试行)&gt;的通知》（环水体〔2016〕179 号）</w:t>
            </w:r>
          </w:p>
          <w:p>
            <w:pPr>
              <w:pStyle w:val="null3"/>
            </w:pPr>
            <w:r>
              <w:rPr>
                <w:rFonts w:ascii="仿宋_GB2312" w:hAnsi="仿宋_GB2312" w:cs="仿宋_GB2312" w:eastAsia="仿宋_GB2312"/>
              </w:rPr>
              <w:t>《住房和城乡建设部关于进一步加强城市地下管线建设管理有关工作的通</w:t>
            </w:r>
            <w:r>
              <w:rPr>
                <w:rFonts w:ascii="仿宋_GB2312" w:hAnsi="仿宋_GB2312" w:cs="仿宋_GB2312" w:eastAsia="仿宋_GB2312"/>
              </w:rPr>
              <w:t>知》（建城〔</w:t>
            </w:r>
            <w:r>
              <w:rPr>
                <w:rFonts w:ascii="仿宋_GB2312" w:hAnsi="仿宋_GB2312" w:cs="仿宋_GB2312" w:eastAsia="仿宋_GB2312"/>
              </w:rPr>
              <w:t>2019〕100 号）</w:t>
            </w:r>
          </w:p>
          <w:p>
            <w:pPr>
              <w:pStyle w:val="null3"/>
            </w:pPr>
            <w:r>
              <w:rPr>
                <w:rFonts w:ascii="仿宋_GB2312" w:hAnsi="仿宋_GB2312" w:cs="仿宋_GB2312" w:eastAsia="仿宋_GB2312"/>
              </w:rPr>
              <w:t>《国务院关于印发</w:t>
            </w:r>
            <w:r>
              <w:rPr>
                <w:rFonts w:ascii="仿宋_GB2312" w:hAnsi="仿宋_GB2312" w:cs="仿宋_GB2312" w:eastAsia="仿宋_GB2312"/>
              </w:rPr>
              <w:t>“十四五”节能减排综合工作方案的通知》（国发〔2021〕 33 号）</w:t>
            </w:r>
          </w:p>
          <w:p>
            <w:pPr>
              <w:pStyle w:val="null3"/>
            </w:pPr>
            <w:r>
              <w:rPr>
                <w:rFonts w:ascii="仿宋_GB2312" w:hAnsi="仿宋_GB2312" w:cs="仿宋_GB2312" w:eastAsia="仿宋_GB2312"/>
              </w:rPr>
              <w:t>《住房和城乡建设部国家发展改革委关于印发城乡建设领域碳达峰实施方案的通知》（建标〔</w:t>
            </w:r>
            <w:r>
              <w:rPr>
                <w:rFonts w:ascii="仿宋_GB2312" w:hAnsi="仿宋_GB2312" w:cs="仿宋_GB2312" w:eastAsia="仿宋_GB2312"/>
              </w:rPr>
              <w:t>2022〕53 号）</w:t>
            </w:r>
          </w:p>
          <w:p>
            <w:pPr>
              <w:pStyle w:val="null3"/>
            </w:pPr>
            <w:r>
              <w:rPr>
                <w:rFonts w:ascii="仿宋_GB2312" w:hAnsi="仿宋_GB2312" w:cs="仿宋_GB2312" w:eastAsia="仿宋_GB2312"/>
              </w:rPr>
              <w:t>《住房和城乡建设部办公厅国家发展改革委办公厅关于做好</w:t>
            </w:r>
            <w:r>
              <w:rPr>
                <w:rFonts w:ascii="仿宋_GB2312" w:hAnsi="仿宋_GB2312" w:cs="仿宋_GB2312" w:eastAsia="仿宋_GB2312"/>
              </w:rPr>
              <w:t>2023年城市排水防涝工作的通知》（建办城函〔2023〕99 号）</w:t>
            </w:r>
          </w:p>
          <w:p>
            <w:pPr>
              <w:pStyle w:val="null3"/>
            </w:pPr>
            <w:r>
              <w:rPr>
                <w:rFonts w:ascii="仿宋_GB2312" w:hAnsi="仿宋_GB2312" w:cs="仿宋_GB2312" w:eastAsia="仿宋_GB2312"/>
              </w:rPr>
              <w:t>《住房城乡建设部关于印发推进建筑和市政基础设施设备更新工作实施方案的通知》（建城规〔</w:t>
            </w:r>
            <w:r>
              <w:rPr>
                <w:rFonts w:ascii="仿宋_GB2312" w:hAnsi="仿宋_GB2312" w:cs="仿宋_GB2312" w:eastAsia="仿宋_GB2312"/>
              </w:rPr>
              <w:t>2024〕2 号）</w:t>
            </w:r>
          </w:p>
          <w:p>
            <w:pPr>
              <w:pStyle w:val="null3"/>
            </w:pPr>
            <w:r>
              <w:rPr>
                <w:rFonts w:ascii="仿宋_GB2312" w:hAnsi="仿宋_GB2312" w:cs="仿宋_GB2312" w:eastAsia="仿宋_GB2312"/>
              </w:rPr>
              <w:t>2.相关规范及标准</w:t>
            </w:r>
          </w:p>
          <w:p>
            <w:pPr>
              <w:pStyle w:val="null3"/>
            </w:pPr>
            <w:r>
              <w:rPr>
                <w:rFonts w:ascii="仿宋_GB2312" w:hAnsi="仿宋_GB2312" w:cs="仿宋_GB2312" w:eastAsia="仿宋_GB2312"/>
              </w:rPr>
              <w:t>1）给排水</w:t>
            </w:r>
          </w:p>
          <w:p>
            <w:pPr>
              <w:pStyle w:val="null3"/>
            </w:pPr>
            <w:r>
              <w:rPr>
                <w:rFonts w:ascii="仿宋_GB2312" w:hAnsi="仿宋_GB2312" w:cs="仿宋_GB2312" w:eastAsia="仿宋_GB2312"/>
              </w:rPr>
              <w:t>《室外排水设计标准》</w:t>
            </w:r>
            <w:r>
              <w:rPr>
                <w:rFonts w:ascii="仿宋_GB2312" w:hAnsi="仿宋_GB2312" w:cs="仿宋_GB2312" w:eastAsia="仿宋_GB2312"/>
              </w:rPr>
              <w:t>GB50014-2021</w:t>
            </w:r>
          </w:p>
          <w:p>
            <w:pPr>
              <w:pStyle w:val="null3"/>
            </w:pPr>
            <w:r>
              <w:rPr>
                <w:rFonts w:ascii="仿宋_GB2312" w:hAnsi="仿宋_GB2312" w:cs="仿宋_GB2312" w:eastAsia="仿宋_GB2312"/>
              </w:rPr>
              <w:t>《城乡排水工程项目规范》</w:t>
            </w:r>
            <w:r>
              <w:rPr>
                <w:rFonts w:ascii="仿宋_GB2312" w:hAnsi="仿宋_GB2312" w:cs="仿宋_GB2312" w:eastAsia="仿宋_GB2312"/>
              </w:rPr>
              <w:t>GB55027-2022</w:t>
            </w:r>
          </w:p>
          <w:p>
            <w:pPr>
              <w:pStyle w:val="null3"/>
            </w:pPr>
            <w:r>
              <w:rPr>
                <w:rFonts w:ascii="仿宋_GB2312" w:hAnsi="仿宋_GB2312" w:cs="仿宋_GB2312" w:eastAsia="仿宋_GB2312"/>
              </w:rPr>
              <w:t>《城市排水工程规划规范》</w:t>
            </w:r>
            <w:r>
              <w:rPr>
                <w:rFonts w:ascii="仿宋_GB2312" w:hAnsi="仿宋_GB2312" w:cs="仿宋_GB2312" w:eastAsia="仿宋_GB2312"/>
              </w:rPr>
              <w:t>GB50318-2017</w:t>
            </w:r>
          </w:p>
          <w:p>
            <w:pPr>
              <w:pStyle w:val="null3"/>
            </w:pPr>
            <w:r>
              <w:rPr>
                <w:rFonts w:ascii="仿宋_GB2312" w:hAnsi="仿宋_GB2312" w:cs="仿宋_GB2312" w:eastAsia="仿宋_GB2312"/>
              </w:rPr>
              <w:t>《给水排水工程管道结构设计规范》</w:t>
            </w:r>
            <w:r>
              <w:rPr>
                <w:rFonts w:ascii="仿宋_GB2312" w:hAnsi="仿宋_GB2312" w:cs="仿宋_GB2312" w:eastAsia="仿宋_GB2312"/>
              </w:rPr>
              <w:t>GB50332-2002</w:t>
            </w:r>
          </w:p>
          <w:p>
            <w:pPr>
              <w:pStyle w:val="null3"/>
            </w:pPr>
            <w:r>
              <w:rPr>
                <w:rFonts w:ascii="仿宋_GB2312" w:hAnsi="仿宋_GB2312" w:cs="仿宋_GB2312" w:eastAsia="仿宋_GB2312"/>
              </w:rPr>
              <w:t>《给水排水工程构筑物结构设计规范》</w:t>
            </w:r>
            <w:r>
              <w:rPr>
                <w:rFonts w:ascii="仿宋_GB2312" w:hAnsi="仿宋_GB2312" w:cs="仿宋_GB2312" w:eastAsia="仿宋_GB2312"/>
              </w:rPr>
              <w:t>GB50069-2002</w:t>
            </w:r>
          </w:p>
          <w:p>
            <w:pPr>
              <w:pStyle w:val="null3"/>
            </w:pPr>
            <w:r>
              <w:rPr>
                <w:rFonts w:ascii="仿宋_GB2312" w:hAnsi="仿宋_GB2312" w:cs="仿宋_GB2312" w:eastAsia="仿宋_GB2312"/>
              </w:rPr>
              <w:t>《室外给水排水和燃气热力工程抗震设计规范》</w:t>
            </w:r>
            <w:r>
              <w:rPr>
                <w:rFonts w:ascii="仿宋_GB2312" w:hAnsi="仿宋_GB2312" w:cs="仿宋_GB2312" w:eastAsia="仿宋_GB2312"/>
              </w:rPr>
              <w:t>GB50032-2003</w:t>
            </w:r>
          </w:p>
          <w:p>
            <w:pPr>
              <w:pStyle w:val="null3"/>
            </w:pPr>
            <w:r>
              <w:rPr>
                <w:rFonts w:ascii="仿宋_GB2312" w:hAnsi="仿宋_GB2312" w:cs="仿宋_GB2312" w:eastAsia="仿宋_GB2312"/>
              </w:rPr>
              <w:t>《橡胶密封件给、排水管及污水管道用接口密封圈材料规范》</w:t>
            </w:r>
            <w:r>
              <w:rPr>
                <w:rFonts w:ascii="仿宋_GB2312" w:hAnsi="仿宋_GB2312" w:cs="仿宋_GB2312" w:eastAsia="仿宋_GB2312"/>
              </w:rPr>
              <w:t>GB/T 21873-2008 《给水排水管道工程施工及验收规范》GB50268-2008</w:t>
            </w:r>
          </w:p>
          <w:p>
            <w:pPr>
              <w:pStyle w:val="null3"/>
            </w:pPr>
            <w:r>
              <w:rPr>
                <w:rFonts w:ascii="仿宋_GB2312" w:hAnsi="仿宋_GB2312" w:cs="仿宋_GB2312" w:eastAsia="仿宋_GB2312"/>
              </w:rPr>
              <w:t>《给水排水构筑物工程施工及验收规范》</w:t>
            </w:r>
            <w:r>
              <w:rPr>
                <w:rFonts w:ascii="仿宋_GB2312" w:hAnsi="仿宋_GB2312" w:cs="仿宋_GB2312" w:eastAsia="仿宋_GB2312"/>
              </w:rPr>
              <w:t>GB50141-2008</w:t>
            </w:r>
          </w:p>
          <w:p>
            <w:pPr>
              <w:pStyle w:val="null3"/>
            </w:pPr>
            <w:r>
              <w:rPr>
                <w:rFonts w:ascii="仿宋_GB2312" w:hAnsi="仿宋_GB2312" w:cs="仿宋_GB2312" w:eastAsia="仿宋_GB2312"/>
              </w:rPr>
              <w:t>《埋地塑料排水管道工程技术规程》</w:t>
            </w:r>
            <w:r>
              <w:rPr>
                <w:rFonts w:ascii="仿宋_GB2312" w:hAnsi="仿宋_GB2312" w:cs="仿宋_GB2312" w:eastAsia="仿宋_GB2312"/>
              </w:rPr>
              <w:t>CJJ143-2010</w:t>
            </w:r>
          </w:p>
          <w:p>
            <w:pPr>
              <w:pStyle w:val="null3"/>
            </w:pPr>
            <w:r>
              <w:rPr>
                <w:rFonts w:ascii="仿宋_GB2312" w:hAnsi="仿宋_GB2312" w:cs="仿宋_GB2312" w:eastAsia="仿宋_GB2312"/>
              </w:rPr>
              <w:t>《混凝土和钢筋混凝土排水管》</w:t>
            </w:r>
            <w:r>
              <w:rPr>
                <w:rFonts w:ascii="仿宋_GB2312" w:hAnsi="仿宋_GB2312" w:cs="仿宋_GB2312" w:eastAsia="仿宋_GB2312"/>
              </w:rPr>
              <w:t>GB/T 11836-2023</w:t>
            </w:r>
          </w:p>
          <w:p>
            <w:pPr>
              <w:pStyle w:val="null3"/>
            </w:pPr>
            <w:r>
              <w:rPr>
                <w:rFonts w:ascii="仿宋_GB2312" w:hAnsi="仿宋_GB2312" w:cs="仿宋_GB2312" w:eastAsia="仿宋_GB2312"/>
              </w:rPr>
              <w:t>《检查井盖》</w:t>
            </w:r>
            <w:r>
              <w:rPr>
                <w:rFonts w:ascii="仿宋_GB2312" w:hAnsi="仿宋_GB2312" w:cs="仿宋_GB2312" w:eastAsia="仿宋_GB2312"/>
              </w:rPr>
              <w:t>GB/T 23858-2009</w:t>
            </w:r>
          </w:p>
          <w:p>
            <w:pPr>
              <w:pStyle w:val="null3"/>
            </w:pPr>
            <w:r>
              <w:rPr>
                <w:rFonts w:ascii="仿宋_GB2312" w:hAnsi="仿宋_GB2312" w:cs="仿宋_GB2312" w:eastAsia="仿宋_GB2312"/>
              </w:rPr>
              <w:t>《球墨铸铁单层井盖及踏步施工》</w:t>
            </w:r>
            <w:r>
              <w:rPr>
                <w:rFonts w:ascii="仿宋_GB2312" w:hAnsi="仿宋_GB2312" w:cs="仿宋_GB2312" w:eastAsia="仿宋_GB2312"/>
              </w:rPr>
              <w:t>14S501-1</w:t>
            </w:r>
          </w:p>
          <w:p>
            <w:pPr>
              <w:pStyle w:val="null3"/>
            </w:pPr>
            <w:r>
              <w:rPr>
                <w:rFonts w:ascii="仿宋_GB2312" w:hAnsi="仿宋_GB2312" w:cs="仿宋_GB2312" w:eastAsia="仿宋_GB2312"/>
              </w:rPr>
              <w:t>《安全网》</w:t>
            </w:r>
            <w:r>
              <w:rPr>
                <w:rFonts w:ascii="仿宋_GB2312" w:hAnsi="仿宋_GB2312" w:cs="仿宋_GB2312" w:eastAsia="仿宋_GB2312"/>
              </w:rPr>
              <w:t>GB5725-2009</w:t>
            </w:r>
          </w:p>
          <w:p>
            <w:pPr>
              <w:pStyle w:val="null3"/>
            </w:pPr>
            <w:r>
              <w:rPr>
                <w:rFonts w:ascii="仿宋_GB2312" w:hAnsi="仿宋_GB2312" w:cs="仿宋_GB2312" w:eastAsia="仿宋_GB2312"/>
              </w:rPr>
              <w:t>《建筑结构可靠性设计统一标准》</w:t>
            </w:r>
            <w:r>
              <w:rPr>
                <w:rFonts w:ascii="仿宋_GB2312" w:hAnsi="仿宋_GB2312" w:cs="仿宋_GB2312" w:eastAsia="仿宋_GB2312"/>
              </w:rPr>
              <w:t>GB 50068-2018</w:t>
            </w:r>
          </w:p>
          <w:p>
            <w:pPr>
              <w:pStyle w:val="null3"/>
            </w:pPr>
            <w:r>
              <w:rPr>
                <w:rFonts w:ascii="仿宋_GB2312" w:hAnsi="仿宋_GB2312" w:cs="仿宋_GB2312" w:eastAsia="仿宋_GB2312"/>
              </w:rPr>
              <w:t>《建筑结构荷载规范》</w:t>
            </w:r>
            <w:r>
              <w:rPr>
                <w:rFonts w:ascii="仿宋_GB2312" w:hAnsi="仿宋_GB2312" w:cs="仿宋_GB2312" w:eastAsia="仿宋_GB2312"/>
              </w:rPr>
              <w:t>GB 50009-2012</w:t>
            </w:r>
          </w:p>
          <w:p>
            <w:pPr>
              <w:pStyle w:val="null3"/>
            </w:pPr>
            <w:r>
              <w:rPr>
                <w:rFonts w:ascii="仿宋_GB2312" w:hAnsi="仿宋_GB2312" w:cs="仿宋_GB2312" w:eastAsia="仿宋_GB2312"/>
              </w:rPr>
              <w:t>《工程结构通用规范》</w:t>
            </w:r>
            <w:r>
              <w:rPr>
                <w:rFonts w:ascii="仿宋_GB2312" w:hAnsi="仿宋_GB2312" w:cs="仿宋_GB2312" w:eastAsia="仿宋_GB2312"/>
              </w:rPr>
              <w:t>GB 55001-2021</w:t>
            </w:r>
          </w:p>
          <w:p>
            <w:pPr>
              <w:pStyle w:val="null3"/>
            </w:pPr>
            <w:r>
              <w:rPr>
                <w:rFonts w:ascii="仿宋_GB2312" w:hAnsi="仿宋_GB2312" w:cs="仿宋_GB2312" w:eastAsia="仿宋_GB2312"/>
              </w:rPr>
              <w:t>《混凝土结构设计标准》</w:t>
            </w:r>
            <w:r>
              <w:rPr>
                <w:rFonts w:ascii="仿宋_GB2312" w:hAnsi="仿宋_GB2312" w:cs="仿宋_GB2312" w:eastAsia="仿宋_GB2312"/>
              </w:rPr>
              <w:t>GB/T 50010-2010</w:t>
            </w:r>
          </w:p>
          <w:p>
            <w:pPr>
              <w:pStyle w:val="null3"/>
            </w:pPr>
            <w:r>
              <w:rPr>
                <w:rFonts w:ascii="仿宋_GB2312" w:hAnsi="仿宋_GB2312" w:cs="仿宋_GB2312" w:eastAsia="仿宋_GB2312"/>
              </w:rPr>
              <w:t>《混凝土结构耐久性设计标准》</w:t>
            </w:r>
            <w:r>
              <w:rPr>
                <w:rFonts w:ascii="仿宋_GB2312" w:hAnsi="仿宋_GB2312" w:cs="仿宋_GB2312" w:eastAsia="仿宋_GB2312"/>
              </w:rPr>
              <w:t>GB/T 50476-2019</w:t>
            </w:r>
          </w:p>
          <w:p>
            <w:pPr>
              <w:pStyle w:val="null3"/>
            </w:pPr>
            <w:r>
              <w:rPr>
                <w:rFonts w:ascii="仿宋_GB2312" w:hAnsi="仿宋_GB2312" w:cs="仿宋_GB2312" w:eastAsia="仿宋_GB2312"/>
              </w:rPr>
              <w:t>《混凝土结构通用规范》</w:t>
            </w:r>
            <w:r>
              <w:rPr>
                <w:rFonts w:ascii="仿宋_GB2312" w:hAnsi="仿宋_GB2312" w:cs="仿宋_GB2312" w:eastAsia="仿宋_GB2312"/>
              </w:rPr>
              <w:t>GB 55008-2021</w:t>
            </w:r>
          </w:p>
          <w:p>
            <w:pPr>
              <w:pStyle w:val="null3"/>
            </w:pPr>
            <w:r>
              <w:rPr>
                <w:rFonts w:ascii="仿宋_GB2312" w:hAnsi="仿宋_GB2312" w:cs="仿宋_GB2312" w:eastAsia="仿宋_GB2312"/>
              </w:rPr>
              <w:t>《建筑地基基础设计规范》</w:t>
            </w:r>
            <w:r>
              <w:rPr>
                <w:rFonts w:ascii="仿宋_GB2312" w:hAnsi="仿宋_GB2312" w:cs="仿宋_GB2312" w:eastAsia="仿宋_GB2312"/>
              </w:rPr>
              <w:t>GB 50007-2011</w:t>
            </w:r>
          </w:p>
          <w:p>
            <w:pPr>
              <w:pStyle w:val="null3"/>
            </w:pPr>
            <w:r>
              <w:rPr>
                <w:rFonts w:ascii="仿宋_GB2312" w:hAnsi="仿宋_GB2312" w:cs="仿宋_GB2312" w:eastAsia="仿宋_GB2312"/>
              </w:rPr>
              <w:t>《建筑与市政地基基础通用规范》</w:t>
            </w:r>
            <w:r>
              <w:rPr>
                <w:rFonts w:ascii="仿宋_GB2312" w:hAnsi="仿宋_GB2312" w:cs="仿宋_GB2312" w:eastAsia="仿宋_GB2312"/>
              </w:rPr>
              <w:t>GB 55003-2021</w:t>
            </w:r>
          </w:p>
          <w:p>
            <w:pPr>
              <w:pStyle w:val="null3"/>
            </w:pPr>
            <w:r>
              <w:rPr>
                <w:rFonts w:ascii="仿宋_GB2312" w:hAnsi="仿宋_GB2312" w:cs="仿宋_GB2312" w:eastAsia="仿宋_GB2312"/>
              </w:rPr>
              <w:t>《建筑地基处理技术规范》</w:t>
            </w:r>
            <w:r>
              <w:rPr>
                <w:rFonts w:ascii="仿宋_GB2312" w:hAnsi="仿宋_GB2312" w:cs="仿宋_GB2312" w:eastAsia="仿宋_GB2312"/>
              </w:rPr>
              <w:t>JGJ 79-2012</w:t>
            </w:r>
          </w:p>
          <w:p>
            <w:pPr>
              <w:pStyle w:val="null3"/>
            </w:pPr>
            <w:r>
              <w:rPr>
                <w:rFonts w:ascii="仿宋_GB2312" w:hAnsi="仿宋_GB2312" w:cs="仿宋_GB2312" w:eastAsia="仿宋_GB2312"/>
              </w:rPr>
              <w:t>《建筑工程抗震设防分类标准》</w:t>
            </w:r>
            <w:r>
              <w:rPr>
                <w:rFonts w:ascii="仿宋_GB2312" w:hAnsi="仿宋_GB2312" w:cs="仿宋_GB2312" w:eastAsia="仿宋_GB2312"/>
              </w:rPr>
              <w:t>GB 50223-2008</w:t>
            </w:r>
          </w:p>
          <w:p>
            <w:pPr>
              <w:pStyle w:val="null3"/>
            </w:pPr>
            <w:r>
              <w:rPr>
                <w:rFonts w:ascii="仿宋_GB2312" w:hAnsi="仿宋_GB2312" w:cs="仿宋_GB2312" w:eastAsia="仿宋_GB2312"/>
              </w:rPr>
              <w:t>《建筑与市政工程抗震通用规范》</w:t>
            </w:r>
            <w:r>
              <w:rPr>
                <w:rFonts w:ascii="仿宋_GB2312" w:hAnsi="仿宋_GB2312" w:cs="仿宋_GB2312" w:eastAsia="仿宋_GB2312"/>
              </w:rPr>
              <w:t>GB 55002-2021</w:t>
            </w:r>
          </w:p>
          <w:p>
            <w:pPr>
              <w:pStyle w:val="null3"/>
            </w:pPr>
            <w:r>
              <w:rPr>
                <w:rFonts w:ascii="仿宋_GB2312" w:hAnsi="仿宋_GB2312" w:cs="仿宋_GB2312" w:eastAsia="仿宋_GB2312"/>
              </w:rPr>
              <w:t>《工业建筑防腐蚀设计标准》</w:t>
            </w:r>
            <w:r>
              <w:rPr>
                <w:rFonts w:ascii="仿宋_GB2312" w:hAnsi="仿宋_GB2312" w:cs="仿宋_GB2312" w:eastAsia="仿宋_GB2312"/>
              </w:rPr>
              <w:t>GB/T 50046-2018</w:t>
            </w:r>
          </w:p>
          <w:p>
            <w:pPr>
              <w:pStyle w:val="null3"/>
            </w:pPr>
            <w:r>
              <w:rPr>
                <w:rFonts w:ascii="仿宋_GB2312" w:hAnsi="仿宋_GB2312" w:cs="仿宋_GB2312" w:eastAsia="仿宋_GB2312"/>
              </w:rPr>
              <w:t>《湿陷性黄土地区建筑标准》</w:t>
            </w:r>
            <w:r>
              <w:rPr>
                <w:rFonts w:ascii="仿宋_GB2312" w:hAnsi="仿宋_GB2312" w:cs="仿宋_GB2312" w:eastAsia="仿宋_GB2312"/>
              </w:rPr>
              <w:t>GB 50025-2018</w:t>
            </w:r>
          </w:p>
          <w:p>
            <w:pPr>
              <w:pStyle w:val="null3"/>
            </w:pPr>
            <w:r>
              <w:rPr>
                <w:rFonts w:ascii="仿宋_GB2312" w:hAnsi="仿宋_GB2312" w:cs="仿宋_GB2312" w:eastAsia="仿宋_GB2312"/>
              </w:rPr>
              <w:t>《建筑与市政工程防水通用规范》</w:t>
            </w:r>
            <w:r>
              <w:rPr>
                <w:rFonts w:ascii="仿宋_GB2312" w:hAnsi="仿宋_GB2312" w:cs="仿宋_GB2312" w:eastAsia="仿宋_GB2312"/>
              </w:rPr>
              <w:t>GB55030-2022</w:t>
            </w:r>
          </w:p>
          <w:p>
            <w:pPr>
              <w:pStyle w:val="null3"/>
            </w:pPr>
            <w:r>
              <w:rPr>
                <w:rFonts w:ascii="仿宋_GB2312" w:hAnsi="仿宋_GB2312" w:cs="仿宋_GB2312" w:eastAsia="仿宋_GB2312"/>
              </w:rPr>
              <w:t>《市政排水管道工程及附属设施》</w:t>
            </w:r>
            <w:r>
              <w:rPr>
                <w:rFonts w:ascii="仿宋_GB2312" w:hAnsi="仿宋_GB2312" w:cs="仿宋_GB2312" w:eastAsia="仿宋_GB2312"/>
              </w:rPr>
              <w:t>06MS201</w:t>
            </w:r>
          </w:p>
          <w:p>
            <w:pPr>
              <w:pStyle w:val="null3"/>
            </w:pPr>
            <w:r>
              <w:rPr>
                <w:rFonts w:ascii="仿宋_GB2312" w:hAnsi="仿宋_GB2312" w:cs="仿宋_GB2312" w:eastAsia="仿宋_GB2312"/>
              </w:rPr>
              <w:t>《湿陷性黄土地区室外给排水管道工程构筑物》</w:t>
            </w:r>
            <w:r>
              <w:rPr>
                <w:rFonts w:ascii="仿宋_GB2312" w:hAnsi="仿宋_GB2312" w:cs="仿宋_GB2312" w:eastAsia="仿宋_GB2312"/>
              </w:rPr>
              <w:t>(04S531)</w:t>
            </w:r>
          </w:p>
          <w:p>
            <w:pPr>
              <w:pStyle w:val="null3"/>
            </w:pPr>
            <w:r>
              <w:rPr>
                <w:rFonts w:ascii="仿宋_GB2312" w:hAnsi="仿宋_GB2312" w:cs="仿宋_GB2312" w:eastAsia="仿宋_GB2312"/>
              </w:rPr>
              <w:t>其它现行国家、行业标准及规范。</w:t>
            </w:r>
          </w:p>
          <w:p>
            <w:pPr>
              <w:pStyle w:val="null3"/>
            </w:pPr>
            <w:r>
              <w:rPr>
                <w:rFonts w:ascii="仿宋_GB2312" w:hAnsi="仿宋_GB2312" w:cs="仿宋_GB2312" w:eastAsia="仿宋_GB2312"/>
              </w:rPr>
              <w:t>2）结构</w:t>
            </w:r>
          </w:p>
          <w:p>
            <w:pPr>
              <w:pStyle w:val="null3"/>
            </w:pPr>
            <w:r>
              <w:rPr>
                <w:rFonts w:ascii="仿宋_GB2312" w:hAnsi="仿宋_GB2312" w:cs="仿宋_GB2312" w:eastAsia="仿宋_GB2312"/>
              </w:rPr>
              <w:t>《给水排水工程管道结构设计规范》</w:t>
            </w:r>
            <w:r>
              <w:rPr>
                <w:rFonts w:ascii="仿宋_GB2312" w:hAnsi="仿宋_GB2312" w:cs="仿宋_GB2312" w:eastAsia="仿宋_GB2312"/>
              </w:rPr>
              <w:t>GB50332-2002</w:t>
            </w:r>
          </w:p>
          <w:p>
            <w:pPr>
              <w:pStyle w:val="null3"/>
            </w:pPr>
            <w:r>
              <w:rPr>
                <w:rFonts w:ascii="仿宋_GB2312" w:hAnsi="仿宋_GB2312" w:cs="仿宋_GB2312" w:eastAsia="仿宋_GB2312"/>
              </w:rPr>
              <w:t>《给水排水工程构筑物结构设计规范》</w:t>
            </w:r>
            <w:r>
              <w:rPr>
                <w:rFonts w:ascii="仿宋_GB2312" w:hAnsi="仿宋_GB2312" w:cs="仿宋_GB2312" w:eastAsia="仿宋_GB2312"/>
              </w:rPr>
              <w:t>GB50069-2002</w:t>
            </w:r>
          </w:p>
          <w:p>
            <w:pPr>
              <w:pStyle w:val="null3"/>
            </w:pPr>
            <w:r>
              <w:rPr>
                <w:rFonts w:ascii="仿宋_GB2312" w:hAnsi="仿宋_GB2312" w:cs="仿宋_GB2312" w:eastAsia="仿宋_GB2312"/>
              </w:rPr>
              <w:t>《给水排水管道工程施工及验收规范》</w:t>
            </w:r>
            <w:r>
              <w:rPr>
                <w:rFonts w:ascii="仿宋_GB2312" w:hAnsi="仿宋_GB2312" w:cs="仿宋_GB2312" w:eastAsia="仿宋_GB2312"/>
              </w:rPr>
              <w:t>GB50268-2008</w:t>
            </w:r>
          </w:p>
          <w:p>
            <w:pPr>
              <w:pStyle w:val="null3"/>
            </w:pPr>
            <w:r>
              <w:rPr>
                <w:rFonts w:ascii="仿宋_GB2312" w:hAnsi="仿宋_GB2312" w:cs="仿宋_GB2312" w:eastAsia="仿宋_GB2312"/>
              </w:rPr>
              <w:t>《混凝土结构设计标准》</w:t>
            </w:r>
            <w:r>
              <w:rPr>
                <w:rFonts w:ascii="仿宋_GB2312" w:hAnsi="仿宋_GB2312" w:cs="仿宋_GB2312" w:eastAsia="仿宋_GB2312"/>
              </w:rPr>
              <w:t>GB/T 50010-2010</w:t>
            </w:r>
          </w:p>
          <w:p>
            <w:pPr>
              <w:pStyle w:val="null3"/>
            </w:pPr>
            <w:r>
              <w:rPr>
                <w:rFonts w:ascii="仿宋_GB2312" w:hAnsi="仿宋_GB2312" w:cs="仿宋_GB2312" w:eastAsia="仿宋_GB2312"/>
              </w:rPr>
              <w:t>《混凝土结构耐久性设计标准》</w:t>
            </w:r>
            <w:r>
              <w:rPr>
                <w:rFonts w:ascii="仿宋_GB2312" w:hAnsi="仿宋_GB2312" w:cs="仿宋_GB2312" w:eastAsia="仿宋_GB2312"/>
              </w:rPr>
              <w:t>GB/T50476-2019</w:t>
            </w:r>
          </w:p>
          <w:p>
            <w:pPr>
              <w:pStyle w:val="null3"/>
            </w:pPr>
            <w:r>
              <w:rPr>
                <w:rFonts w:ascii="仿宋_GB2312" w:hAnsi="仿宋_GB2312" w:cs="仿宋_GB2312" w:eastAsia="仿宋_GB2312"/>
              </w:rPr>
              <w:t>《建筑地基基础设计规范》</w:t>
            </w:r>
            <w:r>
              <w:rPr>
                <w:rFonts w:ascii="仿宋_GB2312" w:hAnsi="仿宋_GB2312" w:cs="仿宋_GB2312" w:eastAsia="仿宋_GB2312"/>
              </w:rPr>
              <w:t>GB50007-2011</w:t>
            </w:r>
          </w:p>
          <w:p>
            <w:pPr>
              <w:pStyle w:val="null3"/>
            </w:pPr>
            <w:r>
              <w:rPr>
                <w:rFonts w:ascii="仿宋_GB2312" w:hAnsi="仿宋_GB2312" w:cs="仿宋_GB2312" w:eastAsia="仿宋_GB2312"/>
              </w:rPr>
              <w:t>《建筑地基处理技术规范》</w:t>
            </w:r>
            <w:r>
              <w:rPr>
                <w:rFonts w:ascii="仿宋_GB2312" w:hAnsi="仿宋_GB2312" w:cs="仿宋_GB2312" w:eastAsia="仿宋_GB2312"/>
              </w:rPr>
              <w:t>JGJ79-2012</w:t>
            </w:r>
          </w:p>
          <w:p>
            <w:pPr>
              <w:pStyle w:val="null3"/>
            </w:pPr>
            <w:r>
              <w:rPr>
                <w:rFonts w:ascii="仿宋_GB2312" w:hAnsi="仿宋_GB2312" w:cs="仿宋_GB2312" w:eastAsia="仿宋_GB2312"/>
              </w:rPr>
              <w:t>《建筑结构可靠性设计统一标准》</w:t>
            </w:r>
            <w:r>
              <w:rPr>
                <w:rFonts w:ascii="仿宋_GB2312" w:hAnsi="仿宋_GB2312" w:cs="仿宋_GB2312" w:eastAsia="仿宋_GB2312"/>
              </w:rPr>
              <w:t>GB50068-2018</w:t>
            </w:r>
          </w:p>
          <w:p>
            <w:pPr>
              <w:pStyle w:val="null3"/>
            </w:pPr>
            <w:r>
              <w:rPr>
                <w:rFonts w:ascii="仿宋_GB2312" w:hAnsi="仿宋_GB2312" w:cs="仿宋_GB2312" w:eastAsia="仿宋_GB2312"/>
              </w:rPr>
              <w:t>《建筑工程抗震设防分类标准》</w:t>
            </w:r>
            <w:r>
              <w:rPr>
                <w:rFonts w:ascii="仿宋_GB2312" w:hAnsi="仿宋_GB2312" w:cs="仿宋_GB2312" w:eastAsia="仿宋_GB2312"/>
              </w:rPr>
              <w:t>GB50223-2008</w:t>
            </w:r>
          </w:p>
          <w:p>
            <w:pPr>
              <w:pStyle w:val="null3"/>
            </w:pPr>
            <w:r>
              <w:rPr>
                <w:rFonts w:ascii="仿宋_GB2312" w:hAnsi="仿宋_GB2312" w:cs="仿宋_GB2312" w:eastAsia="仿宋_GB2312"/>
              </w:rPr>
              <w:t>《给水排水构筑物工程施工及验收规范》</w:t>
            </w:r>
            <w:r>
              <w:rPr>
                <w:rFonts w:ascii="仿宋_GB2312" w:hAnsi="仿宋_GB2312" w:cs="仿宋_GB2312" w:eastAsia="仿宋_GB2312"/>
              </w:rPr>
              <w:t>GB50141-2008</w:t>
            </w:r>
          </w:p>
          <w:p>
            <w:pPr>
              <w:pStyle w:val="null3"/>
            </w:pPr>
            <w:r>
              <w:rPr>
                <w:rFonts w:ascii="仿宋_GB2312" w:hAnsi="仿宋_GB2312" w:cs="仿宋_GB2312" w:eastAsia="仿宋_GB2312"/>
              </w:rPr>
              <w:t>《建筑地基基础工程施工质量验收标准》</w:t>
            </w:r>
            <w:r>
              <w:rPr>
                <w:rFonts w:ascii="仿宋_GB2312" w:hAnsi="仿宋_GB2312" w:cs="仿宋_GB2312" w:eastAsia="仿宋_GB2312"/>
              </w:rPr>
              <w:t>GB50202-2018</w:t>
            </w:r>
          </w:p>
          <w:p>
            <w:pPr>
              <w:pStyle w:val="null3"/>
            </w:pPr>
            <w:r>
              <w:rPr>
                <w:rFonts w:ascii="仿宋_GB2312" w:hAnsi="仿宋_GB2312" w:cs="仿宋_GB2312" w:eastAsia="仿宋_GB2312"/>
              </w:rPr>
              <w:t>《建筑抗震设计标准》</w:t>
            </w:r>
            <w:r>
              <w:rPr>
                <w:rFonts w:ascii="仿宋_GB2312" w:hAnsi="仿宋_GB2312" w:cs="仿宋_GB2312" w:eastAsia="仿宋_GB2312"/>
              </w:rPr>
              <w:t>GB/T50011-2010（2024 年版）</w:t>
            </w:r>
          </w:p>
          <w:p>
            <w:pPr>
              <w:pStyle w:val="null3"/>
            </w:pPr>
            <w:r>
              <w:rPr>
                <w:rFonts w:ascii="仿宋_GB2312" w:hAnsi="仿宋_GB2312" w:cs="仿宋_GB2312" w:eastAsia="仿宋_GB2312"/>
              </w:rPr>
              <w:t>《建筑结构荷载规范》</w:t>
            </w:r>
            <w:r>
              <w:rPr>
                <w:rFonts w:ascii="仿宋_GB2312" w:hAnsi="仿宋_GB2312" w:cs="仿宋_GB2312" w:eastAsia="仿宋_GB2312"/>
              </w:rPr>
              <w:t>GB50009-2012</w:t>
            </w:r>
          </w:p>
          <w:p>
            <w:pPr>
              <w:pStyle w:val="null3"/>
            </w:pPr>
            <w:r>
              <w:rPr>
                <w:rFonts w:ascii="仿宋_GB2312" w:hAnsi="仿宋_GB2312" w:cs="仿宋_GB2312" w:eastAsia="仿宋_GB2312"/>
              </w:rPr>
              <w:t>《室外给水排水和燃气热力工程抗震设计规范》</w:t>
            </w:r>
            <w:r>
              <w:rPr>
                <w:rFonts w:ascii="仿宋_GB2312" w:hAnsi="仿宋_GB2312" w:cs="仿宋_GB2312" w:eastAsia="仿宋_GB2312"/>
              </w:rPr>
              <w:t>GB50032-2003</w:t>
            </w:r>
          </w:p>
          <w:p>
            <w:pPr>
              <w:pStyle w:val="null3"/>
            </w:pPr>
            <w:r>
              <w:rPr>
                <w:rFonts w:ascii="仿宋_GB2312" w:hAnsi="仿宋_GB2312" w:cs="仿宋_GB2312" w:eastAsia="仿宋_GB2312"/>
              </w:rPr>
              <w:t>《工业建筑防腐蚀设计标准》</w:t>
            </w:r>
            <w:r>
              <w:rPr>
                <w:rFonts w:ascii="仿宋_GB2312" w:hAnsi="仿宋_GB2312" w:cs="仿宋_GB2312" w:eastAsia="仿宋_GB2312"/>
              </w:rPr>
              <w:t>GB/T50046-2018</w:t>
            </w:r>
          </w:p>
          <w:p>
            <w:pPr>
              <w:pStyle w:val="null3"/>
            </w:pPr>
            <w:r>
              <w:rPr>
                <w:rFonts w:ascii="仿宋_GB2312" w:hAnsi="仿宋_GB2312" w:cs="仿宋_GB2312" w:eastAsia="仿宋_GB2312"/>
              </w:rPr>
              <w:t>《湿陷性黄土地区建筑标准》</w:t>
            </w:r>
            <w:r>
              <w:rPr>
                <w:rFonts w:ascii="仿宋_GB2312" w:hAnsi="仿宋_GB2312" w:cs="仿宋_GB2312" w:eastAsia="仿宋_GB2312"/>
              </w:rPr>
              <w:t>GB50025-2018</w:t>
            </w:r>
          </w:p>
          <w:p>
            <w:pPr>
              <w:pStyle w:val="null3"/>
            </w:pPr>
            <w:r>
              <w:rPr>
                <w:rFonts w:ascii="仿宋_GB2312" w:hAnsi="仿宋_GB2312" w:cs="仿宋_GB2312" w:eastAsia="仿宋_GB2312"/>
              </w:rPr>
              <w:t>《中国地震动参数区划图》</w:t>
            </w:r>
            <w:r>
              <w:rPr>
                <w:rFonts w:ascii="仿宋_GB2312" w:hAnsi="仿宋_GB2312" w:cs="仿宋_GB2312" w:eastAsia="仿宋_GB2312"/>
              </w:rPr>
              <w:t>GB18306-2015</w:t>
            </w:r>
          </w:p>
          <w:p>
            <w:pPr>
              <w:pStyle w:val="null3"/>
            </w:pPr>
            <w:r>
              <w:rPr>
                <w:rFonts w:ascii="仿宋_GB2312" w:hAnsi="仿宋_GB2312" w:cs="仿宋_GB2312" w:eastAsia="仿宋_GB2312"/>
              </w:rPr>
              <w:t>《工程结构通用规范》</w:t>
            </w:r>
            <w:r>
              <w:rPr>
                <w:rFonts w:ascii="仿宋_GB2312" w:hAnsi="仿宋_GB2312" w:cs="仿宋_GB2312" w:eastAsia="仿宋_GB2312"/>
              </w:rPr>
              <w:t>(GB55001-2021)</w:t>
            </w:r>
          </w:p>
          <w:p>
            <w:pPr>
              <w:pStyle w:val="null3"/>
            </w:pPr>
            <w:r>
              <w:rPr>
                <w:rFonts w:ascii="仿宋_GB2312" w:hAnsi="仿宋_GB2312" w:cs="仿宋_GB2312" w:eastAsia="仿宋_GB2312"/>
              </w:rPr>
              <w:t>《建筑与市政工程抗震通用规范》（</w:t>
            </w:r>
            <w:r>
              <w:rPr>
                <w:rFonts w:ascii="仿宋_GB2312" w:hAnsi="仿宋_GB2312" w:cs="仿宋_GB2312" w:eastAsia="仿宋_GB2312"/>
              </w:rPr>
              <w:t>GB55002-2021）</w:t>
            </w:r>
          </w:p>
          <w:p>
            <w:pPr>
              <w:pStyle w:val="null3"/>
            </w:pPr>
            <w:r>
              <w:rPr>
                <w:rFonts w:ascii="仿宋_GB2312" w:hAnsi="仿宋_GB2312" w:cs="仿宋_GB2312" w:eastAsia="仿宋_GB2312"/>
              </w:rPr>
              <w:t>《混凝土结构通用规范》（</w:t>
            </w:r>
            <w:r>
              <w:rPr>
                <w:rFonts w:ascii="仿宋_GB2312" w:hAnsi="仿宋_GB2312" w:cs="仿宋_GB2312" w:eastAsia="仿宋_GB2312"/>
              </w:rPr>
              <w:t>GB55008-2021）</w:t>
            </w:r>
          </w:p>
          <w:p>
            <w:pPr>
              <w:pStyle w:val="null3"/>
            </w:pPr>
            <w:r>
              <w:rPr>
                <w:rFonts w:ascii="仿宋_GB2312" w:hAnsi="仿宋_GB2312" w:cs="仿宋_GB2312" w:eastAsia="仿宋_GB2312"/>
              </w:rPr>
              <w:t>《建筑与市政地基基础通用规范》（</w:t>
            </w:r>
            <w:r>
              <w:rPr>
                <w:rFonts w:ascii="仿宋_GB2312" w:hAnsi="仿宋_GB2312" w:cs="仿宋_GB2312" w:eastAsia="仿宋_GB2312"/>
              </w:rPr>
              <w:t>GB55003-2021）</w:t>
            </w:r>
          </w:p>
          <w:p>
            <w:pPr>
              <w:pStyle w:val="null3"/>
            </w:pPr>
            <w:r>
              <w:rPr>
                <w:rFonts w:ascii="仿宋_GB2312" w:hAnsi="仿宋_GB2312" w:cs="仿宋_GB2312" w:eastAsia="仿宋_GB2312"/>
                <w:b/>
              </w:rPr>
              <w:t>四、服务期限及服务地点</w:t>
            </w:r>
          </w:p>
          <w:p>
            <w:pPr>
              <w:pStyle w:val="null3"/>
            </w:pPr>
            <w:r>
              <w:rPr>
                <w:rFonts w:ascii="仿宋_GB2312" w:hAnsi="仿宋_GB2312" w:cs="仿宋_GB2312" w:eastAsia="仿宋_GB2312"/>
              </w:rPr>
              <w:t>1.服务期限：合同签</w:t>
            </w:r>
            <w:r>
              <w:rPr>
                <w:rFonts w:ascii="仿宋_GB2312" w:hAnsi="仿宋_GB2312" w:cs="仿宋_GB2312" w:eastAsia="仿宋_GB2312"/>
              </w:rPr>
              <w:t>订后</w:t>
            </w:r>
            <w:r>
              <w:rPr>
                <w:rFonts w:ascii="仿宋_GB2312" w:hAnsi="仿宋_GB2312" w:cs="仿宋_GB2312" w:eastAsia="仿宋_GB2312"/>
              </w:rPr>
              <w:t>15个工作日</w:t>
            </w:r>
            <w:r>
              <w:rPr>
                <w:rFonts w:ascii="仿宋_GB2312" w:hAnsi="仿宋_GB2312" w:cs="仿宋_GB2312" w:eastAsia="仿宋_GB2312"/>
              </w:rPr>
              <w:t>（供</w:t>
            </w:r>
            <w:r>
              <w:rPr>
                <w:rFonts w:ascii="仿宋_GB2312" w:hAnsi="仿宋_GB2312" w:cs="仿宋_GB2312" w:eastAsia="仿宋_GB2312"/>
              </w:rPr>
              <w:t>应商可提供更快的服务期限）。</w:t>
            </w:r>
          </w:p>
          <w:p>
            <w:pPr>
              <w:pStyle w:val="null3"/>
            </w:pPr>
            <w:r>
              <w:rPr>
                <w:rFonts w:ascii="仿宋_GB2312" w:hAnsi="仿宋_GB2312" w:cs="仿宋_GB2312" w:eastAsia="仿宋_GB2312"/>
              </w:rPr>
              <w:t>2.服务地点：甲方指定地点。</w:t>
            </w:r>
          </w:p>
          <w:p>
            <w:pPr>
              <w:pStyle w:val="null3"/>
            </w:pPr>
            <w:r>
              <w:rPr>
                <w:rFonts w:ascii="仿宋_GB2312" w:hAnsi="仿宋_GB2312" w:cs="仿宋_GB2312" w:eastAsia="仿宋_GB2312"/>
                <w:b/>
              </w:rPr>
              <w:t>五、质量要求</w:t>
            </w:r>
          </w:p>
          <w:p>
            <w:pPr>
              <w:pStyle w:val="null3"/>
            </w:pPr>
            <w:r>
              <w:rPr>
                <w:rFonts w:ascii="仿宋_GB2312" w:hAnsi="仿宋_GB2312" w:cs="仿宋_GB2312" w:eastAsia="仿宋_GB2312"/>
              </w:rPr>
              <w:t>符合国家相关标准、行业标准、地方标准、与本项目有关法律法规标准规范，满足国家、省市相关规范及其他相关专业现行规范及标准。</w:t>
            </w:r>
          </w:p>
          <w:p>
            <w:pPr>
              <w:pStyle w:val="null3"/>
            </w:pPr>
            <w:r>
              <w:rPr>
                <w:rFonts w:ascii="仿宋_GB2312" w:hAnsi="仿宋_GB2312" w:cs="仿宋_GB2312" w:eastAsia="仿宋_GB2312"/>
                <w:b/>
              </w:rPr>
              <w:t>六、项目检验与验收</w:t>
            </w:r>
          </w:p>
          <w:p>
            <w:pPr>
              <w:pStyle w:val="null3"/>
            </w:pPr>
            <w:r>
              <w:rPr>
                <w:rFonts w:ascii="仿宋_GB2312" w:hAnsi="仿宋_GB2312" w:cs="仿宋_GB2312" w:eastAsia="仿宋_GB2312"/>
              </w:rPr>
              <w:t>通过甲方初审后，进行修改，然后再次送审，至甲方确定无误。</w:t>
            </w:r>
          </w:p>
          <w:p>
            <w:pPr>
              <w:pStyle w:val="null3"/>
            </w:pPr>
            <w:r>
              <w:rPr>
                <w:rFonts w:ascii="仿宋_GB2312" w:hAnsi="仿宋_GB2312" w:cs="仿宋_GB2312" w:eastAsia="仿宋_GB2312"/>
              </w:rPr>
              <w:t>成交供应商向采购人提交项目实施过程中的所有资料。</w:t>
            </w:r>
          </w:p>
          <w:p>
            <w:pPr>
              <w:pStyle w:val="null3"/>
            </w:pPr>
            <w:r>
              <w:rPr>
                <w:rFonts w:ascii="仿宋_GB2312" w:hAnsi="仿宋_GB2312" w:cs="仿宋_GB2312" w:eastAsia="仿宋_GB2312"/>
              </w:rPr>
              <w:t>验收依据：磋商文件、响应文件、合同文本、国家标准、行业标准及采购人要求。</w:t>
            </w:r>
          </w:p>
          <w:p>
            <w:pPr>
              <w:pStyle w:val="null3"/>
            </w:pPr>
            <w:r>
              <w:rPr>
                <w:rFonts w:ascii="仿宋_GB2312" w:hAnsi="仿宋_GB2312" w:cs="仿宋_GB2312" w:eastAsia="仿宋_GB2312"/>
                <w:b/>
              </w:rPr>
              <w:t>七、保密</w:t>
            </w:r>
          </w:p>
          <w:p>
            <w:pPr>
              <w:pStyle w:val="null3"/>
            </w:pPr>
            <w:r>
              <w:rPr>
                <w:rFonts w:ascii="仿宋_GB2312" w:hAnsi="仿宋_GB2312" w:cs="仿宋_GB2312" w:eastAsia="仿宋_GB2312"/>
              </w:rPr>
              <w:t>本项目的所有中间成果、最终成果以及采购人提供的资料，其所有权均属采购人，未经采购人同意，成交人不得外泄，否则采购人有权追究成交人责任。</w:t>
            </w:r>
          </w:p>
          <w:p>
            <w:pPr>
              <w:pStyle w:val="null3"/>
            </w:pPr>
            <w:r>
              <w:rPr>
                <w:rFonts w:ascii="仿宋_GB2312" w:hAnsi="仿宋_GB2312" w:cs="仿宋_GB2312" w:eastAsia="仿宋_GB2312"/>
                <w:b/>
              </w:rPr>
              <w:t>八、知识产权</w:t>
            </w:r>
          </w:p>
          <w:p>
            <w:pPr>
              <w:pStyle w:val="null3"/>
            </w:pPr>
            <w:r>
              <w:rPr>
                <w:rFonts w:ascii="仿宋_GB2312" w:hAnsi="仿宋_GB2312" w:cs="仿宋_GB2312" w:eastAsia="仿宋_GB2312"/>
              </w:rPr>
              <w:t>所有涉及知识产权及专利权的设计，成交供应商必须确保采购人拥有其合法的、不受限制的无偿使用权，并免受任何侵权诉讼或索偿，否则，由此产生的一切经济损失和法律责任由中标供应商承担。</w:t>
            </w:r>
          </w:p>
          <w:p>
            <w:pPr>
              <w:pStyle w:val="null3"/>
            </w:pPr>
            <w:r>
              <w:rPr>
                <w:rFonts w:ascii="仿宋_GB2312" w:hAnsi="仿宋_GB2312" w:cs="仿宋_GB2312" w:eastAsia="仿宋_GB2312"/>
                <w:b/>
              </w:rPr>
              <w:t>九、成果归属</w:t>
            </w:r>
          </w:p>
          <w:p>
            <w:pPr>
              <w:pStyle w:val="null3"/>
            </w:pPr>
            <w:r>
              <w:rPr>
                <w:rFonts w:ascii="仿宋_GB2312" w:hAnsi="仿宋_GB2312" w:cs="仿宋_GB2312" w:eastAsia="仿宋_GB2312"/>
              </w:rPr>
              <w:t>本项目的所有成果著作权等知识产权和所有权益归采购人所有。成交供应商不得引用、发表和向第三者提供。成交供应商必须向采购人无偿提供本项目所有相关的技术文档。</w:t>
            </w:r>
          </w:p>
          <w:p>
            <w:pPr>
              <w:pStyle w:val="null3"/>
            </w:pPr>
            <w:r>
              <w:rPr>
                <w:rFonts w:ascii="仿宋_GB2312" w:hAnsi="仿宋_GB2312" w:cs="仿宋_GB2312" w:eastAsia="仿宋_GB2312"/>
              </w:rPr>
              <w:t>采购人引用成交供应商的工作成果所完成的新的编制研究成果，属于采购人所有，采购人可依法享有就该项编制成果的精神权利、经济权利和其他权利。</w:t>
            </w:r>
          </w:p>
          <w:p>
            <w:pPr>
              <w:pStyle w:val="null3"/>
            </w:pPr>
            <w:r>
              <w:rPr>
                <w:rFonts w:ascii="仿宋_GB2312" w:hAnsi="仿宋_GB2312" w:cs="仿宋_GB2312" w:eastAsia="仿宋_GB2312"/>
              </w:rPr>
              <w:t>无论发生何种情形</w:t>
            </w:r>
            <w:r>
              <w:rPr>
                <w:rFonts w:ascii="仿宋_GB2312" w:hAnsi="仿宋_GB2312" w:cs="仿宋_GB2312" w:eastAsia="仿宋_GB2312"/>
              </w:rPr>
              <w:t>(包括但不限于合同提前终止或解除)，采购人均有权利用成交供应商的阶段性工作成果，并且采购人引用成交供应商的阶段性工作成果所完成的新的编制成果，属于采购人所有，采购人可依法享有就该项编制成果的精神权力、经济权力和其他权利。</w:t>
            </w:r>
          </w:p>
          <w:p>
            <w:pPr>
              <w:pStyle w:val="null3"/>
            </w:pPr>
            <w:r>
              <w:rPr>
                <w:rFonts w:ascii="仿宋_GB2312" w:hAnsi="仿宋_GB2312" w:cs="仿宋_GB2312" w:eastAsia="仿宋_GB2312"/>
                <w:b/>
              </w:rPr>
              <w:t>十、成果文件</w:t>
            </w:r>
          </w:p>
          <w:p>
            <w:pPr>
              <w:pStyle w:val="null3"/>
            </w:pPr>
            <w:r>
              <w:rPr>
                <w:rFonts w:ascii="仿宋_GB2312" w:hAnsi="仿宋_GB2312" w:cs="仿宋_GB2312" w:eastAsia="仿宋_GB2312"/>
              </w:rPr>
              <w:t>1.成果内容：施工图设计、变更设计等设计服务内容。</w:t>
            </w:r>
          </w:p>
          <w:p>
            <w:pPr>
              <w:pStyle w:val="null3"/>
            </w:pPr>
            <w:r>
              <w:rPr>
                <w:rFonts w:ascii="仿宋_GB2312" w:hAnsi="仿宋_GB2312" w:cs="仿宋_GB2312" w:eastAsia="仿宋_GB2312"/>
              </w:rPr>
              <w:t>2.成果提供方式：施工图设计:施工图6套及电子版图纸一套（包含CAD、GBQ、PDF格式）。</w:t>
            </w:r>
          </w:p>
          <w:p>
            <w:pPr>
              <w:pStyle w:val="null3"/>
            </w:pPr>
            <w:r>
              <w:rPr>
                <w:rFonts w:ascii="仿宋_GB2312" w:hAnsi="仿宋_GB2312" w:cs="仿宋_GB2312" w:eastAsia="仿宋_GB2312"/>
                <w:b/>
              </w:rPr>
              <w:t>十一、合同实施</w:t>
            </w:r>
          </w:p>
          <w:p>
            <w:pPr>
              <w:pStyle w:val="null3"/>
            </w:pPr>
            <w:r>
              <w:rPr>
                <w:rFonts w:ascii="仿宋_GB2312" w:hAnsi="仿宋_GB2312" w:cs="仿宋_GB2312" w:eastAsia="仿宋_GB2312"/>
              </w:rPr>
              <w:t>成交人应在合同签订后</w:t>
            </w:r>
            <w:r>
              <w:rPr>
                <w:rFonts w:ascii="仿宋_GB2312" w:hAnsi="仿宋_GB2312" w:cs="仿宋_GB2312" w:eastAsia="仿宋_GB2312"/>
              </w:rPr>
              <w:t>3个日历日内安排人员就项目实施工作进行安排、部署。</w:t>
            </w:r>
          </w:p>
          <w:p>
            <w:pPr>
              <w:pStyle w:val="null3"/>
            </w:pPr>
            <w:r>
              <w:rPr>
                <w:rFonts w:ascii="仿宋_GB2312" w:hAnsi="仿宋_GB2312" w:cs="仿宋_GB2312" w:eastAsia="仿宋_GB2312"/>
              </w:rPr>
              <w:t>若未能在服务期限内完成合同规定的义务，由此对采购人造成的延误和一切损失，由中标人承担和赔偿。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自合同签订之日起15个工作日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满⾜采购⼈和采购⽂件要求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进度款，供应商签订合同后 ，达到付款条件起10个工作日内，支付合同总金额的30.0%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进度款，施工图完成评审后，达到付款条件起10个工作日内，支付合同总金额的50.0%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进度款，工程竣工验收合格后 ，达到付款条件起10个工作日内，支付合同总金额的20.0%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 的正常履行。 2、如因乙方工作人员在履行职务过程中的疏忽、失职、过错等故意或者过失原因给甲方造成损失或侵害，包括 但不限于甲方本身的财产损失以及由此而导致的甲方对任何第三方的法律责任等，乙方对此均应承担全部的赔偿责任。 二、 解决合同纠纷的方式 1、合同一经签订，不得随意变更、中止或终止。对确需变更、调整或者中止、终止合同的，应按规定履 行相应的手续。 2、合同执行中发生争议的，甲、乙双方应协商解决，协商达不成一致时，可向甲方所在地人民法院提请诉讼。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以电子或纸质形式留存。 2..为顺利推进政府采购电子化交易平台试点应用工作，供应商需要在线提交所有通过电子化交易平台实施的政府采购项目的投标文件，同时，线下提交纸质投标文件正本一份副本贰份、电子版本贰份（以U盘形式提供，文件格式包含.doc/.docx格式及正本盖章后扫描 的.pdf格式）。若电子投标文件与纸质投标文件不一致的，以纸质投标文件为准；投标文件正本装订成册密封，在封口处加盖供应商公章 3.需要落实的政府采购政策： （1）《国务院办公厅关于建立政府强制采购节能产品制度的通知》（国办发〔2007〕51号）；（2）《财政部 司法部关于政府采购支持监狱企业发展有关问题的通知》（财库〔2014〕68号）；（3）《财政部、民政部、中国残疾人联合会关于促进残疾人就业政府采购政策的通知》（财库〔2017〕141号）；（4）《财政部发展改革委生态环境部 市场监管总局关于调整优化节能产品、环境标志产品政府采购执行机制的通知》（财库〔2019〕9号）；（5）《关于运用政府采购政策支持乡村-第15页-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格式自拟.docx 残疾人福利性单位声明函 标的清单 资格证明材料.docx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 证（多证合一只提供营业执照，事业单位提供事业单位法人证书，自然人提供本人身份证）合法 有效；</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格式自拟.docx 残疾人福利性单位声明函 标的清单 资格证明材料.docx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 直接参加磋商 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申请人资格要求</w:t>
            </w:r>
          </w:p>
        </w:tc>
        <w:tc>
          <w:tcPr>
            <w:tcW w:type="dxa" w:w="3322"/>
          </w:tcPr>
          <w:p>
            <w:pPr>
              <w:pStyle w:val="null3"/>
            </w:pPr>
            <w:r>
              <w:rPr>
                <w:rFonts w:ascii="仿宋_GB2312" w:hAnsi="仿宋_GB2312" w:cs="仿宋_GB2312" w:eastAsia="仿宋_GB2312"/>
              </w:rPr>
              <w:t>申请人具备 【工程设计综合资质甲级】及以上,或【市政行业工程设计甲级】或市政行业（燃气工程、轨道交通工程除外）工程设计甲级及以上,或【市政行业(排水工程)专业设计甲级】及以上 资 质 ，并在人员、设备、资金等方面具备相应的设计能力；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须提供近3年任意一年度的财务报表或具有财务审计资质的单位出具的财务报告（至少包括资产 负债表和利润表，成立时间至提交投标文件截止时间不足一年的可提供成立后任意时段的资产负 债表），或银行出具的资信证明；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提供上一年度至今已缴纳的至少一个月的纳税证明或完税证明，依法免税的单位应提供相关证明 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 缴纳证明</w:t>
            </w:r>
          </w:p>
        </w:tc>
        <w:tc>
          <w:tcPr>
            <w:tcW w:type="dxa" w:w="3322"/>
          </w:tcPr>
          <w:p>
            <w:pPr>
              <w:pStyle w:val="null3"/>
            </w:pPr>
            <w:r>
              <w:rPr>
                <w:rFonts w:ascii="仿宋_GB2312" w:hAnsi="仿宋_GB2312" w:cs="仿宋_GB2312" w:eastAsia="仿宋_GB2312"/>
              </w:rPr>
              <w:t>提供上一年度至今已缴存的至少一个月的有效社会保障资金缴纳证明。依法不需要缴纳社会保障 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近三年内经营 活动中无重大 违法记录声明</w:t>
            </w:r>
          </w:p>
        </w:tc>
        <w:tc>
          <w:tcPr>
            <w:tcW w:type="dxa" w:w="3322"/>
          </w:tcPr>
          <w:p>
            <w:pPr>
              <w:pStyle w:val="null3"/>
            </w:pPr>
            <w:r>
              <w:rPr>
                <w:rFonts w:ascii="仿宋_GB2312" w:hAnsi="仿宋_GB2312" w:cs="仿宋_GB2312" w:eastAsia="仿宋_GB2312"/>
              </w:rPr>
              <w:t>供应商参加采购活动近三年内经营活动中无重大违法记录声明；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供应商信誉要 求</w:t>
            </w:r>
          </w:p>
        </w:tc>
        <w:tc>
          <w:tcPr>
            <w:tcW w:type="dxa" w:w="3322"/>
          </w:tcPr>
          <w:p>
            <w:pPr>
              <w:pStyle w:val="null3"/>
            </w:pPr>
            <w:r>
              <w:rPr>
                <w:rFonts w:ascii="仿宋_GB2312" w:hAnsi="仿宋_GB2312" w:cs="仿宋_GB2312" w:eastAsia="仿宋_GB2312"/>
              </w:rPr>
              <w:t>供应商信誉要求：“信用中国”网站和“中国政府采购网”为供应商信用信息查询渠道，如果供应商 被查实在投标截止时间前已列入失信被执行人、重大税收违法失信主体名单、政府采购严重违法 失信行为记录名单，其投标为无效；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磋商供应商名称与获取磋商文件的单位名称是否一致的</w:t>
            </w:r>
          </w:p>
        </w:tc>
        <w:tc>
          <w:tcPr>
            <w:tcW w:type="dxa" w:w="3322"/>
          </w:tcPr>
          <w:p>
            <w:pPr>
              <w:pStyle w:val="null3"/>
            </w:pPr>
            <w:r>
              <w:rPr>
                <w:rFonts w:ascii="仿宋_GB2312" w:hAnsi="仿宋_GB2312" w:cs="仿宋_GB2312" w:eastAsia="仿宋_GB2312"/>
              </w:rPr>
              <w:t>磋商供应商名称与获取磋商文件的单位名称一致的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磋商响应文件是否按照磋商文件规定要求签署、盖章的</w:t>
            </w:r>
          </w:p>
        </w:tc>
        <w:tc>
          <w:tcPr>
            <w:tcW w:type="dxa" w:w="3322"/>
          </w:tcPr>
          <w:p>
            <w:pPr>
              <w:pStyle w:val="null3"/>
            </w:pPr>
            <w:r>
              <w:rPr>
                <w:rFonts w:ascii="仿宋_GB2312" w:hAnsi="仿宋_GB2312" w:cs="仿宋_GB2312" w:eastAsia="仿宋_GB2312"/>
              </w:rPr>
              <w:t>磋商响应文件按照磋商文件规定要求签署、盖章的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响应有效期是否满足的磋商文件要求的</w:t>
            </w:r>
          </w:p>
        </w:tc>
        <w:tc>
          <w:tcPr>
            <w:tcW w:type="dxa" w:w="3322"/>
          </w:tcPr>
          <w:p>
            <w:pPr>
              <w:pStyle w:val="null3"/>
            </w:pPr>
            <w:r>
              <w:rPr>
                <w:rFonts w:ascii="仿宋_GB2312" w:hAnsi="仿宋_GB2312" w:cs="仿宋_GB2312" w:eastAsia="仿宋_GB2312"/>
              </w:rPr>
              <w:t>具有有效的响应有效期</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开标一览表填写</w:t>
            </w:r>
          </w:p>
        </w:tc>
        <w:tc>
          <w:tcPr>
            <w:tcW w:type="dxa" w:w="3322"/>
          </w:tcPr>
          <w:p>
            <w:pPr>
              <w:pStyle w:val="null3"/>
            </w:pPr>
            <w:r>
              <w:rPr>
                <w:rFonts w:ascii="仿宋_GB2312" w:hAnsi="仿宋_GB2312" w:cs="仿宋_GB2312" w:eastAsia="仿宋_GB2312"/>
              </w:rPr>
              <w:t>开标一览表填写符合要求且未超出采 购预算或招标文件规定的最高限价。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磋商响应文件是否出现重大负偏离的</w:t>
            </w:r>
          </w:p>
        </w:tc>
        <w:tc>
          <w:tcPr>
            <w:tcW w:type="dxa" w:w="3322"/>
          </w:tcPr>
          <w:p>
            <w:pPr>
              <w:pStyle w:val="null3"/>
            </w:pPr>
            <w:r>
              <w:rPr>
                <w:rFonts w:ascii="仿宋_GB2312" w:hAnsi="仿宋_GB2312" w:cs="仿宋_GB2312" w:eastAsia="仿宋_GB2312"/>
              </w:rPr>
              <w:t>磋商响应文件未出现重大负偏离的</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①、对项目总体认识全面深刻，项目背景分析及政策的研究，符合实际且熟悉项目建设总体目标清晰、针对性强，完全贴合本项目雨污管道改造、路基路面恢复建设内容，契合项目改造需求 ，整体思路清晰、内容齐全、科学合理、可行性强，能满足项目采购需求得10分；评审内容每缺陷一项扣0.1-10分，扣完为止。未提供方案不得分。 ②针对本项目的实施方案，包括①设计目标定位②现状调研③功能布局规划④雨污管道改造设计方案⑤绿色环保、可持续发展等内容均有专项方案，方案落地性、可行性强，得10分，评审内容每缺陷一项扣0.1-10分，扣完为止。未提供方案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格式自拟.docx</w:t>
            </w:r>
          </w:p>
        </w:tc>
      </w:tr>
      <w:tr>
        <w:tc>
          <w:tcPr>
            <w:tcW w:type="dxa" w:w="831"/>
            <w:vMerge/>
          </w:tcPr>
          <w:p/>
        </w:tc>
        <w:tc>
          <w:tcPr>
            <w:tcW w:type="dxa" w:w="1661"/>
          </w:tcPr>
          <w:p>
            <w:pPr>
              <w:pStyle w:val="null3"/>
            </w:pPr>
            <w:r>
              <w:rPr>
                <w:rFonts w:ascii="仿宋_GB2312" w:hAnsi="仿宋_GB2312" w:cs="仿宋_GB2312" w:eastAsia="仿宋_GB2312"/>
              </w:rPr>
              <w:t>设计进度措施</w:t>
            </w:r>
          </w:p>
        </w:tc>
        <w:tc>
          <w:tcPr>
            <w:tcW w:type="dxa" w:w="2492"/>
          </w:tcPr>
          <w:p>
            <w:pPr>
              <w:pStyle w:val="null3"/>
            </w:pPr>
            <w:r>
              <w:rPr>
                <w:rFonts w:ascii="仿宋_GB2312" w:hAnsi="仿宋_GB2312" w:cs="仿宋_GB2312" w:eastAsia="仿宋_GB2312"/>
              </w:rPr>
              <w:t>①进度保障方案完善，明确项目总工期、分阶段节点计划、人员分工、进度管控、滞后补救、交叉作业协调、内外对接保障等全套措施，进度可控性强、完全满足项目工期要求，得10分，评审内容有缺陷不满足采购需求的扣0.1-10分，扣完为止。未提供方案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设计质量措施</w:t>
            </w:r>
          </w:p>
        </w:tc>
        <w:tc>
          <w:tcPr>
            <w:tcW w:type="dxa" w:w="2492"/>
          </w:tcPr>
          <w:p>
            <w:pPr>
              <w:pStyle w:val="null3"/>
            </w:pPr>
            <w:r>
              <w:rPr>
                <w:rFonts w:ascii="仿宋_GB2312" w:hAnsi="仿宋_GB2312" w:cs="仿宋_GB2312" w:eastAsia="仿宋_GB2312"/>
              </w:rPr>
              <w:t>①设计质量措施内容详细、切实可行，能满足项目采购需求得10分，评审内容有缺陷不满足采购需求的扣0.1-10分。扣完为止。未提供方案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 全 管 理 及 重难点分析</w:t>
            </w:r>
          </w:p>
        </w:tc>
        <w:tc>
          <w:tcPr>
            <w:tcW w:type="dxa" w:w="2492"/>
          </w:tcPr>
          <w:p>
            <w:pPr>
              <w:pStyle w:val="null3"/>
            </w:pPr>
            <w:r>
              <w:rPr>
                <w:rFonts w:ascii="仿宋_GB2312" w:hAnsi="仿宋_GB2312" w:cs="仿宋_GB2312" w:eastAsia="仿宋_GB2312"/>
              </w:rPr>
              <w:t>1评审内容 包含2项： ①供应商提供的安全管理措施； ②对本项目近期需解决的重点、难点问题的认识与分析。 2、评审标准：每提供1项方案且内容明确得4分，最高得8分；未提供管理制度不得分。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 计 团 队 配 置</w:t>
            </w:r>
          </w:p>
        </w:tc>
        <w:tc>
          <w:tcPr>
            <w:tcW w:type="dxa" w:w="2492"/>
          </w:tcPr>
          <w:p>
            <w:pPr>
              <w:pStyle w:val="null3"/>
            </w:pPr>
            <w:r>
              <w:rPr>
                <w:rFonts w:ascii="仿宋_GB2312" w:hAnsi="仿宋_GB2312" w:cs="仿宋_GB2312" w:eastAsia="仿宋_GB2312"/>
              </w:rPr>
              <w:t>除项目经理外，核心专业负责人（5分） 1）给排水专业负责人（2分） 持注册公用设备工程师（给水排水） 执业资格及中级及以上职称得2分；仅持证无职称得1分； 2）结构专业负责人（1分） 持一级注册结构工程师，满分1分；无则不得分； 3）造价概算负责人（1分） 一级注册造价工程师，满分1分； 4）管线勘察/测量负责人（1分） 测绘中级及以上职称，满分1分； 所有专业负责人不得互相兼任；一人兼任多岗，对应岗位全部不计分。最高得5分。 注：以上内容须提供身份证、职称证、注册证（如有）、社保或劳动合同作为证明材料，未提供证明材料不得分。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拟派项目负责人具有注册公用设备工程师（给水排水） 执业资格（注册有效、注册单位与投标人一致）：3分； 2）同时具备给排水专业高级职称及以上职称：2分； 3）近5年内主持过类似项目设计业绩：1分；无则本小项0分； 注：以上内容须提供身份证、职称证、注册证（如有）、社保或劳动合同为证明材料，未提供证明材料不得分。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①人员岗位制度；②培训考核制度；③质量控制制度；④档案管理与保密制度 2、评审标准 每提供1项制度方案且内容明确得2分，最高得8分；未提供管理制度不得分。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 务 承 诺</w:t>
            </w:r>
          </w:p>
        </w:tc>
        <w:tc>
          <w:tcPr>
            <w:tcW w:type="dxa" w:w="2492"/>
          </w:tcPr>
          <w:p>
            <w:pPr>
              <w:pStyle w:val="null3"/>
            </w:pPr>
            <w:r>
              <w:rPr>
                <w:rFonts w:ascii="仿宋_GB2312" w:hAnsi="仿宋_GB2312" w:cs="仿宋_GB2312" w:eastAsia="仿宋_GB2312"/>
              </w:rPr>
              <w:t>针对本项目提供服务保证承诺，包括但不限于服务质量承诺、人员到位、后期服务等方面承诺内容，每承诺1项得1分，最高得5分，承诺内容不明确或未提供的不得分。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2022年1月1日至今（以合同签订时间或中标通知书落款时间为准）承接过类似市政工程项目设计，以合同或中标通知书为准，每有1项得2分，本项最多得10分。业绩范围：市政雨污水管网新建、老旧管网改造、排水提质增效类项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三大体系认证</w:t>
            </w:r>
          </w:p>
        </w:tc>
        <w:tc>
          <w:tcPr>
            <w:tcW w:type="dxa" w:w="2492"/>
          </w:tcPr>
          <w:p>
            <w:pPr>
              <w:pStyle w:val="null3"/>
            </w:pPr>
            <w:r>
              <w:rPr>
                <w:rFonts w:ascii="仿宋_GB2312" w:hAnsi="仿宋_GB2312" w:cs="仿宋_GB2312" w:eastAsia="仿宋_GB2312"/>
              </w:rPr>
              <w:t>投标人持有有效的ISO9001质量管理体系认证、ISO14001环境管理体系认证、ISO45001职业健康安全管理体系认证： 三项认证全部具备，得3分； 具备任意两项，得2分； 仅具备任意一项，得1分； 三项均不具备，得0分。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 ：供应商结合自身情况针对本项目提出合理化建议。 2、评审标准 每提出1项合理化建议得1分，最高得5分，未提供的不得分。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后磋商报价）×价格权值×100 超出预算的磋商报价在评审过程中按无效投标处理。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详见附件：格式自拟.docx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详见附件：大唐养生设计合同.docx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