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4E4555">
      <w:pPr>
        <w:widowControl/>
        <w:spacing w:line="360" w:lineRule="auto"/>
        <w:jc w:val="center"/>
        <w:rPr>
          <w:rFonts w:hint="eastAsia" w:ascii="宋体" w:hAnsi="宋体" w:eastAsia="宋体" w:cs="仿宋"/>
          <w:b/>
          <w:bCs/>
          <w:sz w:val="32"/>
          <w:szCs w:val="32"/>
        </w:rPr>
      </w:pPr>
      <w:r>
        <w:rPr>
          <w:rFonts w:hint="eastAsia" w:ascii="宋体" w:hAnsi="宋体" w:eastAsia="宋体" w:cs="仿宋"/>
          <w:b/>
          <w:bCs/>
          <w:snapToGrid w:val="0"/>
          <w:kern w:val="0"/>
          <w:sz w:val="32"/>
          <w:szCs w:val="32"/>
          <w:lang w:bidi="ar"/>
        </w:rPr>
        <w:t>东仁堡小学教室部室等空调安装采购项目竞争性谈判公告</w:t>
      </w:r>
    </w:p>
    <w:p w14:paraId="14A66BB0">
      <w:pPr>
        <w:pStyle w:val="3"/>
        <w:widowControl/>
        <w:wordWrap w:val="0"/>
        <w:spacing w:before="150" w:beforeAutospacing="0" w:after="150" w:afterAutospacing="0" w:line="360" w:lineRule="auto"/>
        <w:rPr>
          <w:rFonts w:ascii="宋体" w:hAnsi="宋体" w:eastAsia="宋体" w:cs="仿宋"/>
          <w:b w:val="0"/>
          <w:bCs w:val="0"/>
          <w:sz w:val="21"/>
          <w:szCs w:val="21"/>
        </w:rPr>
      </w:pPr>
      <w:r>
        <w:rPr>
          <w:rStyle w:val="7"/>
          <w:rFonts w:ascii="宋体" w:hAnsi="宋体" w:eastAsia="宋体" w:cs="仿宋"/>
          <w:b/>
          <w:bCs/>
          <w:sz w:val="21"/>
          <w:szCs w:val="21"/>
          <w:shd w:val="clear" w:color="auto" w:fill="FFFFFF"/>
        </w:rPr>
        <w:t>项目概况</w:t>
      </w:r>
    </w:p>
    <w:p w14:paraId="2584ED20">
      <w:pPr>
        <w:pStyle w:val="4"/>
        <w:widowControl/>
        <w:wordWrap w:val="0"/>
        <w:spacing w:before="150" w:after="150"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东仁堡小学教室部室等空调安装采购项目采购项目的潜在供应商应在全国公共资源交易平台（陕西省·宝鸡市）获取采购文</w:t>
      </w:r>
      <w:r>
        <w:rPr>
          <w:rFonts w:hint="eastAsia" w:ascii="宋体" w:hAnsi="宋体" w:eastAsia="宋体" w:cs="仿宋"/>
          <w:color w:val="000000"/>
          <w:sz w:val="21"/>
          <w:szCs w:val="21"/>
          <w:shd w:val="clear" w:color="auto" w:fill="FFFFFF"/>
        </w:rPr>
        <w:t>件，并于2026年</w:t>
      </w:r>
      <w:r>
        <w:rPr>
          <w:rFonts w:hint="eastAsia" w:ascii="宋体" w:hAnsi="宋体" w:eastAsia="宋体" w:cs="仿宋"/>
          <w:color w:val="000000"/>
          <w:sz w:val="21"/>
          <w:szCs w:val="21"/>
          <w:shd w:val="clear" w:color="auto" w:fill="FFFFFF"/>
          <w:lang w:val="en-US" w:eastAsia="zh-CN"/>
        </w:rPr>
        <w:t>06</w:t>
      </w:r>
      <w:r>
        <w:rPr>
          <w:rFonts w:hint="eastAsia" w:ascii="宋体" w:hAnsi="宋体" w:eastAsia="宋体" w:cs="仿宋"/>
          <w:color w:val="000000"/>
          <w:sz w:val="21"/>
          <w:szCs w:val="21"/>
          <w:shd w:val="clear" w:color="auto" w:fill="FFFFFF"/>
        </w:rPr>
        <w:t>月</w:t>
      </w:r>
      <w:r>
        <w:rPr>
          <w:rFonts w:hint="eastAsia" w:ascii="宋体" w:hAnsi="宋体" w:eastAsia="宋体" w:cs="仿宋"/>
          <w:color w:val="000000"/>
          <w:sz w:val="21"/>
          <w:szCs w:val="21"/>
          <w:shd w:val="clear" w:color="auto" w:fill="FFFFFF"/>
          <w:lang w:val="en-US" w:eastAsia="zh-CN"/>
        </w:rPr>
        <w:t>09</w:t>
      </w:r>
      <w:r>
        <w:rPr>
          <w:rFonts w:hint="eastAsia" w:ascii="宋体" w:hAnsi="宋体" w:eastAsia="宋体" w:cs="仿宋"/>
          <w:color w:val="000000"/>
          <w:sz w:val="21"/>
          <w:szCs w:val="21"/>
          <w:shd w:val="clear" w:color="auto" w:fill="FFFFFF"/>
        </w:rPr>
        <w:t>日</w:t>
      </w:r>
      <w:r>
        <w:rPr>
          <w:rFonts w:hint="eastAsia" w:ascii="宋体" w:hAnsi="宋体" w:eastAsia="宋体" w:cs="仿宋"/>
          <w:color w:val="000000"/>
          <w:sz w:val="21"/>
          <w:szCs w:val="21"/>
          <w:shd w:val="clear" w:color="auto" w:fill="FFFFFF"/>
          <w:lang w:val="en-US" w:eastAsia="zh-CN"/>
        </w:rPr>
        <w:t>14</w:t>
      </w:r>
      <w:r>
        <w:rPr>
          <w:rFonts w:hint="eastAsia" w:ascii="宋体" w:hAnsi="宋体" w:eastAsia="宋体" w:cs="仿宋"/>
          <w:color w:val="000000"/>
          <w:sz w:val="21"/>
          <w:szCs w:val="21"/>
          <w:shd w:val="clear" w:color="auto" w:fill="FFFFFF"/>
        </w:rPr>
        <w:t>时00分（</w:t>
      </w:r>
      <w:r>
        <w:rPr>
          <w:rFonts w:hint="eastAsia" w:ascii="宋体" w:hAnsi="宋体" w:eastAsia="宋体" w:cs="仿宋"/>
          <w:sz w:val="21"/>
          <w:szCs w:val="21"/>
          <w:shd w:val="clear" w:color="auto" w:fill="FFFFFF"/>
        </w:rPr>
        <w:t>北京时间）前提</w:t>
      </w:r>
      <w:bookmarkStart w:id="0" w:name="_GoBack"/>
      <w:bookmarkEnd w:id="0"/>
      <w:r>
        <w:rPr>
          <w:rFonts w:hint="eastAsia" w:ascii="宋体" w:hAnsi="宋体" w:eastAsia="宋体" w:cs="仿宋"/>
          <w:sz w:val="21"/>
          <w:szCs w:val="21"/>
          <w:shd w:val="clear" w:color="auto" w:fill="FFFFFF"/>
        </w:rPr>
        <w:t>交响应文件。</w:t>
      </w:r>
    </w:p>
    <w:p w14:paraId="23FFDAD8">
      <w:pPr>
        <w:pStyle w:val="2"/>
        <w:widowControl/>
        <w:wordWrap w:val="0"/>
        <w:spacing w:before="150" w:beforeAutospacing="0" w:after="0" w:afterAutospacing="0" w:line="360" w:lineRule="auto"/>
        <w:rPr>
          <w:rFonts w:ascii="宋体" w:hAnsi="宋体" w:eastAsia="宋体" w:cs="仿宋"/>
          <w:b w:val="0"/>
          <w:bCs w:val="0"/>
          <w:sz w:val="21"/>
          <w:szCs w:val="21"/>
        </w:rPr>
      </w:pPr>
      <w:r>
        <w:rPr>
          <w:rStyle w:val="7"/>
          <w:rFonts w:ascii="宋体" w:hAnsi="宋体" w:eastAsia="宋体" w:cs="仿宋"/>
          <w:b/>
          <w:bCs/>
          <w:sz w:val="21"/>
          <w:szCs w:val="21"/>
          <w:shd w:val="clear" w:color="auto" w:fill="FFFFFF"/>
        </w:rPr>
        <w:t>一、项目基本情况</w:t>
      </w:r>
    </w:p>
    <w:p w14:paraId="4020D8C3">
      <w:pPr>
        <w:pStyle w:val="4"/>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项目编号：JXZY-2026（04CG）-005</w:t>
      </w:r>
    </w:p>
    <w:p w14:paraId="6E03E0B7">
      <w:pPr>
        <w:pStyle w:val="4"/>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项目名称：东仁堡小学教室部室等空调安装采购项目</w:t>
      </w:r>
    </w:p>
    <w:p w14:paraId="3A6D35BC">
      <w:pPr>
        <w:pStyle w:val="4"/>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采购方式：竞争性谈判</w:t>
      </w:r>
    </w:p>
    <w:p w14:paraId="2A725F73">
      <w:pPr>
        <w:pStyle w:val="4"/>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预算金额：500,000.00元</w:t>
      </w:r>
    </w:p>
    <w:p w14:paraId="52327537">
      <w:pPr>
        <w:pStyle w:val="4"/>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采购需求：</w:t>
      </w:r>
    </w:p>
    <w:p w14:paraId="1CB165CE">
      <w:pPr>
        <w:pStyle w:val="4"/>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合同包1(东仁堡小学教室部室等空调安装采购项目):</w:t>
      </w:r>
    </w:p>
    <w:p w14:paraId="04AC6BF1">
      <w:pPr>
        <w:pStyle w:val="4"/>
        <w:widowControl/>
        <w:wordWrap w:val="0"/>
        <w:spacing w:line="360" w:lineRule="auto"/>
        <w:ind w:firstLine="63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合同包预算金额：500,000.00元</w:t>
      </w:r>
    </w:p>
    <w:p w14:paraId="511514DB">
      <w:pPr>
        <w:pStyle w:val="4"/>
        <w:widowControl/>
        <w:wordWrap w:val="0"/>
        <w:spacing w:line="360" w:lineRule="auto"/>
        <w:ind w:firstLine="63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合同包最高限价：500,000.00元</w:t>
      </w:r>
    </w:p>
    <w:p w14:paraId="337F90A8">
      <w:pPr>
        <w:pStyle w:val="4"/>
        <w:widowControl/>
        <w:wordWrap w:val="0"/>
        <w:spacing w:line="360" w:lineRule="auto"/>
        <w:ind w:firstLine="630"/>
        <w:jc w:val="both"/>
        <w:rPr>
          <w:rFonts w:hint="eastAsia" w:ascii="宋体" w:hAnsi="宋体" w:eastAsia="宋体" w:cs="仿宋"/>
          <w:sz w:val="21"/>
          <w:szCs w:val="21"/>
        </w:rPr>
      </w:pPr>
      <w:r>
        <w:rPr>
          <w:rFonts w:hint="eastAsia" w:ascii="宋体" w:hAnsi="宋体" w:eastAsia="宋体" w:cs="仿宋"/>
          <w:sz w:val="21"/>
          <w:szCs w:val="21"/>
          <w:shd w:val="clear" w:color="auto" w:fill="FFFFFF"/>
        </w:rPr>
        <w:t>本合同包不接受联合体投标</w:t>
      </w:r>
    </w:p>
    <w:tbl>
      <w:tblPr>
        <w:tblStyle w:val="5"/>
        <w:tblpPr w:leftFromText="180" w:rightFromText="180" w:vertAnchor="text" w:horzAnchor="page" w:tblpX="1585" w:tblpY="260"/>
        <w:tblOverlap w:val="never"/>
        <w:tblW w:w="989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54"/>
        <w:gridCol w:w="1718"/>
        <w:gridCol w:w="2162"/>
        <w:gridCol w:w="1431"/>
        <w:gridCol w:w="1251"/>
        <w:gridCol w:w="1290"/>
        <w:gridCol w:w="1290"/>
      </w:tblGrid>
      <w:tr w14:paraId="62B6158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79" w:hRule="atLeast"/>
          <w:tblHeader/>
        </w:trPr>
        <w:tc>
          <w:tcPr>
            <w:tcW w:w="75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A15277">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品目号</w:t>
            </w:r>
          </w:p>
        </w:tc>
        <w:tc>
          <w:tcPr>
            <w:tcW w:w="17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B8038D">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品目名称</w:t>
            </w:r>
          </w:p>
        </w:tc>
        <w:tc>
          <w:tcPr>
            <w:tcW w:w="216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42F1A3">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采购标的</w:t>
            </w:r>
          </w:p>
        </w:tc>
        <w:tc>
          <w:tcPr>
            <w:tcW w:w="14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FF9398E">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数量（单位）</w:t>
            </w:r>
          </w:p>
        </w:tc>
        <w:tc>
          <w:tcPr>
            <w:tcW w:w="125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9FB381">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技术规格、参数及要求</w:t>
            </w:r>
          </w:p>
        </w:tc>
        <w:tc>
          <w:tcPr>
            <w:tcW w:w="12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5ACF6B">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品目预算(元)</w:t>
            </w:r>
          </w:p>
        </w:tc>
        <w:tc>
          <w:tcPr>
            <w:tcW w:w="12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434D762">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最高限价(元)</w:t>
            </w:r>
          </w:p>
        </w:tc>
      </w:tr>
      <w:tr w14:paraId="2DB346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82" w:hRule="atLeast"/>
        </w:trPr>
        <w:tc>
          <w:tcPr>
            <w:tcW w:w="75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115300">
            <w:pPr>
              <w:widowControl/>
              <w:wordWrap w:val="0"/>
              <w:spacing w:line="360" w:lineRule="auto"/>
              <w:jc w:val="center"/>
              <w:rPr>
                <w:rFonts w:hint="eastAsia" w:ascii="宋体" w:hAnsi="宋体" w:eastAsia="宋体" w:cs="仿宋"/>
                <w:sz w:val="21"/>
                <w:szCs w:val="21"/>
              </w:rPr>
            </w:pPr>
            <w:r>
              <w:rPr>
                <w:rFonts w:hint="eastAsia" w:ascii="宋体" w:hAnsi="宋体" w:eastAsia="宋体" w:cs="仿宋"/>
                <w:snapToGrid w:val="0"/>
                <w:kern w:val="0"/>
                <w:sz w:val="21"/>
                <w:szCs w:val="21"/>
                <w:lang w:bidi="ar"/>
              </w:rPr>
              <w:t>1-1</w:t>
            </w:r>
          </w:p>
        </w:tc>
        <w:tc>
          <w:tcPr>
            <w:tcW w:w="17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78FC83">
            <w:pPr>
              <w:widowControl/>
              <w:wordWrap w:val="0"/>
              <w:spacing w:line="360" w:lineRule="auto"/>
              <w:jc w:val="center"/>
              <w:rPr>
                <w:rFonts w:hint="eastAsia" w:ascii="宋体" w:hAnsi="宋体" w:eastAsia="宋体" w:cs="仿宋"/>
                <w:sz w:val="21"/>
                <w:szCs w:val="21"/>
              </w:rPr>
            </w:pPr>
            <w:r>
              <w:rPr>
                <w:rFonts w:hint="eastAsia" w:ascii="宋体" w:hAnsi="宋体" w:eastAsia="宋体" w:cs="仿宋"/>
                <w:sz w:val="21"/>
                <w:szCs w:val="21"/>
                <w:shd w:val="clear" w:color="auto" w:fill="FFFFFF"/>
              </w:rPr>
              <w:t>其他制冷空调设备</w:t>
            </w:r>
          </w:p>
        </w:tc>
        <w:tc>
          <w:tcPr>
            <w:tcW w:w="216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593E3E">
            <w:pPr>
              <w:widowControl/>
              <w:wordWrap w:val="0"/>
              <w:spacing w:line="360" w:lineRule="auto"/>
              <w:jc w:val="center"/>
              <w:rPr>
                <w:rFonts w:hint="eastAsia" w:ascii="宋体" w:hAnsi="宋体" w:eastAsia="宋体" w:cs="仿宋"/>
                <w:sz w:val="21"/>
                <w:szCs w:val="21"/>
              </w:rPr>
            </w:pPr>
            <w:r>
              <w:rPr>
                <w:rFonts w:hint="eastAsia" w:ascii="宋体" w:hAnsi="宋体" w:eastAsia="宋体" w:cs="仿宋"/>
                <w:sz w:val="21"/>
                <w:szCs w:val="21"/>
                <w:shd w:val="clear" w:color="auto" w:fill="FFFFFF"/>
              </w:rPr>
              <w:t>东仁堡小学教室部室等空调安装采购项目</w:t>
            </w:r>
          </w:p>
        </w:tc>
        <w:tc>
          <w:tcPr>
            <w:tcW w:w="14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311D92B">
            <w:pPr>
              <w:widowControl/>
              <w:wordWrap w:val="0"/>
              <w:spacing w:line="360" w:lineRule="auto"/>
              <w:jc w:val="center"/>
              <w:rPr>
                <w:rFonts w:hint="eastAsia" w:ascii="宋体" w:hAnsi="宋体" w:eastAsia="宋体" w:cs="仿宋"/>
                <w:sz w:val="21"/>
                <w:szCs w:val="21"/>
              </w:rPr>
            </w:pPr>
            <w:r>
              <w:rPr>
                <w:rFonts w:hint="eastAsia" w:ascii="宋体" w:hAnsi="宋体" w:eastAsia="宋体" w:cs="仿宋"/>
                <w:sz w:val="21"/>
                <w:szCs w:val="21"/>
              </w:rPr>
              <w:t>60（台）</w:t>
            </w:r>
          </w:p>
        </w:tc>
        <w:tc>
          <w:tcPr>
            <w:tcW w:w="125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566F63">
            <w:pPr>
              <w:widowControl/>
              <w:wordWrap w:val="0"/>
              <w:spacing w:line="360" w:lineRule="auto"/>
              <w:jc w:val="center"/>
              <w:rPr>
                <w:rFonts w:hint="eastAsia" w:ascii="宋体" w:hAnsi="宋体" w:eastAsia="宋体" w:cs="仿宋"/>
                <w:sz w:val="21"/>
                <w:szCs w:val="21"/>
              </w:rPr>
            </w:pPr>
            <w:r>
              <w:rPr>
                <w:rFonts w:hint="eastAsia" w:ascii="宋体" w:hAnsi="宋体" w:eastAsia="宋体" w:cs="仿宋"/>
                <w:snapToGrid w:val="0"/>
                <w:kern w:val="0"/>
                <w:sz w:val="21"/>
                <w:szCs w:val="21"/>
                <w:lang w:bidi="ar"/>
              </w:rPr>
              <w:t>详见采购文件</w:t>
            </w:r>
          </w:p>
        </w:tc>
        <w:tc>
          <w:tcPr>
            <w:tcW w:w="12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F3CAF6F">
            <w:pPr>
              <w:widowControl/>
              <w:spacing w:line="360" w:lineRule="auto"/>
              <w:jc w:val="right"/>
              <w:rPr>
                <w:rFonts w:hint="eastAsia" w:ascii="宋体" w:hAnsi="宋体" w:eastAsia="宋体" w:cs="仿宋"/>
                <w:sz w:val="21"/>
                <w:szCs w:val="21"/>
              </w:rPr>
            </w:pPr>
            <w:r>
              <w:rPr>
                <w:rFonts w:hint="eastAsia" w:ascii="宋体" w:hAnsi="宋体" w:eastAsia="宋体" w:cs="仿宋"/>
                <w:snapToGrid w:val="0"/>
                <w:kern w:val="0"/>
                <w:sz w:val="21"/>
                <w:szCs w:val="21"/>
                <w:lang w:bidi="ar"/>
              </w:rPr>
              <w:t>500,000.00</w:t>
            </w:r>
          </w:p>
        </w:tc>
        <w:tc>
          <w:tcPr>
            <w:tcW w:w="12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0E3003">
            <w:pPr>
              <w:widowControl/>
              <w:spacing w:line="360" w:lineRule="auto"/>
              <w:jc w:val="right"/>
              <w:rPr>
                <w:rFonts w:hint="eastAsia" w:ascii="宋体" w:hAnsi="宋体" w:eastAsia="宋体" w:cs="仿宋"/>
                <w:sz w:val="21"/>
                <w:szCs w:val="21"/>
              </w:rPr>
            </w:pPr>
            <w:r>
              <w:rPr>
                <w:rFonts w:hint="eastAsia" w:ascii="宋体" w:hAnsi="宋体" w:eastAsia="宋体" w:cs="仿宋"/>
                <w:snapToGrid w:val="0"/>
                <w:kern w:val="0"/>
                <w:sz w:val="21"/>
                <w:szCs w:val="21"/>
                <w:lang w:bidi="ar"/>
              </w:rPr>
              <w:t>500,000.00</w:t>
            </w:r>
          </w:p>
        </w:tc>
      </w:tr>
    </w:tbl>
    <w:p w14:paraId="266ADDB2">
      <w:pPr>
        <w:pStyle w:val="4"/>
        <w:widowControl/>
        <w:wordWrap w:val="0"/>
        <w:spacing w:line="360" w:lineRule="auto"/>
        <w:ind w:firstLine="630"/>
        <w:jc w:val="both"/>
        <w:rPr>
          <w:rFonts w:hint="default" w:ascii="宋体" w:hAnsi="宋体" w:eastAsia="宋体" w:cs="仿宋"/>
          <w:color w:val="000000"/>
          <w:sz w:val="21"/>
          <w:szCs w:val="21"/>
          <w:lang w:val="en-US" w:eastAsia="zh-CN"/>
        </w:rPr>
      </w:pPr>
      <w:r>
        <w:rPr>
          <w:rFonts w:hint="eastAsia" w:ascii="宋体" w:hAnsi="宋体" w:eastAsia="宋体" w:cs="仿宋"/>
          <w:color w:val="000000"/>
          <w:sz w:val="21"/>
          <w:szCs w:val="21"/>
          <w:shd w:val="clear" w:color="auto" w:fill="FFFFFF"/>
        </w:rPr>
        <w:t>合同履行期限：</w:t>
      </w:r>
      <w:r>
        <w:rPr>
          <w:rFonts w:hint="eastAsia" w:ascii="宋体" w:hAnsi="宋体" w:eastAsia="宋体" w:cs="仿宋"/>
          <w:color w:val="000000"/>
          <w:sz w:val="21"/>
          <w:szCs w:val="21"/>
          <w:shd w:val="clear" w:color="auto" w:fill="FFFFFF"/>
          <w:lang w:val="en-US" w:eastAsia="zh-CN"/>
        </w:rPr>
        <w:t>自合同签订之日起一年</w:t>
      </w:r>
    </w:p>
    <w:p w14:paraId="382EEB6E">
      <w:pPr>
        <w:pStyle w:val="2"/>
        <w:widowControl/>
        <w:wordWrap w:val="0"/>
        <w:spacing w:before="150" w:beforeAutospacing="0" w:after="0" w:afterAutospacing="0" w:line="360" w:lineRule="auto"/>
        <w:rPr>
          <w:rFonts w:ascii="宋体" w:hAnsi="宋体" w:eastAsia="宋体" w:cs="仿宋"/>
          <w:b w:val="0"/>
          <w:bCs w:val="0"/>
          <w:sz w:val="21"/>
          <w:szCs w:val="21"/>
        </w:rPr>
      </w:pPr>
      <w:r>
        <w:rPr>
          <w:rStyle w:val="7"/>
          <w:rFonts w:ascii="宋体" w:hAnsi="宋体" w:eastAsia="宋体" w:cs="仿宋"/>
          <w:b/>
          <w:bCs/>
          <w:sz w:val="21"/>
          <w:szCs w:val="21"/>
          <w:shd w:val="clear" w:color="auto" w:fill="FFFFFF"/>
        </w:rPr>
        <w:t>二、申请人的资格要求：</w:t>
      </w:r>
    </w:p>
    <w:p w14:paraId="1B6144EB">
      <w:pPr>
        <w:pStyle w:val="4"/>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1.满足《中华人民共和国政府采购法》第二十二条规定;</w:t>
      </w:r>
    </w:p>
    <w:p w14:paraId="6F2739C8">
      <w:pPr>
        <w:pStyle w:val="4"/>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2.落实政府采购政策需满足的资格要求：</w:t>
      </w:r>
    </w:p>
    <w:p w14:paraId="32099584">
      <w:pPr>
        <w:pStyle w:val="4"/>
        <w:widowControl/>
        <w:wordWrap w:val="0"/>
        <w:spacing w:line="360" w:lineRule="auto"/>
        <w:ind w:firstLine="480"/>
        <w:jc w:val="both"/>
        <w:rPr>
          <w:rFonts w:hint="eastAsia" w:ascii="宋体" w:hAnsi="宋体" w:eastAsia="宋体" w:cs="仿宋"/>
          <w:sz w:val="21"/>
          <w:szCs w:val="21"/>
          <w:shd w:val="clear" w:color="auto" w:fill="FFFFFF"/>
          <w:lang w:eastAsia="zh-CN"/>
        </w:rPr>
      </w:pPr>
      <w:r>
        <w:rPr>
          <w:rFonts w:hint="eastAsia" w:ascii="宋体" w:hAnsi="宋体" w:eastAsia="宋体" w:cs="仿宋"/>
          <w:sz w:val="21"/>
          <w:szCs w:val="21"/>
          <w:shd w:val="clear" w:color="auto" w:fill="FFFFFF"/>
        </w:rPr>
        <w:t>合同包1(东仁堡小学教室部室等空调安装采购项目)落实政府采购政策需满足的资格要求如下:</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（1）财政部、工业和信息化部关于印发《政府采购促进中小企业发展管理办法》的通知(财库〔2020〕46号)；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（2）《财政部、司法部关于政府采购支持监狱企业发展有关问题的通知》（财库〔2014〕68号）；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（3）《财政部、民政部、中国残疾人联合会关于促进残疾人就业政府采购政策的通知》（财库〔2017〕141号）；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（4）《国务院办公厅关于建立政府强制采购节能产品制度的通知》（国办发〔2007〕51号）；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（5）《财政部、国家环保总局关于环境标志产品政府采购实施的意见》（财库[2006]90号）；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（6）《财政部办公厅关于政府采购进口产品管理有关问题的通知》（财办库[2008]248号）；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（7）《节能产品政府采购实施意见》--（财库[2004]185号）；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（8）财政部、国家发改委、生态环境部、市场监管总局联合印发《关于调整优化节能产品、环境标志产品政府采购执行机制的通知》（财库〔2019〕9号）；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（9）《关于运用政府采购政策支持乡村产业振兴的通知》财库〔2021〕19号；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（10）《陕西省财政厅关于加快推进我省中小企业政府采购信用融资工作的通知》（陕财办采〔2020〕15号）；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（11）陕西省财政厅关于印发《陕西省中小企业政府采购信用融资办法》（陕财办采〔2018〕23号）。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lang w:val="en-US" w:eastAsia="zh-CN"/>
        </w:rPr>
        <w:t xml:space="preserve">      </w:t>
      </w:r>
      <w:r>
        <w:rPr>
          <w:rFonts w:hint="eastAsia" w:ascii="宋体" w:hAnsi="宋体" w:eastAsia="宋体" w:cs="仿宋"/>
          <w:sz w:val="21"/>
          <w:szCs w:val="21"/>
          <w:shd w:val="clear" w:color="auto" w:fill="FFFFFF"/>
          <w:lang w:eastAsia="zh-CN"/>
        </w:rPr>
        <w:t>本项目不专门面向中小企业采购</w:t>
      </w:r>
    </w:p>
    <w:p w14:paraId="69DE7FCF">
      <w:pPr>
        <w:pStyle w:val="4"/>
        <w:widowControl/>
        <w:wordWrap w:val="0"/>
        <w:spacing w:line="360" w:lineRule="auto"/>
        <w:jc w:val="both"/>
        <w:rPr>
          <w:rFonts w:hint="eastAsia" w:ascii="宋体" w:hAnsi="宋体" w:eastAsia="宋体" w:cs="仿宋"/>
          <w:sz w:val="21"/>
          <w:szCs w:val="21"/>
        </w:rPr>
      </w:pPr>
      <w:r>
        <w:rPr>
          <w:rFonts w:hint="eastAsia" w:ascii="宋体" w:hAnsi="宋体" w:eastAsia="宋体" w:cs="仿宋"/>
          <w:sz w:val="21"/>
          <w:szCs w:val="21"/>
          <w:shd w:val="clear" w:color="auto" w:fill="FFFFFF"/>
        </w:rPr>
        <w:t>3.本项目的特定资格要求：</w:t>
      </w:r>
    </w:p>
    <w:p w14:paraId="53F12E4F">
      <w:pPr>
        <w:pStyle w:val="4"/>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合同包1(东仁堡小学教室部室等空调安装采购项目)特定资格要求如下:</w:t>
      </w:r>
    </w:p>
    <w:p w14:paraId="1892111A">
      <w:pPr>
        <w:pStyle w:val="4"/>
        <w:widowControl/>
        <w:wordWrap w:val="0"/>
        <w:spacing w:line="360" w:lineRule="auto"/>
        <w:ind w:left="480"/>
        <w:jc w:val="both"/>
        <w:rPr>
          <w:rFonts w:hint="eastAsia" w:ascii="宋体" w:hAnsi="宋体" w:eastAsia="宋体" w:cs="仿宋"/>
          <w:sz w:val="21"/>
          <w:szCs w:val="21"/>
          <w:shd w:val="clear" w:color="auto" w:fill="FFFFFF"/>
        </w:rPr>
      </w:pPr>
      <w:r>
        <w:rPr>
          <w:rFonts w:hint="eastAsia" w:ascii="宋体" w:hAnsi="宋体" w:eastAsia="宋体" w:cs="仿宋"/>
          <w:sz w:val="21"/>
          <w:szCs w:val="21"/>
          <w:highlight w:val="none"/>
          <w:shd w:val="clear" w:color="auto" w:fill="FFFFFF"/>
        </w:rPr>
        <w:t>基本资格条件：</w:t>
      </w:r>
      <w:r>
        <w:rPr>
          <w:rFonts w:hint="eastAsia" w:ascii="宋体" w:hAnsi="宋体" w:eastAsia="宋体" w:cs="仿宋"/>
          <w:sz w:val="21"/>
          <w:szCs w:val="21"/>
          <w:shd w:val="clear" w:color="auto" w:fill="FFFFFF"/>
        </w:rPr>
        <w:t>符合《中华人民共和国政府采购法》第二十二条的规定,并提供下列材料：</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（1）投标人须是具有独立承担民事责任能力的法人、其他组织或自然人，并出具合法有效的营业执照</w:t>
      </w:r>
    </w:p>
    <w:p w14:paraId="157458B9">
      <w:pPr>
        <w:pStyle w:val="4"/>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等的相关证明，自然人参与的提供其身份证明；</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（2）法定代表人授权代表参加投标的，须出具法人签署的法定代表人授权书（附法定代表人、被授权</w:t>
      </w:r>
    </w:p>
    <w:p w14:paraId="4CFA4CEF">
      <w:pPr>
        <w:pStyle w:val="4"/>
        <w:widowControl/>
        <w:wordWrap w:val="0"/>
        <w:spacing w:line="360" w:lineRule="auto"/>
        <w:ind w:left="420" w:hanging="420" w:hangingChars="200"/>
        <w:jc w:val="both"/>
        <w:rPr>
          <w:rFonts w:hint="eastAsia" w:ascii="宋体" w:hAnsi="宋体" w:eastAsia="宋体" w:cs="仿宋"/>
          <w:sz w:val="21"/>
          <w:szCs w:val="21"/>
          <w:highlight w:val="none"/>
          <w:shd w:val="clear" w:color="auto" w:fill="FFFFFF"/>
        </w:rPr>
      </w:pPr>
      <w:r>
        <w:rPr>
          <w:rFonts w:hint="eastAsia" w:ascii="宋体" w:hAnsi="宋体" w:eastAsia="宋体" w:cs="仿宋"/>
          <w:sz w:val="21"/>
          <w:szCs w:val="21"/>
          <w:shd w:val="clear" w:color="auto" w:fill="FFFFFF"/>
        </w:rPr>
        <w:t>委托人身份证复印件加盖鲜章），法定代表人参加投标只须提供法定代表人身份证；</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highlight w:val="none"/>
          <w:shd w:val="clear" w:color="auto" w:fill="FFFFFF"/>
        </w:rPr>
        <w:t>（3）财务状况报告：提供2024或2025年度完整</w:t>
      </w:r>
      <w:r>
        <w:rPr>
          <w:rFonts w:hint="eastAsia" w:ascii="宋体" w:hAnsi="宋体" w:eastAsia="宋体" w:cs="仿宋"/>
          <w:sz w:val="21"/>
          <w:szCs w:val="21"/>
          <w:highlight w:val="none"/>
          <w:shd w:val="clear" w:color="auto" w:fill="FFFFFF"/>
          <w:lang w:eastAsia="zh-CN"/>
        </w:rPr>
        <w:t>赋码</w:t>
      </w:r>
      <w:r>
        <w:rPr>
          <w:rFonts w:hint="eastAsia" w:ascii="宋体" w:hAnsi="宋体" w:eastAsia="宋体" w:cs="仿宋"/>
          <w:sz w:val="21"/>
          <w:szCs w:val="21"/>
          <w:highlight w:val="none"/>
          <w:shd w:val="clear" w:color="auto" w:fill="FFFFFF"/>
        </w:rPr>
        <w:t>财务审计报告（成立时间至提交响应文件截止时</w:t>
      </w:r>
    </w:p>
    <w:p w14:paraId="62B02763">
      <w:pPr>
        <w:pStyle w:val="4"/>
        <w:widowControl/>
        <w:wordWrap w:val="0"/>
        <w:spacing w:line="360" w:lineRule="auto"/>
        <w:ind w:left="420" w:hanging="420" w:hangingChars="200"/>
        <w:jc w:val="both"/>
        <w:rPr>
          <w:rFonts w:hint="eastAsia" w:ascii="宋体" w:hAnsi="宋体" w:eastAsia="宋体" w:cs="仿宋"/>
          <w:sz w:val="21"/>
          <w:szCs w:val="21"/>
          <w:highlight w:val="none"/>
          <w:shd w:val="clear" w:color="auto" w:fill="FFFFFF"/>
        </w:rPr>
      </w:pPr>
      <w:r>
        <w:rPr>
          <w:rFonts w:hint="eastAsia" w:ascii="宋体" w:hAnsi="宋体" w:eastAsia="宋体" w:cs="仿宋"/>
          <w:sz w:val="21"/>
          <w:szCs w:val="21"/>
          <w:highlight w:val="none"/>
          <w:shd w:val="clear" w:color="auto" w:fill="FFFFFF"/>
        </w:rPr>
        <w:t>间不足一年的可提供成立后任意时段的资产负债表），或开标前6个月内其基本存款账户开户银行出具的</w:t>
      </w:r>
    </w:p>
    <w:p w14:paraId="3AF29EE2">
      <w:pPr>
        <w:pStyle w:val="4"/>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highlight w:val="none"/>
          <w:shd w:val="clear" w:color="auto" w:fill="FFFFFF"/>
        </w:rPr>
        <w:t>资信证明及基本存款账户开户证明资料；</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（4）税收缴纳证明：提供投标截止日前一年内任意三个月的纳税证明或完税证明，依法免税的单位应</w:t>
      </w:r>
    </w:p>
    <w:p w14:paraId="006907BE">
      <w:pPr>
        <w:pStyle w:val="4"/>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提供相关证明材料；</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（5）社会保障资金缴纳证明：提供投标截止日前一年内任意三个月的社会保障资金缴存单据或社保机</w:t>
      </w:r>
    </w:p>
    <w:p w14:paraId="4254B2AE">
      <w:pPr>
        <w:pStyle w:val="4"/>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构开具的社会保险参保缴费情况证明，依法不需要缴纳社会保障资金的单位应提供相关证明材料；</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（6）投标人不得为“信用中国 ”网站（www.creditchina.gov.cn）中列入失信被执行人和重大税收</w:t>
      </w:r>
    </w:p>
    <w:p w14:paraId="61BC32A1">
      <w:pPr>
        <w:pStyle w:val="4"/>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违法案件当事人名单；不得为中国政府采购网（www.ccgp.gov.cn）政府采购严重违法失信行为记录名单中</w:t>
      </w:r>
    </w:p>
    <w:p w14:paraId="691DCB3B">
      <w:pPr>
        <w:pStyle w:val="4"/>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被财政部门禁止参加政府采购活动的</w:t>
      </w:r>
      <w:r>
        <w:rPr>
          <w:rFonts w:hint="eastAsia" w:ascii="宋体" w:hAnsi="宋体" w:eastAsia="宋体" w:cs="仿宋"/>
          <w:sz w:val="21"/>
          <w:szCs w:val="21"/>
          <w:shd w:val="clear" w:color="auto" w:fill="FFFFFF"/>
          <w:lang w:eastAsia="zh-CN"/>
        </w:rPr>
        <w:t>供应商；</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（7）单位负责人为同一人或者存在直接控股、管理关系的不同投标投标人，不得参加同一合同项下的</w:t>
      </w:r>
    </w:p>
    <w:p w14:paraId="22CB5233">
      <w:pPr>
        <w:pStyle w:val="4"/>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政府采购活动，提供承诺书；</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（8）本项目不接受联合体投标，提供承诺书。</w:t>
      </w:r>
    </w:p>
    <w:p w14:paraId="2C959EFE">
      <w:pPr>
        <w:pStyle w:val="2"/>
        <w:widowControl/>
        <w:wordWrap w:val="0"/>
        <w:spacing w:before="150" w:beforeAutospacing="0" w:after="0" w:afterAutospacing="0" w:line="360" w:lineRule="auto"/>
        <w:rPr>
          <w:rFonts w:ascii="宋体" w:hAnsi="宋体" w:eastAsia="宋体" w:cs="仿宋"/>
          <w:b w:val="0"/>
          <w:bCs w:val="0"/>
          <w:sz w:val="21"/>
          <w:szCs w:val="21"/>
        </w:rPr>
      </w:pPr>
      <w:r>
        <w:rPr>
          <w:rStyle w:val="7"/>
          <w:rFonts w:ascii="宋体" w:hAnsi="宋体" w:eastAsia="宋体" w:cs="仿宋"/>
          <w:b/>
          <w:bCs/>
          <w:sz w:val="21"/>
          <w:szCs w:val="21"/>
          <w:shd w:val="clear" w:color="auto" w:fill="FFFFFF"/>
        </w:rPr>
        <w:t>三、获取采购文件</w:t>
      </w:r>
    </w:p>
    <w:p w14:paraId="1FEF1DD7">
      <w:pPr>
        <w:pStyle w:val="4"/>
        <w:widowControl/>
        <w:wordWrap w:val="0"/>
        <w:spacing w:line="360" w:lineRule="auto"/>
        <w:ind w:left="418" w:leftChars="174" w:firstLine="210" w:firstLineChars="1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时间：2026年</w:t>
      </w:r>
      <w:r>
        <w:rPr>
          <w:rFonts w:hint="eastAsia" w:ascii="宋体" w:hAnsi="宋体" w:eastAsia="宋体" w:cs="仿宋"/>
          <w:sz w:val="21"/>
          <w:szCs w:val="21"/>
          <w:shd w:val="clear" w:color="auto" w:fill="FFFFFF"/>
          <w:lang w:val="en-US" w:eastAsia="zh-CN"/>
        </w:rPr>
        <w:t>06</w:t>
      </w:r>
      <w:r>
        <w:rPr>
          <w:rFonts w:hint="eastAsia" w:ascii="宋体" w:hAnsi="宋体" w:eastAsia="宋体" w:cs="仿宋"/>
          <w:sz w:val="21"/>
          <w:szCs w:val="21"/>
          <w:shd w:val="clear" w:color="auto" w:fill="FFFFFF"/>
        </w:rPr>
        <w:t>月</w:t>
      </w:r>
      <w:r>
        <w:rPr>
          <w:rFonts w:hint="eastAsia" w:ascii="宋体" w:hAnsi="宋体" w:eastAsia="宋体" w:cs="仿宋"/>
          <w:sz w:val="21"/>
          <w:szCs w:val="21"/>
          <w:shd w:val="clear" w:color="auto" w:fill="FFFFFF"/>
          <w:lang w:val="en-US" w:eastAsia="zh-CN"/>
        </w:rPr>
        <w:t>01</w:t>
      </w:r>
      <w:r>
        <w:rPr>
          <w:rFonts w:hint="eastAsia" w:ascii="宋体" w:hAnsi="宋体" w:eastAsia="宋体" w:cs="仿宋"/>
          <w:sz w:val="21"/>
          <w:szCs w:val="21"/>
          <w:shd w:val="clear" w:color="auto" w:fill="FFFFFF"/>
        </w:rPr>
        <w:t>日至2026年</w:t>
      </w:r>
      <w:r>
        <w:rPr>
          <w:rFonts w:hint="eastAsia" w:ascii="宋体" w:hAnsi="宋体" w:eastAsia="宋体" w:cs="仿宋"/>
          <w:sz w:val="21"/>
          <w:szCs w:val="21"/>
          <w:shd w:val="clear" w:color="auto" w:fill="FFFFFF"/>
          <w:lang w:val="en-US" w:eastAsia="zh-CN"/>
        </w:rPr>
        <w:t>06</w:t>
      </w:r>
      <w:r>
        <w:rPr>
          <w:rFonts w:hint="eastAsia" w:ascii="宋体" w:hAnsi="宋体" w:eastAsia="宋体" w:cs="仿宋"/>
          <w:sz w:val="21"/>
          <w:szCs w:val="21"/>
          <w:shd w:val="clear" w:color="auto" w:fill="FFFFFF"/>
        </w:rPr>
        <w:t>月</w:t>
      </w:r>
      <w:r>
        <w:rPr>
          <w:rFonts w:hint="eastAsia" w:ascii="宋体" w:hAnsi="宋体" w:eastAsia="宋体" w:cs="仿宋"/>
          <w:sz w:val="21"/>
          <w:szCs w:val="21"/>
          <w:shd w:val="clear" w:color="auto" w:fill="FFFFFF"/>
          <w:lang w:val="en-US" w:eastAsia="zh-CN"/>
        </w:rPr>
        <w:t>03</w:t>
      </w:r>
      <w:r>
        <w:rPr>
          <w:rFonts w:hint="eastAsia" w:ascii="宋体" w:hAnsi="宋体" w:eastAsia="宋体" w:cs="仿宋"/>
          <w:sz w:val="21"/>
          <w:szCs w:val="21"/>
          <w:shd w:val="clear" w:color="auto" w:fill="FFFFFF"/>
        </w:rPr>
        <w:t>日，每天上午08:00:00至12:00:00，下午12:00:00至18:00:00（北京时间）</w:t>
      </w:r>
    </w:p>
    <w:p w14:paraId="7F2A8280">
      <w:pPr>
        <w:pStyle w:val="4"/>
        <w:widowControl/>
        <w:wordWrap w:val="0"/>
        <w:spacing w:line="360" w:lineRule="auto"/>
        <w:ind w:left="418" w:leftChars="174" w:firstLine="210" w:firstLineChars="1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途径：全国公共资源交易平台（陕西省·宝鸡市）</w:t>
      </w:r>
    </w:p>
    <w:p w14:paraId="18B85FF8">
      <w:pPr>
        <w:pStyle w:val="4"/>
        <w:widowControl/>
        <w:wordWrap w:val="0"/>
        <w:spacing w:line="360" w:lineRule="auto"/>
        <w:ind w:left="418" w:leftChars="174" w:firstLine="210" w:firstLineChars="1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方式：在线获取</w:t>
      </w:r>
    </w:p>
    <w:p w14:paraId="24B99EB7">
      <w:pPr>
        <w:pStyle w:val="4"/>
        <w:widowControl/>
        <w:wordWrap w:val="0"/>
        <w:spacing w:line="360" w:lineRule="auto"/>
        <w:ind w:firstLine="630" w:firstLineChars="30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售价：免费获取</w:t>
      </w:r>
    </w:p>
    <w:p w14:paraId="11794D04">
      <w:pPr>
        <w:pStyle w:val="2"/>
        <w:widowControl/>
        <w:wordWrap w:val="0"/>
        <w:spacing w:before="150" w:beforeAutospacing="0" w:after="0" w:afterAutospacing="0" w:line="360" w:lineRule="auto"/>
        <w:rPr>
          <w:rFonts w:ascii="宋体" w:hAnsi="宋体" w:eastAsia="宋体" w:cs="仿宋"/>
          <w:b w:val="0"/>
          <w:bCs w:val="0"/>
          <w:sz w:val="21"/>
          <w:szCs w:val="21"/>
        </w:rPr>
      </w:pPr>
      <w:r>
        <w:rPr>
          <w:rStyle w:val="7"/>
          <w:rFonts w:ascii="宋体" w:hAnsi="宋体" w:eastAsia="宋体" w:cs="仿宋"/>
          <w:b/>
          <w:bCs/>
          <w:sz w:val="21"/>
          <w:szCs w:val="21"/>
          <w:shd w:val="clear" w:color="auto" w:fill="FFFFFF"/>
        </w:rPr>
        <w:t>四、响应文件提交</w:t>
      </w:r>
    </w:p>
    <w:p w14:paraId="5B17EFAD">
      <w:pPr>
        <w:pStyle w:val="4"/>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截止时间：2026年</w:t>
      </w:r>
      <w:r>
        <w:rPr>
          <w:rFonts w:hint="eastAsia" w:ascii="宋体" w:hAnsi="宋体" w:eastAsia="宋体" w:cs="仿宋"/>
          <w:sz w:val="21"/>
          <w:szCs w:val="21"/>
          <w:shd w:val="clear" w:color="auto" w:fill="FFFFFF"/>
          <w:lang w:val="en-US" w:eastAsia="zh-CN"/>
        </w:rPr>
        <w:t>06</w:t>
      </w:r>
      <w:r>
        <w:rPr>
          <w:rFonts w:hint="eastAsia" w:ascii="宋体" w:hAnsi="宋体" w:eastAsia="宋体" w:cs="仿宋"/>
          <w:sz w:val="21"/>
          <w:szCs w:val="21"/>
          <w:shd w:val="clear" w:color="auto" w:fill="FFFFFF"/>
        </w:rPr>
        <w:t>月</w:t>
      </w:r>
      <w:r>
        <w:rPr>
          <w:rFonts w:hint="eastAsia" w:ascii="宋体" w:hAnsi="宋体" w:eastAsia="宋体" w:cs="仿宋"/>
          <w:sz w:val="21"/>
          <w:szCs w:val="21"/>
          <w:shd w:val="clear" w:color="auto" w:fill="FFFFFF"/>
          <w:lang w:val="en-US" w:eastAsia="zh-CN"/>
        </w:rPr>
        <w:t>09</w:t>
      </w:r>
      <w:r>
        <w:rPr>
          <w:rFonts w:hint="eastAsia" w:ascii="宋体" w:hAnsi="宋体" w:eastAsia="宋体" w:cs="仿宋"/>
          <w:sz w:val="21"/>
          <w:szCs w:val="21"/>
          <w:shd w:val="clear" w:color="auto" w:fill="FFFFFF"/>
        </w:rPr>
        <w:t>日</w:t>
      </w:r>
      <w:r>
        <w:rPr>
          <w:rFonts w:hint="eastAsia" w:ascii="宋体" w:hAnsi="宋体" w:eastAsia="宋体" w:cs="仿宋"/>
          <w:sz w:val="21"/>
          <w:szCs w:val="21"/>
          <w:shd w:val="clear" w:color="auto" w:fill="FFFFFF"/>
          <w:lang w:val="en-US" w:eastAsia="zh-CN"/>
        </w:rPr>
        <w:t>14</w:t>
      </w:r>
      <w:r>
        <w:rPr>
          <w:rFonts w:hint="eastAsia" w:ascii="宋体" w:hAnsi="宋体" w:eastAsia="宋体" w:cs="仿宋"/>
          <w:sz w:val="21"/>
          <w:szCs w:val="21"/>
          <w:shd w:val="clear" w:color="auto" w:fill="FFFFFF"/>
        </w:rPr>
        <w:t>时</w:t>
      </w:r>
      <w:r>
        <w:rPr>
          <w:rFonts w:hint="eastAsia" w:ascii="宋体" w:hAnsi="宋体" w:eastAsia="宋体" w:cs="仿宋"/>
          <w:sz w:val="21"/>
          <w:szCs w:val="21"/>
          <w:shd w:val="clear" w:color="auto" w:fill="FFFFFF"/>
          <w:lang w:val="en-US" w:eastAsia="zh-CN"/>
        </w:rPr>
        <w:t>00</w:t>
      </w:r>
      <w:r>
        <w:rPr>
          <w:rFonts w:hint="eastAsia" w:ascii="宋体" w:hAnsi="宋体" w:eastAsia="宋体" w:cs="仿宋"/>
          <w:sz w:val="21"/>
          <w:szCs w:val="21"/>
          <w:shd w:val="clear" w:color="auto" w:fill="FFFFFF"/>
        </w:rPr>
        <w:t>分00秒（北京时间）</w:t>
      </w:r>
    </w:p>
    <w:p w14:paraId="442612CC">
      <w:pPr>
        <w:pStyle w:val="4"/>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地点：全国公共资源交易平台（陕西省·宝鸡市）提交</w:t>
      </w:r>
    </w:p>
    <w:p w14:paraId="7464616B">
      <w:pPr>
        <w:pStyle w:val="2"/>
        <w:widowControl/>
        <w:wordWrap w:val="0"/>
        <w:spacing w:before="150" w:beforeAutospacing="0" w:after="0" w:afterAutospacing="0" w:line="360" w:lineRule="auto"/>
        <w:rPr>
          <w:rFonts w:ascii="宋体" w:hAnsi="宋体" w:eastAsia="宋体" w:cs="仿宋"/>
          <w:b w:val="0"/>
          <w:bCs w:val="0"/>
          <w:sz w:val="21"/>
          <w:szCs w:val="21"/>
        </w:rPr>
      </w:pPr>
      <w:r>
        <w:rPr>
          <w:rStyle w:val="7"/>
          <w:rFonts w:ascii="宋体" w:hAnsi="宋体" w:eastAsia="宋体" w:cs="仿宋"/>
          <w:b/>
          <w:bCs/>
          <w:sz w:val="21"/>
          <w:szCs w:val="21"/>
          <w:shd w:val="clear" w:color="auto" w:fill="FFFFFF"/>
        </w:rPr>
        <w:t>五、开启</w:t>
      </w:r>
    </w:p>
    <w:p w14:paraId="39767D55">
      <w:pPr>
        <w:pStyle w:val="4"/>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时间：2026年</w:t>
      </w:r>
      <w:r>
        <w:rPr>
          <w:rFonts w:hint="eastAsia" w:ascii="宋体" w:hAnsi="宋体" w:eastAsia="宋体" w:cs="仿宋"/>
          <w:sz w:val="21"/>
          <w:szCs w:val="21"/>
          <w:shd w:val="clear" w:color="auto" w:fill="FFFFFF"/>
          <w:lang w:val="en-US" w:eastAsia="zh-CN"/>
        </w:rPr>
        <w:t>06</w:t>
      </w:r>
      <w:r>
        <w:rPr>
          <w:rFonts w:hint="eastAsia" w:ascii="宋体" w:hAnsi="宋体" w:eastAsia="宋体" w:cs="仿宋"/>
          <w:sz w:val="21"/>
          <w:szCs w:val="21"/>
          <w:shd w:val="clear" w:color="auto" w:fill="FFFFFF"/>
        </w:rPr>
        <w:t>月</w:t>
      </w:r>
      <w:r>
        <w:rPr>
          <w:rFonts w:hint="eastAsia" w:ascii="宋体" w:hAnsi="宋体" w:eastAsia="宋体" w:cs="仿宋"/>
          <w:sz w:val="21"/>
          <w:szCs w:val="21"/>
          <w:shd w:val="clear" w:color="auto" w:fill="FFFFFF"/>
          <w:lang w:val="en-US" w:eastAsia="zh-CN"/>
        </w:rPr>
        <w:t>09</w:t>
      </w:r>
      <w:r>
        <w:rPr>
          <w:rFonts w:hint="eastAsia" w:ascii="宋体" w:hAnsi="宋体" w:eastAsia="宋体" w:cs="仿宋"/>
          <w:sz w:val="21"/>
          <w:szCs w:val="21"/>
          <w:shd w:val="clear" w:color="auto" w:fill="FFFFFF"/>
        </w:rPr>
        <w:t>日</w:t>
      </w:r>
      <w:r>
        <w:rPr>
          <w:rFonts w:hint="eastAsia" w:ascii="宋体" w:hAnsi="宋体" w:eastAsia="宋体" w:cs="仿宋"/>
          <w:sz w:val="21"/>
          <w:szCs w:val="21"/>
          <w:shd w:val="clear" w:color="auto" w:fill="FFFFFF"/>
          <w:lang w:val="en-US" w:eastAsia="zh-CN"/>
        </w:rPr>
        <w:t>14</w:t>
      </w:r>
      <w:r>
        <w:rPr>
          <w:rFonts w:hint="eastAsia" w:ascii="宋体" w:hAnsi="宋体" w:eastAsia="宋体" w:cs="仿宋"/>
          <w:sz w:val="21"/>
          <w:szCs w:val="21"/>
          <w:shd w:val="clear" w:color="auto" w:fill="FFFFFF"/>
        </w:rPr>
        <w:t>时</w:t>
      </w:r>
      <w:r>
        <w:rPr>
          <w:rFonts w:hint="eastAsia" w:ascii="宋体" w:hAnsi="宋体" w:eastAsia="宋体" w:cs="仿宋"/>
          <w:sz w:val="21"/>
          <w:szCs w:val="21"/>
          <w:shd w:val="clear" w:color="auto" w:fill="FFFFFF"/>
          <w:lang w:val="en-US" w:eastAsia="zh-CN"/>
        </w:rPr>
        <w:t>00</w:t>
      </w:r>
      <w:r>
        <w:rPr>
          <w:rFonts w:hint="eastAsia" w:ascii="宋体" w:hAnsi="宋体" w:eastAsia="宋体" w:cs="仿宋"/>
          <w:sz w:val="21"/>
          <w:szCs w:val="21"/>
          <w:shd w:val="clear" w:color="auto" w:fill="FFFFFF"/>
        </w:rPr>
        <w:t>分00秒（北京时间）</w:t>
      </w:r>
    </w:p>
    <w:p w14:paraId="0AA33827">
      <w:pPr>
        <w:pStyle w:val="4"/>
        <w:widowControl/>
        <w:wordWrap w:val="0"/>
        <w:spacing w:line="360" w:lineRule="auto"/>
        <w:ind w:firstLine="480"/>
        <w:jc w:val="both"/>
        <w:rPr>
          <w:rFonts w:hint="eastAsia" w:ascii="宋体" w:hAnsi="宋体" w:eastAsia="宋体" w:cs="仿宋"/>
          <w:sz w:val="21"/>
          <w:szCs w:val="21"/>
          <w:highlight w:val="none"/>
        </w:rPr>
      </w:pPr>
      <w:r>
        <w:rPr>
          <w:rFonts w:hint="eastAsia" w:ascii="宋体" w:hAnsi="宋体" w:eastAsia="宋体" w:cs="仿宋"/>
          <w:sz w:val="21"/>
          <w:szCs w:val="21"/>
          <w:highlight w:val="none"/>
          <w:shd w:val="clear" w:color="auto" w:fill="FFFFFF"/>
        </w:rPr>
        <w:t>地点：全国公共资源交易平台（陕西省·宝鸡市）不见面开标大厅</w:t>
      </w:r>
    </w:p>
    <w:p w14:paraId="3655F2C7">
      <w:pPr>
        <w:pStyle w:val="2"/>
        <w:widowControl/>
        <w:wordWrap w:val="0"/>
        <w:spacing w:before="150" w:beforeAutospacing="0" w:after="0" w:afterAutospacing="0" w:line="360" w:lineRule="auto"/>
        <w:rPr>
          <w:rFonts w:ascii="宋体" w:hAnsi="宋体" w:eastAsia="宋体" w:cs="仿宋"/>
          <w:b w:val="0"/>
          <w:bCs w:val="0"/>
          <w:sz w:val="21"/>
          <w:szCs w:val="21"/>
        </w:rPr>
      </w:pPr>
      <w:r>
        <w:rPr>
          <w:rStyle w:val="7"/>
          <w:rFonts w:ascii="宋体" w:hAnsi="宋体" w:eastAsia="宋体" w:cs="仿宋"/>
          <w:b/>
          <w:bCs/>
          <w:sz w:val="21"/>
          <w:szCs w:val="21"/>
          <w:shd w:val="clear" w:color="auto" w:fill="FFFFFF"/>
        </w:rPr>
        <w:t>六、公告期限</w:t>
      </w:r>
    </w:p>
    <w:p w14:paraId="73FF517F">
      <w:pPr>
        <w:pStyle w:val="4"/>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自本公告发布之日起3个工作日。</w:t>
      </w:r>
    </w:p>
    <w:p w14:paraId="58B07F87">
      <w:pPr>
        <w:pStyle w:val="2"/>
        <w:widowControl/>
        <w:wordWrap w:val="0"/>
        <w:spacing w:before="150" w:beforeAutospacing="0" w:after="0" w:afterAutospacing="0" w:line="360" w:lineRule="auto"/>
        <w:rPr>
          <w:rFonts w:ascii="宋体" w:hAnsi="宋体" w:eastAsia="宋体" w:cs="仿宋"/>
          <w:b w:val="0"/>
          <w:bCs w:val="0"/>
          <w:sz w:val="21"/>
          <w:szCs w:val="21"/>
        </w:rPr>
      </w:pPr>
      <w:r>
        <w:rPr>
          <w:rStyle w:val="7"/>
          <w:rFonts w:ascii="宋体" w:hAnsi="宋体" w:eastAsia="宋体" w:cs="仿宋"/>
          <w:b/>
          <w:bCs/>
          <w:sz w:val="21"/>
          <w:szCs w:val="21"/>
          <w:shd w:val="clear" w:color="auto" w:fill="FFFFFF"/>
        </w:rPr>
        <w:t>七、其他补充事宜</w:t>
      </w:r>
    </w:p>
    <w:p w14:paraId="4DED0702">
      <w:pPr>
        <w:pStyle w:val="4"/>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1.本公告同时在【陕西省政府采购网】、【全国公共资源交易平台（陕西省·宝鸡市）】发布。</w:t>
      </w:r>
    </w:p>
    <w:p w14:paraId="074C59D0">
      <w:pPr>
        <w:pStyle w:val="4"/>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2.本项目采用全流程电子化投标方式：</w:t>
      </w:r>
    </w:p>
    <w:p w14:paraId="744BB2A0">
      <w:pPr>
        <w:pStyle w:val="4"/>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2.1、请供应商按照陕西省财政厅关于政府采购供应商注册登记有关事项的通知中的要求，通过陕西省政府采购网（http://www.ccgp-shaanxi.gov.cn/）注册登记加入陕西省政府采购供应商库并及时办理CA数字证书（陕西CA锁）。参与本次项目的投标单位请及时登录陕西省政府采购网（http://www.ccgp-shaanxi.gov.cn/），办理供应商入库申请并及时办理 CA 数字证书（陕西 CA 锁）；供应商办理CA锁地址及流程，内容如下：CA锁办理地址及流程：宝鸡市金台区行政大道8号海棠风尚宝鸡市公共资源交易中心4楼2号窗口（办理流程：http://ggzy.baoji.gov.cn/fwzn/004002/20220524/05ccf80e-6a61-43e9-90e9-ebdd8da75241.html）</w:t>
      </w:r>
    </w:p>
    <w:p w14:paraId="05DD7308">
      <w:pPr>
        <w:pStyle w:val="4"/>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2.2、本项目有意向投标供应商须登录全国公共资源交易平台（陕西省宝鸡市）宝鸡市公共资源交易中心（http://bj.sxggzyjy.cn/），交易平台〖首页〉电子交易平台〉企业端〗后，在〖招标公告/出让公告〗模块中选择有意向的项目点击“我要投标”，报名成功后及时与代理公司确认报名信息。报名确认后从〖我的项目〉项目流程〉交易文件下载〗中下载电子采购文件（*.SXSZF 格式），即可下载电子响应文件，逾期未办理的，视为自动放弃。</w:t>
      </w:r>
    </w:p>
    <w:p w14:paraId="7BA04886">
      <w:pPr>
        <w:pStyle w:val="4"/>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2.3、供应商在网上填写的单位信息（单位名称、营业执照相关信息）应与采购文件要求及后期上传的电子响应文件中相关信息一致，否则造成资格审查不通过的后果供应商自负。</w:t>
      </w:r>
    </w:p>
    <w:p w14:paraId="089826AA">
      <w:pPr>
        <w:pStyle w:val="4"/>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2.4、本项目采用电子开标方式，各供应商可登录全国公共资源交易平台（陕西省·宝鸡市）宝鸡市公共资源交易中心（http://bj.sxggzyjy.cn/）下载《政府采购电子标书制作工具》、《政府采购投标单位操作手册》和，按照流程制作电子标书并在投标截止时间前上传电子响应文件。因供应商自身设施故障或自身原因导致无法完成投标的，由供应商自行承担后果。</w:t>
      </w:r>
    </w:p>
    <w:p w14:paraId="08220BC5">
      <w:pPr>
        <w:pStyle w:val="4"/>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2.5、未完成网上投标或未经采购代理公司确认或未在规定时间内在平台上下载电子采购文件的，导致无法完成后续流程的责任自负；</w:t>
      </w:r>
    </w:p>
    <w:p w14:paraId="73440119">
      <w:pPr>
        <w:pStyle w:val="4"/>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2.6、如有技术性问题，请先翻阅操作手册或致电软件开发商，技术支持热线：4009280095、4009980000。</w:t>
      </w:r>
    </w:p>
    <w:p w14:paraId="08D4F6FB">
      <w:pPr>
        <w:pStyle w:val="2"/>
        <w:widowControl/>
        <w:wordWrap w:val="0"/>
        <w:spacing w:before="150" w:beforeAutospacing="0" w:after="0" w:afterAutospacing="0" w:line="360" w:lineRule="auto"/>
        <w:rPr>
          <w:rFonts w:ascii="宋体" w:hAnsi="宋体" w:eastAsia="宋体" w:cs="仿宋"/>
          <w:b w:val="0"/>
          <w:bCs w:val="0"/>
          <w:sz w:val="21"/>
          <w:szCs w:val="21"/>
        </w:rPr>
      </w:pPr>
      <w:r>
        <w:rPr>
          <w:rStyle w:val="7"/>
          <w:rFonts w:ascii="宋体" w:hAnsi="宋体" w:eastAsia="宋体" w:cs="仿宋"/>
          <w:b/>
          <w:bCs/>
          <w:sz w:val="21"/>
          <w:szCs w:val="21"/>
          <w:shd w:val="clear" w:color="auto" w:fill="FFFFFF"/>
        </w:rPr>
        <w:t>八、对本次招标提出询问，请按以下方式联系。</w:t>
      </w:r>
    </w:p>
    <w:p w14:paraId="3E20051D">
      <w:pPr>
        <w:pStyle w:val="3"/>
        <w:widowControl/>
        <w:wordWrap w:val="0"/>
        <w:spacing w:before="0" w:beforeAutospacing="0" w:after="0" w:afterAutospacing="0" w:line="360" w:lineRule="auto"/>
        <w:rPr>
          <w:rFonts w:ascii="宋体" w:hAnsi="宋体" w:eastAsia="宋体" w:cs="仿宋"/>
          <w:b w:val="0"/>
          <w:bCs w:val="0"/>
          <w:sz w:val="21"/>
          <w:szCs w:val="21"/>
        </w:rPr>
      </w:pPr>
      <w:r>
        <w:rPr>
          <w:rFonts w:ascii="宋体" w:hAnsi="宋体" w:eastAsia="宋体" w:cs="仿宋"/>
          <w:b w:val="0"/>
          <w:bCs w:val="0"/>
          <w:sz w:val="21"/>
          <w:szCs w:val="21"/>
          <w:shd w:val="clear" w:color="auto" w:fill="FFFFFF"/>
        </w:rPr>
        <w:t>1.采购人信息</w:t>
      </w:r>
    </w:p>
    <w:p w14:paraId="3F2C4B53">
      <w:pPr>
        <w:pStyle w:val="4"/>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名称：宝鸡市金台区东仁堡小学经办</w:t>
      </w:r>
    </w:p>
    <w:p w14:paraId="79247A72">
      <w:pPr>
        <w:pStyle w:val="4"/>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地址：宝鸡市金台区中山东路街道瓦厂街</w:t>
      </w:r>
    </w:p>
    <w:p w14:paraId="5E42FCBC">
      <w:pPr>
        <w:pStyle w:val="4"/>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联系方式：13991715692</w:t>
      </w:r>
    </w:p>
    <w:p w14:paraId="276F353A">
      <w:pPr>
        <w:pStyle w:val="3"/>
        <w:widowControl/>
        <w:wordWrap w:val="0"/>
        <w:spacing w:before="0" w:beforeAutospacing="0" w:after="0" w:afterAutospacing="0" w:line="360" w:lineRule="auto"/>
        <w:rPr>
          <w:rFonts w:ascii="宋体" w:hAnsi="宋体" w:eastAsia="宋体" w:cs="仿宋"/>
          <w:b w:val="0"/>
          <w:bCs w:val="0"/>
          <w:sz w:val="21"/>
          <w:szCs w:val="21"/>
          <w:shd w:val="clear" w:color="auto" w:fill="FFFFFF"/>
        </w:rPr>
      </w:pPr>
    </w:p>
    <w:p w14:paraId="30455572">
      <w:pPr>
        <w:pStyle w:val="3"/>
        <w:widowControl/>
        <w:wordWrap w:val="0"/>
        <w:spacing w:before="0" w:beforeAutospacing="0" w:after="0" w:afterAutospacing="0" w:line="360" w:lineRule="auto"/>
        <w:rPr>
          <w:rFonts w:ascii="宋体" w:hAnsi="宋体" w:eastAsia="宋体" w:cs="仿宋"/>
          <w:b w:val="0"/>
          <w:bCs w:val="0"/>
          <w:sz w:val="21"/>
          <w:szCs w:val="21"/>
        </w:rPr>
      </w:pPr>
      <w:r>
        <w:rPr>
          <w:rFonts w:ascii="宋体" w:hAnsi="宋体" w:eastAsia="宋体" w:cs="仿宋"/>
          <w:b w:val="0"/>
          <w:bCs w:val="0"/>
          <w:sz w:val="21"/>
          <w:szCs w:val="21"/>
          <w:shd w:val="clear" w:color="auto" w:fill="FFFFFF"/>
        </w:rPr>
        <w:t>2.采购代理机构信息</w:t>
      </w:r>
    </w:p>
    <w:p w14:paraId="4FBDE732">
      <w:pPr>
        <w:pStyle w:val="4"/>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名称：陕西嘉旭志业项目管理有限公司</w:t>
      </w:r>
    </w:p>
    <w:p w14:paraId="3F283F75">
      <w:pPr>
        <w:pStyle w:val="4"/>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地址：宝鸡市金台区陈仓大道金融广场B座</w:t>
      </w:r>
    </w:p>
    <w:p w14:paraId="7EFC30C4">
      <w:pPr>
        <w:pStyle w:val="4"/>
        <w:widowControl/>
        <w:wordWrap w:val="0"/>
        <w:spacing w:line="360" w:lineRule="auto"/>
        <w:ind w:firstLine="480"/>
        <w:jc w:val="both"/>
        <w:rPr>
          <w:rFonts w:ascii="宋体" w:hAnsi="宋体" w:eastAsia="宋体" w:cs="仿宋"/>
          <w:sz w:val="21"/>
          <w:szCs w:val="21"/>
        </w:rPr>
      </w:pPr>
      <w:r>
        <w:rPr>
          <w:rFonts w:hint="eastAsia" w:ascii="宋体" w:hAnsi="宋体" w:eastAsia="宋体" w:cs="仿宋"/>
          <w:sz w:val="21"/>
          <w:szCs w:val="21"/>
          <w:shd w:val="clear" w:color="auto" w:fill="FFFFFF"/>
        </w:rPr>
        <w:t>联系方式：18791972285</w:t>
      </w:r>
    </w:p>
    <w:p w14:paraId="174545BA">
      <w:pPr>
        <w:pStyle w:val="3"/>
        <w:widowControl/>
        <w:wordWrap w:val="0"/>
        <w:spacing w:before="0" w:beforeAutospacing="0" w:after="0" w:afterAutospacing="0" w:line="360" w:lineRule="auto"/>
        <w:rPr>
          <w:rFonts w:ascii="宋体" w:hAnsi="宋体" w:eastAsia="宋体" w:cs="仿宋"/>
          <w:b w:val="0"/>
          <w:bCs w:val="0"/>
          <w:sz w:val="21"/>
          <w:szCs w:val="21"/>
          <w:shd w:val="clear" w:color="auto" w:fill="FFFFFF"/>
        </w:rPr>
      </w:pPr>
    </w:p>
    <w:p w14:paraId="77AEE0CF">
      <w:pPr>
        <w:pStyle w:val="3"/>
        <w:widowControl/>
        <w:wordWrap w:val="0"/>
        <w:spacing w:before="0" w:beforeAutospacing="0" w:after="0" w:afterAutospacing="0" w:line="360" w:lineRule="auto"/>
        <w:rPr>
          <w:rFonts w:ascii="宋体" w:hAnsi="宋体" w:eastAsia="宋体" w:cs="仿宋"/>
          <w:b w:val="0"/>
          <w:bCs w:val="0"/>
          <w:sz w:val="21"/>
          <w:szCs w:val="21"/>
        </w:rPr>
      </w:pPr>
      <w:r>
        <w:rPr>
          <w:rFonts w:ascii="宋体" w:hAnsi="宋体" w:eastAsia="宋体" w:cs="仿宋"/>
          <w:b w:val="0"/>
          <w:bCs w:val="0"/>
          <w:sz w:val="21"/>
          <w:szCs w:val="21"/>
          <w:shd w:val="clear" w:color="auto" w:fill="FFFFFF"/>
        </w:rPr>
        <w:t>3.项目联系方式</w:t>
      </w:r>
    </w:p>
    <w:p w14:paraId="197B4210">
      <w:pPr>
        <w:pStyle w:val="4"/>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项目联系人：杜旭</w:t>
      </w:r>
    </w:p>
    <w:p w14:paraId="7460FCDA">
      <w:pPr>
        <w:pStyle w:val="4"/>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电话：18791972285</w:t>
      </w:r>
    </w:p>
    <w:p w14:paraId="79069560">
      <w:pPr>
        <w:rPr>
          <w:rFonts w:hint="eastAsia" w:ascii="宋体" w:hAnsi="宋体" w:eastAsia="宋体" w:cs="仿宋"/>
          <w:sz w:val="21"/>
          <w:szCs w:val="21"/>
          <w:shd w:val="clear" w:color="auto" w:fill="FFFFFF"/>
        </w:rPr>
      </w:pPr>
    </w:p>
    <w:p w14:paraId="5A324160">
      <w:pPr>
        <w:rPr>
          <w:rFonts w:hint="eastAsia" w:ascii="宋体" w:hAnsi="宋体" w:eastAsia="宋体" w:cs="仿宋"/>
          <w:sz w:val="21"/>
          <w:szCs w:val="21"/>
          <w:shd w:val="clear" w:color="auto" w:fill="FFFFFF"/>
        </w:rPr>
      </w:pPr>
    </w:p>
    <w:p w14:paraId="50F9EE1D">
      <w:pPr>
        <w:rPr>
          <w:rFonts w:hint="eastAsia" w:ascii="宋体" w:hAnsi="宋体" w:eastAsia="宋体" w:cs="仿宋"/>
          <w:sz w:val="21"/>
          <w:szCs w:val="21"/>
          <w:shd w:val="clear" w:color="auto" w:fill="FFFFFF"/>
        </w:rPr>
      </w:pPr>
    </w:p>
    <w:p w14:paraId="099B7462"/>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024908"/>
    <w:rsid w:val="3C0249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4"/>
      <w:szCs w:val="22"/>
      <w:lang w:val="en-US" w:eastAsia="zh-CN" w:bidi="ar-SA"/>
    </w:rPr>
  </w:style>
  <w:style w:type="paragraph" w:styleId="2">
    <w:name w:val="heading 4"/>
    <w:basedOn w:val="1"/>
    <w:next w:val="1"/>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paragraph" w:styleId="3">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jc w:val="left"/>
    </w:pPr>
    <w:rPr>
      <w:rFonts w:cs="Times New Roman"/>
      <w:kern w:val="0"/>
    </w:rPr>
  </w:style>
  <w:style w:type="character" w:styleId="7">
    <w:name w:val="Strong"/>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2026-05-29T08:20:00Z</dcterms:created>
  <dc:creator>1111111111</dc:creator>
  <cp:lastModifiedBy>1111111111</cp:lastModifiedBy>
  <dcterms:modified xsi:type="dcterms:W3CDTF">2026-05-29T08:21:48Z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36D20AD6D3D64905851D2D2933EF1299_11</vt:lpwstr>
  </property>
  <property fmtid="{D5CDD505-2E9C-101B-9397-08002B2CF9AE}" pid="4" name="KSOTemplateDocerSaveRecord">
    <vt:lpwstr>eyJoZGlkIjoiNTcyMmU3OGU1OWJiYTVlMDU1MTNhMTA2NmMwMjNiZGIiLCJ1c2VySWQiOiI0MTQwMjQ5NzIifQ==</vt:lpwstr>
  </property>
</Properties>
</file>