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D6555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供应商为具有独立承担民事责任能力的法人或其他组织或自然人，并出具合法有效的营业执照或事业</w:t>
      </w:r>
      <w:r>
        <w:rPr>
          <w:rFonts w:hint="eastAsia"/>
          <w:sz w:val="28"/>
          <w:szCs w:val="36"/>
          <w:lang w:val="en-US" w:eastAsia="zh-CN"/>
        </w:rPr>
        <w:t>单位</w:t>
      </w:r>
      <w:r>
        <w:rPr>
          <w:rFonts w:hint="eastAsia"/>
          <w:sz w:val="28"/>
          <w:szCs w:val="36"/>
          <w:lang w:eastAsia="zh-CN"/>
        </w:rPr>
        <w:t>法人证书等国家规定的相关证明，自然人参与的提供其身份证明；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6E68"/>
    <w:rsid w:val="168B0800"/>
    <w:rsid w:val="3B2C1E90"/>
    <w:rsid w:val="5EB8499D"/>
    <w:rsid w:val="6A0A372F"/>
    <w:rsid w:val="7F54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2025-12-24T13:13:00Z</dcterms:created>
  <dc:creator>Administrator</dc:creator>
  <cp:lastModifiedBy>゛汐颜 °゛</cp:lastModifiedBy>
  <dcterms:modified xsi:type="dcterms:W3CDTF">2026-04-06T06:03:39Z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57820CB80E1A44449B1AC707AA1A47C2_12</vt:lpwstr>
  </property>
</Properties>
</file>