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E2A0B">
      <w:pPr>
        <w:keepNext w:val="0"/>
        <w:keepLines w:val="0"/>
        <w:pageBreakBefore w:val="0"/>
        <w:widowControl/>
        <w:kinsoku/>
        <w:wordWrap w:val="0"/>
        <w:overflowPunct/>
        <w:topLinePunct/>
        <w:autoSpaceDE/>
        <w:autoSpaceDN/>
        <w:bidi w:val="0"/>
        <w:adjustRightInd w:val="0"/>
        <w:snapToGrid w:val="0"/>
        <w:spacing w:before="330" w:line="223" w:lineRule="auto"/>
        <w:jc w:val="both"/>
        <w:textAlignment w:val="baseline"/>
        <w:rPr>
          <w:rFonts w:hint="eastAsia" w:ascii="仿宋" w:hAnsi="仿宋" w:eastAsia="仿宋" w:cs="仿宋"/>
          <w:color w:val="auto"/>
          <w:spacing w:val="10"/>
          <w:sz w:val="31"/>
          <w:szCs w:val="31"/>
          <w:highlight w:val="none"/>
          <w14:textOutline w14:w="5793" w14:cap="sq" w14:cmpd="sng">
            <w14:solidFill>
              <w14:srgbClr w14:val="000000"/>
            </w14:solidFill>
            <w14:prstDash w14:val="solid"/>
            <w14:bevel/>
          </w14:textOutline>
        </w:rPr>
      </w:pPr>
      <w:bookmarkStart w:id="3" w:name="_GoBack"/>
      <w:bookmarkEnd w:id="3"/>
      <w:r>
        <w:rPr>
          <w:rFonts w:hint="eastAsia" w:ascii="仿宋" w:hAnsi="仿宋" w:eastAsia="仿宋" w:cs="仿宋"/>
          <w:color w:val="auto"/>
          <w:sz w:val="30"/>
          <w:szCs w:val="30"/>
          <w:lang w:eastAsia="zh-CN"/>
        </w:rPr>
        <w:drawing>
          <wp:inline distT="0" distB="0" distL="114300" distR="114300">
            <wp:extent cx="1254125" cy="519430"/>
            <wp:effectExtent l="0" t="0" r="3175" b="13970"/>
            <wp:docPr id="2" name="图片 2" descr="a682afa51c337174782ee4d457be9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682afa51c337174782ee4d457be95e"/>
                    <pic:cNvPicPr>
                      <a:picLocks noChangeAspect="1"/>
                    </pic:cNvPicPr>
                  </pic:nvPicPr>
                  <pic:blipFill>
                    <a:blip r:embed="rId9"/>
                    <a:stretch>
                      <a:fillRect/>
                    </a:stretch>
                  </pic:blipFill>
                  <pic:spPr>
                    <a:xfrm>
                      <a:off x="0" y="0"/>
                      <a:ext cx="1254125" cy="519430"/>
                    </a:xfrm>
                    <a:prstGeom prst="rect">
                      <a:avLst/>
                    </a:prstGeom>
                    <a:noFill/>
                    <a:ln>
                      <a:noFill/>
                    </a:ln>
                  </pic:spPr>
                </pic:pic>
              </a:graphicData>
            </a:graphic>
          </wp:inline>
        </w:drawing>
      </w:r>
    </w:p>
    <w:p w14:paraId="7A1E7344">
      <w:pPr>
        <w:keepNext w:val="0"/>
        <w:keepLines w:val="0"/>
        <w:pageBreakBefore w:val="0"/>
        <w:widowControl/>
        <w:kinsoku/>
        <w:wordWrap w:val="0"/>
        <w:overflowPunct/>
        <w:topLinePunct/>
        <w:autoSpaceDE/>
        <w:autoSpaceDN/>
        <w:bidi w:val="0"/>
        <w:adjustRightInd w:val="0"/>
        <w:snapToGrid w:val="0"/>
        <w:spacing w:before="330" w:line="223" w:lineRule="auto"/>
        <w:jc w:val="both"/>
        <w:textAlignment w:val="baseline"/>
        <w:rPr>
          <w:rFonts w:hint="eastAsia" w:ascii="仿宋" w:hAnsi="仿宋" w:eastAsia="仿宋" w:cs="仿宋"/>
          <w:color w:val="auto"/>
          <w:sz w:val="31"/>
          <w:szCs w:val="31"/>
          <w:highlight w:val="non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10"/>
          <w:sz w:val="31"/>
          <w:szCs w:val="31"/>
          <w:highlight w:val="none"/>
          <w14:textOutline w14:w="5793" w14:cap="sq" w14:cmpd="sng">
            <w14:solidFill>
              <w14:srgbClr w14:val="000000"/>
            </w14:solidFill>
            <w14:prstDash w14:val="solid"/>
            <w14:bevel/>
          </w14:textOutline>
        </w:rPr>
        <w:t>采购项目编号：</w:t>
      </w:r>
      <w:r>
        <w:rPr>
          <w:rFonts w:hint="eastAsia" w:ascii="仿宋" w:hAnsi="仿宋" w:eastAsia="仿宋" w:cs="仿宋"/>
          <w:color w:val="auto"/>
          <w:sz w:val="31"/>
          <w:szCs w:val="31"/>
          <w:highlight w:val="none"/>
          <w:lang w:eastAsia="zh-CN"/>
          <w14:textOutline w14:w="5793" w14:cap="sq" w14:cmpd="sng">
            <w14:solidFill>
              <w14:srgbClr w14:val="000000"/>
            </w14:solidFill>
            <w14:prstDash w14:val="solid"/>
            <w14:bevel/>
          </w14:textOutline>
        </w:rPr>
        <w:t>SXXS2026-HW-053</w:t>
      </w:r>
    </w:p>
    <w:p w14:paraId="3468CB39">
      <w:pPr>
        <w:pStyle w:val="2"/>
        <w:rPr>
          <w:rFonts w:hint="eastAsia" w:ascii="仿宋" w:hAnsi="仿宋" w:eastAsia="仿宋" w:cs="仿宋"/>
          <w:color w:val="auto"/>
          <w:lang w:eastAsia="zh-CN"/>
        </w:rPr>
      </w:pPr>
    </w:p>
    <w:p w14:paraId="0F950C43">
      <w:pPr>
        <w:pStyle w:val="3"/>
        <w:keepNext w:val="0"/>
        <w:keepLines w:val="0"/>
        <w:pageBreakBefore w:val="0"/>
        <w:widowControl/>
        <w:kinsoku/>
        <w:wordWrap w:val="0"/>
        <w:overflowPunct/>
        <w:topLinePunct/>
        <w:autoSpaceDE/>
        <w:autoSpaceDN/>
        <w:bidi w:val="0"/>
        <w:adjustRightInd w:val="0"/>
        <w:snapToGrid w:val="0"/>
        <w:spacing w:line="257" w:lineRule="auto"/>
        <w:jc w:val="both"/>
        <w:textAlignment w:val="baseline"/>
        <w:rPr>
          <w:rFonts w:hint="eastAsia" w:ascii="仿宋" w:hAnsi="仿宋" w:eastAsia="仿宋" w:cs="仿宋"/>
          <w:color w:val="auto"/>
          <w:highlight w:val="none"/>
        </w:rPr>
      </w:pPr>
    </w:p>
    <w:p w14:paraId="3128DEA5">
      <w:pPr>
        <w:pStyle w:val="3"/>
        <w:keepNext w:val="0"/>
        <w:keepLines w:val="0"/>
        <w:pageBreakBefore w:val="0"/>
        <w:widowControl/>
        <w:kinsoku/>
        <w:wordWrap w:val="0"/>
        <w:overflowPunct/>
        <w:topLinePunct/>
        <w:autoSpaceDE/>
        <w:autoSpaceDN/>
        <w:bidi w:val="0"/>
        <w:adjustRightInd w:val="0"/>
        <w:snapToGrid w:val="0"/>
        <w:spacing w:line="258" w:lineRule="auto"/>
        <w:jc w:val="both"/>
        <w:textAlignment w:val="baseline"/>
        <w:rPr>
          <w:rFonts w:hint="eastAsia" w:ascii="仿宋" w:hAnsi="仿宋" w:eastAsia="仿宋" w:cs="仿宋"/>
          <w:color w:val="auto"/>
          <w:highlight w:val="none"/>
        </w:rPr>
      </w:pPr>
    </w:p>
    <w:p w14:paraId="30B9E6FA">
      <w:pPr>
        <w:pStyle w:val="3"/>
        <w:keepNext w:val="0"/>
        <w:keepLines w:val="0"/>
        <w:pageBreakBefore w:val="0"/>
        <w:widowControl/>
        <w:kinsoku/>
        <w:wordWrap w:val="0"/>
        <w:overflowPunct/>
        <w:topLinePunct/>
        <w:autoSpaceDE/>
        <w:autoSpaceDN/>
        <w:bidi w:val="0"/>
        <w:adjustRightInd w:val="0"/>
        <w:snapToGrid w:val="0"/>
        <w:spacing w:line="259" w:lineRule="auto"/>
        <w:jc w:val="center"/>
        <w:textAlignment w:val="baseline"/>
        <w:rPr>
          <w:rFonts w:hint="eastAsia" w:ascii="仿宋" w:hAnsi="仿宋" w:eastAsia="仿宋" w:cs="仿宋"/>
          <w:color w:val="auto"/>
          <w:sz w:val="21"/>
          <w:szCs w:val="21"/>
          <w:highlight w:val="red"/>
        </w:rPr>
      </w:pPr>
      <w:r>
        <w:rPr>
          <w:rFonts w:hint="eastAsia" w:ascii="仿宋" w:hAnsi="仿宋" w:eastAsia="仿宋" w:cs="仿宋"/>
          <w:color w:val="auto"/>
          <w:spacing w:val="-2"/>
          <w:position w:val="47"/>
          <w:sz w:val="56"/>
          <w:szCs w:val="56"/>
          <w:highlight w:val="none"/>
          <w:lang w:eastAsia="zh-CN"/>
          <w14:textOutline w14:w="9461" w14:cap="sq" w14:cmpd="sng">
            <w14:solidFill>
              <w14:srgbClr w14:val="000000"/>
            </w14:solidFill>
            <w14:prstDash w14:val="solid"/>
            <w14:bevel/>
          </w14:textOutline>
        </w:rPr>
        <w:t>神木市林草产业发展中心2026年草原建设草种采购项目</w:t>
      </w:r>
    </w:p>
    <w:p w14:paraId="29310AEB">
      <w:pPr>
        <w:pStyle w:val="3"/>
        <w:keepNext w:val="0"/>
        <w:keepLines w:val="0"/>
        <w:pageBreakBefore w:val="0"/>
        <w:widowControl/>
        <w:kinsoku/>
        <w:wordWrap w:val="0"/>
        <w:overflowPunct/>
        <w:topLinePunct/>
        <w:autoSpaceDE/>
        <w:autoSpaceDN/>
        <w:bidi w:val="0"/>
        <w:adjustRightInd w:val="0"/>
        <w:snapToGrid w:val="0"/>
        <w:spacing w:line="260" w:lineRule="auto"/>
        <w:jc w:val="both"/>
        <w:textAlignment w:val="baseline"/>
        <w:rPr>
          <w:rFonts w:hint="eastAsia" w:ascii="仿宋" w:hAnsi="仿宋" w:eastAsia="仿宋" w:cs="仿宋"/>
          <w:color w:val="auto"/>
          <w:highlight w:val="none"/>
        </w:rPr>
      </w:pPr>
    </w:p>
    <w:p w14:paraId="436E1AD5">
      <w:pPr>
        <w:pStyle w:val="3"/>
        <w:keepNext w:val="0"/>
        <w:keepLines w:val="0"/>
        <w:pageBreakBefore w:val="0"/>
        <w:widowControl/>
        <w:kinsoku/>
        <w:wordWrap w:val="0"/>
        <w:overflowPunct/>
        <w:topLinePunct/>
        <w:autoSpaceDE/>
        <w:autoSpaceDN/>
        <w:bidi w:val="0"/>
        <w:adjustRightInd w:val="0"/>
        <w:snapToGrid w:val="0"/>
        <w:spacing w:line="260" w:lineRule="auto"/>
        <w:jc w:val="both"/>
        <w:textAlignment w:val="baseline"/>
        <w:rPr>
          <w:rFonts w:hint="eastAsia" w:ascii="仿宋" w:hAnsi="仿宋" w:eastAsia="仿宋" w:cs="仿宋"/>
          <w:color w:val="auto"/>
          <w:highlight w:val="none"/>
        </w:rPr>
      </w:pPr>
    </w:p>
    <w:p w14:paraId="6D4C4C59">
      <w:pPr>
        <w:pStyle w:val="3"/>
        <w:keepNext w:val="0"/>
        <w:keepLines w:val="0"/>
        <w:pageBreakBefore w:val="0"/>
        <w:widowControl/>
        <w:kinsoku/>
        <w:wordWrap w:val="0"/>
        <w:overflowPunct/>
        <w:topLinePunct/>
        <w:autoSpaceDE/>
        <w:autoSpaceDN/>
        <w:bidi w:val="0"/>
        <w:adjustRightInd w:val="0"/>
        <w:snapToGrid w:val="0"/>
        <w:spacing w:line="260" w:lineRule="auto"/>
        <w:jc w:val="both"/>
        <w:textAlignment w:val="baseline"/>
        <w:rPr>
          <w:rFonts w:hint="eastAsia" w:ascii="仿宋" w:hAnsi="仿宋" w:eastAsia="仿宋" w:cs="仿宋"/>
          <w:color w:val="auto"/>
          <w:highlight w:val="none"/>
        </w:rPr>
      </w:pPr>
    </w:p>
    <w:p w14:paraId="6CED8CCC">
      <w:pPr>
        <w:pStyle w:val="3"/>
        <w:keepNext w:val="0"/>
        <w:keepLines w:val="0"/>
        <w:pageBreakBefore w:val="0"/>
        <w:widowControl/>
        <w:kinsoku/>
        <w:wordWrap w:val="0"/>
        <w:overflowPunct/>
        <w:topLinePunct/>
        <w:autoSpaceDE/>
        <w:autoSpaceDN/>
        <w:bidi w:val="0"/>
        <w:adjustRightInd w:val="0"/>
        <w:snapToGrid w:val="0"/>
        <w:spacing w:line="260" w:lineRule="auto"/>
        <w:jc w:val="both"/>
        <w:textAlignment w:val="baseline"/>
        <w:rPr>
          <w:rFonts w:hint="eastAsia" w:ascii="仿宋" w:hAnsi="仿宋" w:eastAsia="仿宋" w:cs="仿宋"/>
          <w:color w:val="auto"/>
          <w:highlight w:val="none"/>
        </w:rPr>
      </w:pPr>
    </w:p>
    <w:p w14:paraId="1BA1BFB4">
      <w:pPr>
        <w:pStyle w:val="9"/>
        <w:rPr>
          <w:rFonts w:hint="eastAsia" w:ascii="仿宋" w:hAnsi="仿宋" w:eastAsia="仿宋" w:cs="仿宋"/>
          <w:color w:val="auto"/>
        </w:rPr>
      </w:pPr>
    </w:p>
    <w:p w14:paraId="33193500">
      <w:pPr>
        <w:keepNext w:val="0"/>
        <w:keepLines w:val="0"/>
        <w:pageBreakBefore w:val="0"/>
        <w:widowControl/>
        <w:kinsoku/>
        <w:wordWrap w:val="0"/>
        <w:overflowPunct/>
        <w:topLinePunct/>
        <w:autoSpaceDE/>
        <w:autoSpaceDN/>
        <w:bidi w:val="0"/>
        <w:adjustRightInd w:val="0"/>
        <w:snapToGrid w:val="0"/>
        <w:spacing w:before="309" w:line="221" w:lineRule="auto"/>
        <w:jc w:val="center"/>
        <w:textAlignment w:val="baseline"/>
        <w:outlineLvl w:val="0"/>
        <w:rPr>
          <w:rFonts w:hint="eastAsia" w:ascii="仿宋" w:hAnsi="仿宋" w:eastAsia="仿宋" w:cs="仿宋"/>
          <w:color w:val="auto"/>
          <w:sz w:val="95"/>
          <w:szCs w:val="95"/>
          <w:highlight w:val="none"/>
        </w:rPr>
      </w:pPr>
      <w:bookmarkStart w:id="0" w:name="_Toc12889"/>
      <w:r>
        <w:rPr>
          <w:rFonts w:hint="eastAsia" w:ascii="仿宋" w:hAnsi="仿宋" w:eastAsia="仿宋" w:cs="仿宋"/>
          <w:color w:val="auto"/>
          <w:spacing w:val="3"/>
          <w:sz w:val="95"/>
          <w:szCs w:val="95"/>
          <w:highlight w:val="none"/>
        </w:rPr>
        <w:t>竞争性谈判文件</w:t>
      </w:r>
      <w:bookmarkEnd w:id="0"/>
    </w:p>
    <w:p w14:paraId="26C5F258">
      <w:pPr>
        <w:pStyle w:val="3"/>
        <w:keepNext w:val="0"/>
        <w:keepLines w:val="0"/>
        <w:pageBreakBefore w:val="0"/>
        <w:widowControl/>
        <w:kinsoku/>
        <w:wordWrap w:val="0"/>
        <w:overflowPunct/>
        <w:topLinePunct/>
        <w:autoSpaceDE/>
        <w:autoSpaceDN/>
        <w:bidi w:val="0"/>
        <w:adjustRightInd w:val="0"/>
        <w:snapToGrid w:val="0"/>
        <w:spacing w:line="242" w:lineRule="auto"/>
        <w:jc w:val="center"/>
        <w:textAlignment w:val="baseline"/>
        <w:rPr>
          <w:rFonts w:hint="eastAsia" w:ascii="仿宋" w:hAnsi="仿宋" w:eastAsia="仿宋" w:cs="仿宋"/>
          <w:b/>
          <w:bCs/>
          <w:color w:val="auto"/>
          <w:sz w:val="40"/>
          <w:szCs w:val="40"/>
          <w:highlight w:val="none"/>
          <w:lang w:eastAsia="zh-CN"/>
        </w:rPr>
      </w:pPr>
    </w:p>
    <w:p w14:paraId="13AC53FD">
      <w:pPr>
        <w:pStyle w:val="3"/>
        <w:keepNext w:val="0"/>
        <w:keepLines w:val="0"/>
        <w:pageBreakBefore w:val="0"/>
        <w:widowControl/>
        <w:kinsoku/>
        <w:wordWrap w:val="0"/>
        <w:overflowPunct/>
        <w:topLinePunct/>
        <w:autoSpaceDE/>
        <w:autoSpaceDN/>
        <w:bidi w:val="0"/>
        <w:adjustRightInd w:val="0"/>
        <w:snapToGrid w:val="0"/>
        <w:spacing w:line="242" w:lineRule="auto"/>
        <w:jc w:val="center"/>
        <w:textAlignment w:val="baseline"/>
        <w:rPr>
          <w:rFonts w:hint="eastAsia" w:ascii="仿宋" w:hAnsi="仿宋" w:eastAsia="仿宋" w:cs="仿宋"/>
          <w:color w:val="auto"/>
          <w:highlight w:val="none"/>
        </w:rPr>
      </w:pPr>
    </w:p>
    <w:p w14:paraId="22C78F9D">
      <w:pPr>
        <w:pStyle w:val="3"/>
        <w:keepNext w:val="0"/>
        <w:keepLines w:val="0"/>
        <w:pageBreakBefore w:val="0"/>
        <w:widowControl/>
        <w:tabs>
          <w:tab w:val="left" w:pos="7048"/>
        </w:tabs>
        <w:kinsoku/>
        <w:wordWrap w:val="0"/>
        <w:overflowPunct/>
        <w:topLinePunct/>
        <w:autoSpaceDE/>
        <w:autoSpaceDN/>
        <w:bidi w:val="0"/>
        <w:adjustRightInd w:val="0"/>
        <w:snapToGrid w:val="0"/>
        <w:spacing w:line="242" w:lineRule="auto"/>
        <w:jc w:val="both"/>
        <w:textAlignment w:val="baseline"/>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ab/>
      </w:r>
    </w:p>
    <w:p w14:paraId="4124643E">
      <w:pPr>
        <w:pStyle w:val="9"/>
        <w:ind w:left="0" w:leftChars="0" w:firstLine="0" w:firstLineChars="0"/>
        <w:rPr>
          <w:rFonts w:hint="eastAsia" w:ascii="仿宋" w:hAnsi="仿宋" w:eastAsia="仿宋" w:cs="仿宋"/>
          <w:color w:val="auto"/>
          <w:highlight w:val="none"/>
        </w:rPr>
      </w:pPr>
    </w:p>
    <w:p w14:paraId="366A8195">
      <w:pPr>
        <w:rPr>
          <w:rFonts w:hint="eastAsia" w:ascii="仿宋" w:hAnsi="仿宋" w:eastAsia="仿宋" w:cs="仿宋"/>
          <w:color w:val="auto"/>
          <w:highlight w:val="none"/>
        </w:rPr>
      </w:pPr>
    </w:p>
    <w:p w14:paraId="1005B1F1">
      <w:pPr>
        <w:rPr>
          <w:rFonts w:hint="eastAsia" w:ascii="仿宋" w:hAnsi="仿宋" w:eastAsia="仿宋" w:cs="仿宋"/>
          <w:color w:val="auto"/>
          <w:highlight w:val="none"/>
        </w:rPr>
      </w:pPr>
    </w:p>
    <w:p w14:paraId="169EC4B7">
      <w:pPr>
        <w:rPr>
          <w:rFonts w:hint="eastAsia" w:ascii="仿宋" w:hAnsi="仿宋" w:eastAsia="仿宋" w:cs="仿宋"/>
          <w:color w:val="auto"/>
          <w:highlight w:val="none"/>
        </w:rPr>
      </w:pPr>
    </w:p>
    <w:p w14:paraId="3E7E41C8">
      <w:pPr>
        <w:rPr>
          <w:rFonts w:hint="eastAsia" w:ascii="仿宋" w:hAnsi="仿宋" w:eastAsia="仿宋" w:cs="仿宋"/>
          <w:color w:val="auto"/>
          <w:highlight w:val="none"/>
        </w:rPr>
      </w:pPr>
    </w:p>
    <w:p w14:paraId="54A0AD5A">
      <w:pPr>
        <w:rPr>
          <w:rFonts w:hint="eastAsia" w:ascii="仿宋" w:hAnsi="仿宋" w:eastAsia="仿宋" w:cs="仿宋"/>
          <w:color w:val="auto"/>
          <w:highlight w:val="none"/>
        </w:rPr>
      </w:pPr>
    </w:p>
    <w:p w14:paraId="5460E03C">
      <w:pPr>
        <w:pStyle w:val="3"/>
        <w:keepNext w:val="0"/>
        <w:keepLines w:val="0"/>
        <w:pageBreakBefore w:val="0"/>
        <w:widowControl/>
        <w:kinsoku/>
        <w:wordWrap w:val="0"/>
        <w:overflowPunct/>
        <w:topLinePunct/>
        <w:autoSpaceDE/>
        <w:autoSpaceDN/>
        <w:bidi w:val="0"/>
        <w:adjustRightInd w:val="0"/>
        <w:snapToGrid w:val="0"/>
        <w:spacing w:line="242" w:lineRule="auto"/>
        <w:jc w:val="both"/>
        <w:textAlignment w:val="baseline"/>
        <w:rPr>
          <w:rFonts w:hint="eastAsia" w:ascii="仿宋" w:hAnsi="仿宋" w:eastAsia="仿宋" w:cs="仿宋"/>
          <w:color w:val="auto"/>
          <w:highlight w:val="none"/>
        </w:rPr>
      </w:pPr>
    </w:p>
    <w:p w14:paraId="41070C0A">
      <w:pPr>
        <w:pStyle w:val="10"/>
        <w:pageBreakBefore w:val="0"/>
        <w:kinsoku/>
        <w:wordWrap w:val="0"/>
        <w:overflowPunct/>
        <w:topLinePunct/>
        <w:autoSpaceDE/>
        <w:autoSpaceDN/>
        <w:bidi w:val="0"/>
        <w:ind w:firstLine="2249" w:firstLineChars="700"/>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4024630</wp:posOffset>
                </wp:positionH>
                <wp:positionV relativeFrom="paragraph">
                  <wp:posOffset>314960</wp:posOffset>
                </wp:positionV>
                <wp:extent cx="1139825" cy="454660"/>
                <wp:effectExtent l="0" t="0" r="3175" b="2540"/>
                <wp:wrapNone/>
                <wp:docPr id="3" name="文本框 3"/>
                <wp:cNvGraphicFramePr/>
                <a:graphic xmlns:a="http://schemas.openxmlformats.org/drawingml/2006/main">
                  <a:graphicData uri="http://schemas.microsoft.com/office/word/2010/wordprocessingShape">
                    <wps:wsp>
                      <wps:cNvSpPr txBox="1"/>
                      <wps:spPr>
                        <a:xfrm>
                          <a:off x="4514850" y="8251825"/>
                          <a:ext cx="1139825" cy="454660"/>
                        </a:xfrm>
                        <a:prstGeom prst="rect">
                          <a:avLst/>
                        </a:prstGeom>
                        <a:solidFill>
                          <a:srgbClr val="FFFFFF"/>
                        </a:solidFill>
                        <a:ln w="6350">
                          <a:noFill/>
                        </a:ln>
                        <a:effectLst/>
                      </wps:spPr>
                      <wps:txbx>
                        <w:txbxContent>
                          <w:p w14:paraId="5FFFFC34">
                            <w:pPr>
                              <w:jc w:val="left"/>
                              <w:rPr>
                                <w:rFonts w:hint="default" w:eastAsia="宋体"/>
                                <w:b/>
                                <w:bCs/>
                                <w:sz w:val="32"/>
                                <w:szCs w:val="32"/>
                                <w:lang w:val="en-US" w:eastAsia="zh-CN"/>
                              </w:rPr>
                            </w:pPr>
                            <w:r>
                              <w:rPr>
                                <w:rFonts w:hint="eastAsia" w:eastAsia="宋体"/>
                                <w:b/>
                                <w:bCs/>
                                <w:sz w:val="32"/>
                                <w:szCs w:val="32"/>
                                <w:lang w:val="en-US" w:eastAsia="zh-CN"/>
                              </w:rPr>
                              <w:t>共同编制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6.9pt;margin-top:24.8pt;height:35.8pt;width:89.75pt;z-index:251661312;mso-width-relative:page;mso-height-relative:page;" fillcolor="#FFFFFF" filled="t" stroked="f" coordsize="21600,21600" o:gfxdata="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BLdcJXWAAAACgEAAA8AAAAAAAAAAQAgAAAAIgAAAGRycy9kb3ducmV2LnhtbFBLAQIUABQAAAAI&#10;AIdO4kDwdoqKYQIAAKkEAAAOAAAAAAAAAAEAIAAAACUBAABkcnMvZTJvRG9jLnhtbFBLBQYAAAAA&#10;BgAGAFkBAAD4BQAAAAA=&#10;">
                <v:fill on="t" focussize="0,0"/>
                <v:stroke on="f" weight="0.5pt"/>
                <v:imagedata o:title=""/>
                <o:lock v:ext="edit" aspectratio="f"/>
                <v:textbox>
                  <w:txbxContent>
                    <w:p w14:paraId="5FFFFC34">
                      <w:pPr>
                        <w:jc w:val="left"/>
                        <w:rPr>
                          <w:rFonts w:hint="default" w:eastAsia="宋体"/>
                          <w:b/>
                          <w:bCs/>
                          <w:sz w:val="32"/>
                          <w:szCs w:val="32"/>
                          <w:lang w:val="en-US" w:eastAsia="zh-CN"/>
                        </w:rPr>
                      </w:pPr>
                      <w:r>
                        <w:rPr>
                          <w:rFonts w:hint="eastAsia" w:eastAsia="宋体"/>
                          <w:b/>
                          <w:bCs/>
                          <w:sz w:val="32"/>
                          <w:szCs w:val="32"/>
                          <w:lang w:val="en-US" w:eastAsia="zh-CN"/>
                        </w:rPr>
                        <w:t>共同编制</w:t>
                      </w:r>
                    </w:p>
                  </w:txbxContent>
                </v:textbox>
              </v:shape>
            </w:pict>
          </mc:Fallback>
        </mc:AlternateContent>
      </w:r>
      <w:r>
        <w:rPr>
          <w:rFonts w:hint="eastAsia" w:ascii="仿宋" w:hAnsi="仿宋" w:eastAsia="仿宋" w:cs="仿宋"/>
          <w:color w:val="auto"/>
          <w:sz w:val="32"/>
          <w:szCs w:val="32"/>
          <w:lang w:val="en-US" w:eastAsia="zh-CN"/>
        </w:rPr>
        <w:t>神木市林草产业发展中心</w:t>
      </w:r>
    </w:p>
    <w:p w14:paraId="7E2E18C9">
      <w:pPr>
        <w:pStyle w:val="10"/>
        <w:pageBreakBefore w:val="0"/>
        <w:kinsoku/>
        <w:wordWrap w:val="0"/>
        <w:overflowPunct/>
        <w:topLinePunct/>
        <w:autoSpaceDE/>
        <w:autoSpaceDN/>
        <w:bidi w:val="0"/>
        <w:ind w:firstLine="2249" w:firstLineChars="700"/>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mc:AlternateContent>
          <mc:Choice Requires="wps">
            <w:drawing>
              <wp:anchor distT="0" distB="0" distL="114300" distR="114300" simplePos="0" relativeHeight="251662336" behindDoc="0" locked="0" layoutInCell="1" allowOverlap="1">
                <wp:simplePos x="0" y="0"/>
                <wp:positionH relativeFrom="column">
                  <wp:posOffset>4733290</wp:posOffset>
                </wp:positionH>
                <wp:positionV relativeFrom="paragraph">
                  <wp:posOffset>8592820</wp:posOffset>
                </wp:positionV>
                <wp:extent cx="647065" cy="474980"/>
                <wp:effectExtent l="4445" t="4445" r="15240" b="15875"/>
                <wp:wrapNone/>
                <wp:docPr id="4" name="文本框 4"/>
                <wp:cNvGraphicFramePr/>
                <a:graphic xmlns:a="http://schemas.openxmlformats.org/drawingml/2006/main">
                  <a:graphicData uri="http://schemas.microsoft.com/office/word/2010/wordprocessingShape">
                    <wps:wsp>
                      <wps:cNvSpPr txBox="1"/>
                      <wps:spPr>
                        <a:xfrm>
                          <a:off x="0" y="0"/>
                          <a:ext cx="647065" cy="474980"/>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29ECB11E">
                            <w:pPr>
                              <w:rPr>
                                <w:b/>
                                <w:sz w:val="32"/>
                                <w:szCs w:val="32"/>
                              </w:rPr>
                            </w:pPr>
                            <w:r>
                              <w:rPr>
                                <w:rFonts w:hint="eastAsia"/>
                                <w:b/>
                                <w:sz w:val="32"/>
                                <w:szCs w:val="32"/>
                              </w:rPr>
                              <w:t>制定</w:t>
                            </w:r>
                          </w:p>
                        </w:txbxContent>
                      </wps:txbx>
                      <wps:bodyPr upright="1"/>
                    </wps:wsp>
                  </a:graphicData>
                </a:graphic>
              </wp:anchor>
            </w:drawing>
          </mc:Choice>
          <mc:Fallback>
            <w:pict>
              <v:shape id="_x0000_s1026" o:spid="_x0000_s1026" o:spt="202" type="#_x0000_t202" style="position:absolute;left:0pt;margin-left:372.7pt;margin-top:676.6pt;height:37.4pt;width:50.95pt;z-index:251662336;mso-width-relative:page;mso-height-relative:page;" fillcolor="#FFFFFF" filled="t" stroked="t" coordsize="21600,21600" o:gfxdata="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iNCpM9sAAAANAQAADwAAAAAAAAABACAA&#10;AAAiAAAAZHJzL2Rvd25yZXYueG1sUEsBAhQAFAAAAAgAh07iQO7jcF0KAgAAQAQAAA4AAAAAAAAA&#10;AQAgAAAAKgEAAGRycy9lMm9Eb2MueG1sUEsFBgAAAAAGAAYAWQEAAKYFAAAAAA==&#10;">
                <v:fill on="t" focussize="0,0"/>
                <v:stroke weight="0pt" color="#FFFFFF" joinstyle="miter"/>
                <v:imagedata o:title=""/>
                <o:lock v:ext="edit" aspectratio="f"/>
                <v:textbox>
                  <w:txbxContent>
                    <w:p w14:paraId="29ECB11E">
                      <w:pPr>
                        <w:rPr>
                          <w:b/>
                          <w:sz w:val="32"/>
                          <w:szCs w:val="32"/>
                        </w:rPr>
                      </w:pPr>
                      <w:r>
                        <w:rPr>
                          <w:rFonts w:hint="eastAsia"/>
                          <w:b/>
                          <w:sz w:val="32"/>
                          <w:szCs w:val="32"/>
                        </w:rPr>
                        <w:t>制定</w:t>
                      </w:r>
                    </w:p>
                  </w:txbxContent>
                </v:textbox>
              </v:shape>
            </w:pict>
          </mc:Fallback>
        </mc:AlternateContent>
      </w:r>
      <w:r>
        <w:rPr>
          <w:rFonts w:hint="eastAsia" w:ascii="仿宋" w:hAnsi="仿宋" w:eastAsia="仿宋" w:cs="仿宋"/>
          <w:color w:val="auto"/>
          <w:sz w:val="32"/>
          <w:szCs w:val="32"/>
          <w:lang w:val="en-US" w:eastAsia="zh-CN"/>
        </w:rPr>
        <mc:AlternateContent>
          <mc:Choice Requires="wps">
            <w:drawing>
              <wp:anchor distT="0" distB="0" distL="114300" distR="114300" simplePos="0" relativeHeight="251660288" behindDoc="0" locked="0" layoutInCell="1" allowOverlap="1">
                <wp:simplePos x="0" y="0"/>
                <wp:positionH relativeFrom="column">
                  <wp:posOffset>4733290</wp:posOffset>
                </wp:positionH>
                <wp:positionV relativeFrom="paragraph">
                  <wp:posOffset>8592820</wp:posOffset>
                </wp:positionV>
                <wp:extent cx="647065" cy="474980"/>
                <wp:effectExtent l="4445" t="4445" r="15240" b="15875"/>
                <wp:wrapNone/>
                <wp:docPr id="5" name="文本框 5"/>
                <wp:cNvGraphicFramePr/>
                <a:graphic xmlns:a="http://schemas.openxmlformats.org/drawingml/2006/main">
                  <a:graphicData uri="http://schemas.microsoft.com/office/word/2010/wordprocessingShape">
                    <wps:wsp>
                      <wps:cNvSpPr txBox="1"/>
                      <wps:spPr>
                        <a:xfrm>
                          <a:off x="0" y="0"/>
                          <a:ext cx="647065" cy="474980"/>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634366FD">
                            <w:pPr>
                              <w:rPr>
                                <w:b/>
                                <w:sz w:val="32"/>
                                <w:szCs w:val="32"/>
                              </w:rPr>
                            </w:pPr>
                            <w:r>
                              <w:rPr>
                                <w:rFonts w:hint="eastAsia"/>
                                <w:b/>
                                <w:sz w:val="32"/>
                                <w:szCs w:val="32"/>
                              </w:rPr>
                              <w:t>制定</w:t>
                            </w:r>
                          </w:p>
                        </w:txbxContent>
                      </wps:txbx>
                      <wps:bodyPr upright="1"/>
                    </wps:wsp>
                  </a:graphicData>
                </a:graphic>
              </wp:anchor>
            </w:drawing>
          </mc:Choice>
          <mc:Fallback>
            <w:pict>
              <v:shape id="_x0000_s1026" o:spid="_x0000_s1026" o:spt="202" type="#_x0000_t202" style="position:absolute;left:0pt;margin-left:372.7pt;margin-top:676.6pt;height:37.4pt;width:50.95pt;z-index:251660288;mso-width-relative:page;mso-height-relative:page;" fillcolor="#FFFFFF" filled="t" stroked="t" coordsize="21600,21600" o:gfxdata="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I0Kkz2wAAAA0BAAAPAAAAAAAAAAEAIAAA&#10;ACIAAABkcnMvZG93bnJldi54bWxQSwECFAAUAAAACACHTuJADQMXhgkCAABABAAADgAAAAAAAAAB&#10;ACAAAAAqAQAAZHJzL2Uyb0RvYy54bWxQSwUGAAAAAAYABgBZAQAApQUAAAAA&#10;">
                <v:fill on="t" focussize="0,0"/>
                <v:stroke weight="0pt" color="#FFFFFF" joinstyle="miter"/>
                <v:imagedata o:title=""/>
                <o:lock v:ext="edit" aspectratio="f"/>
                <v:textbox>
                  <w:txbxContent>
                    <w:p w14:paraId="634366FD">
                      <w:pPr>
                        <w:rPr>
                          <w:b/>
                          <w:sz w:val="32"/>
                          <w:szCs w:val="32"/>
                        </w:rPr>
                      </w:pPr>
                      <w:r>
                        <w:rPr>
                          <w:rFonts w:hint="eastAsia"/>
                          <w:b/>
                          <w:sz w:val="32"/>
                          <w:szCs w:val="32"/>
                        </w:rPr>
                        <w:t>制定</w:t>
                      </w:r>
                    </w:p>
                  </w:txbxContent>
                </v:textbox>
              </v:shape>
            </w:pict>
          </mc:Fallback>
        </mc:AlternateContent>
      </w:r>
      <w:r>
        <w:rPr>
          <w:rFonts w:hint="eastAsia" w:ascii="仿宋" w:hAnsi="仿宋" w:eastAsia="仿宋" w:cs="仿宋"/>
          <w:color w:val="auto"/>
          <w:sz w:val="32"/>
          <w:szCs w:val="32"/>
          <w:lang w:val="en-US" w:eastAsia="zh-CN"/>
        </w:rPr>
        <w:t>陕西新胜项目管理有限公司</w:t>
      </w:r>
    </w:p>
    <w:p w14:paraId="570B7FE0">
      <w:pPr>
        <w:pStyle w:val="3"/>
        <w:keepNext w:val="0"/>
        <w:keepLines w:val="0"/>
        <w:pageBreakBefore w:val="0"/>
        <w:widowControl/>
        <w:kinsoku/>
        <w:wordWrap w:val="0"/>
        <w:overflowPunct/>
        <w:topLinePunct/>
        <w:autoSpaceDE/>
        <w:autoSpaceDN/>
        <w:bidi w:val="0"/>
        <w:adjustRightInd w:val="0"/>
        <w:snapToGrid w:val="0"/>
        <w:spacing w:line="242" w:lineRule="auto"/>
        <w:jc w:val="both"/>
        <w:textAlignment w:val="baseline"/>
        <w:rPr>
          <w:rFonts w:hint="eastAsia" w:ascii="仿宋" w:hAnsi="仿宋" w:eastAsia="仿宋" w:cs="仿宋"/>
          <w:color w:val="auto"/>
          <w:highlight w:val="none"/>
        </w:rPr>
      </w:pPr>
    </w:p>
    <w:p w14:paraId="23D3FE32">
      <w:pPr>
        <w:pStyle w:val="3"/>
        <w:keepNext w:val="0"/>
        <w:keepLines w:val="0"/>
        <w:pageBreakBefore w:val="0"/>
        <w:widowControl/>
        <w:kinsoku/>
        <w:wordWrap w:val="0"/>
        <w:overflowPunct/>
        <w:topLinePunct/>
        <w:autoSpaceDE/>
        <w:autoSpaceDN/>
        <w:bidi w:val="0"/>
        <w:adjustRightInd w:val="0"/>
        <w:snapToGrid w:val="0"/>
        <w:spacing w:line="243" w:lineRule="auto"/>
        <w:jc w:val="both"/>
        <w:textAlignment w:val="baseline"/>
        <w:rPr>
          <w:rFonts w:hint="eastAsia" w:ascii="仿宋" w:hAnsi="仿宋" w:eastAsia="仿宋" w:cs="仿宋"/>
          <w:color w:val="auto"/>
          <w:highlight w:val="none"/>
        </w:rPr>
      </w:pPr>
    </w:p>
    <w:p w14:paraId="3C22CA9E">
      <w:pPr>
        <w:pStyle w:val="3"/>
        <w:keepNext w:val="0"/>
        <w:keepLines w:val="0"/>
        <w:pageBreakBefore w:val="0"/>
        <w:widowControl/>
        <w:kinsoku/>
        <w:wordWrap w:val="0"/>
        <w:overflowPunct/>
        <w:topLinePunct/>
        <w:autoSpaceDE/>
        <w:autoSpaceDN/>
        <w:bidi w:val="0"/>
        <w:adjustRightInd w:val="0"/>
        <w:snapToGrid w:val="0"/>
        <w:spacing w:line="243" w:lineRule="auto"/>
        <w:jc w:val="both"/>
        <w:textAlignment w:val="baseline"/>
        <w:rPr>
          <w:rFonts w:hint="eastAsia" w:ascii="仿宋" w:hAnsi="仿宋" w:eastAsia="仿宋" w:cs="仿宋"/>
          <w:color w:val="auto"/>
          <w:highlight w:val="none"/>
        </w:rPr>
      </w:pPr>
    </w:p>
    <w:p w14:paraId="60688DF2">
      <w:pPr>
        <w:keepNext w:val="0"/>
        <w:keepLines w:val="0"/>
        <w:pageBreakBefore w:val="0"/>
        <w:widowControl/>
        <w:kinsoku/>
        <w:wordWrap w:val="0"/>
        <w:overflowPunct/>
        <w:topLinePunct/>
        <w:autoSpaceDE/>
        <w:autoSpaceDN/>
        <w:bidi w:val="0"/>
        <w:adjustRightInd w:val="0"/>
        <w:snapToGrid w:val="0"/>
        <w:spacing w:before="1" w:line="224" w:lineRule="auto"/>
        <w:jc w:val="center"/>
        <w:textAlignment w:val="baseline"/>
        <w:rPr>
          <w:rFonts w:hint="eastAsia" w:ascii="仿宋" w:hAnsi="仿宋" w:eastAsia="仿宋" w:cs="仿宋"/>
          <w:color w:val="auto"/>
          <w:sz w:val="31"/>
          <w:szCs w:val="31"/>
          <w:highlight w:val="none"/>
        </w:rPr>
      </w:pPr>
      <w:r>
        <w:rPr>
          <w:rFonts w:hint="eastAsia" w:ascii="仿宋" w:hAnsi="仿宋" w:eastAsia="仿宋" w:cs="仿宋"/>
          <w:color w:val="auto"/>
          <w:spacing w:val="8"/>
          <w:sz w:val="31"/>
          <w:szCs w:val="31"/>
          <w:highlight w:val="none"/>
          <w14:textOutline w14:w="5793" w14:cap="sq" w14:cmpd="sng">
            <w14:solidFill>
              <w14:srgbClr w14:val="000000"/>
            </w14:solidFill>
            <w14:prstDash w14:val="solid"/>
            <w14:bevel/>
          </w14:textOutline>
        </w:rPr>
        <w:t>二零二</w:t>
      </w:r>
      <w:r>
        <w:rPr>
          <w:rFonts w:hint="eastAsia" w:ascii="仿宋" w:hAnsi="仿宋" w:eastAsia="仿宋" w:cs="仿宋"/>
          <w:color w:val="auto"/>
          <w:spacing w:val="8"/>
          <w:sz w:val="31"/>
          <w:szCs w:val="31"/>
          <w:highlight w:val="none"/>
          <w:lang w:val="en-US" w:eastAsia="zh-CN"/>
          <w14:textOutline w14:w="5793" w14:cap="sq" w14:cmpd="sng">
            <w14:solidFill>
              <w14:srgbClr w14:val="000000"/>
            </w14:solidFill>
            <w14:prstDash w14:val="solid"/>
            <w14:bevel/>
          </w14:textOutline>
        </w:rPr>
        <w:t>六</w:t>
      </w:r>
      <w:r>
        <w:rPr>
          <w:rFonts w:hint="eastAsia" w:ascii="仿宋" w:hAnsi="仿宋" w:eastAsia="仿宋" w:cs="仿宋"/>
          <w:color w:val="auto"/>
          <w:spacing w:val="8"/>
          <w:sz w:val="31"/>
          <w:szCs w:val="31"/>
          <w:highlight w:val="none"/>
          <w14:textOutline w14:w="5793" w14:cap="sq" w14:cmpd="sng">
            <w14:solidFill>
              <w14:srgbClr w14:val="000000"/>
            </w14:solidFill>
            <w14:prstDash w14:val="solid"/>
            <w14:bevel/>
          </w14:textOutline>
        </w:rPr>
        <w:t>年</w:t>
      </w:r>
      <w:r>
        <w:rPr>
          <w:rFonts w:hint="eastAsia" w:ascii="仿宋" w:hAnsi="仿宋" w:eastAsia="仿宋" w:cs="仿宋"/>
          <w:color w:val="auto"/>
          <w:spacing w:val="8"/>
          <w:sz w:val="31"/>
          <w:szCs w:val="31"/>
          <w:highlight w:val="none"/>
          <w:lang w:val="en-US" w:eastAsia="zh-CN"/>
          <w14:textOutline w14:w="5793" w14:cap="sq" w14:cmpd="sng">
            <w14:solidFill>
              <w14:srgbClr w14:val="000000"/>
            </w14:solidFill>
            <w14:prstDash w14:val="solid"/>
            <w14:bevel/>
          </w14:textOutline>
        </w:rPr>
        <w:t>六</w:t>
      </w:r>
      <w:r>
        <w:rPr>
          <w:rFonts w:hint="eastAsia" w:ascii="仿宋" w:hAnsi="仿宋" w:eastAsia="仿宋" w:cs="仿宋"/>
          <w:color w:val="auto"/>
          <w:spacing w:val="8"/>
          <w:sz w:val="31"/>
          <w:szCs w:val="31"/>
          <w:highlight w:val="none"/>
          <w14:textOutline w14:w="5793" w14:cap="sq" w14:cmpd="sng">
            <w14:solidFill>
              <w14:srgbClr w14:val="000000"/>
            </w14:solidFill>
            <w14:prstDash w14:val="solid"/>
            <w14:bevel/>
          </w14:textOutline>
        </w:rPr>
        <w:t>月</w:t>
      </w:r>
    </w:p>
    <w:p w14:paraId="0BC09608">
      <w:pPr>
        <w:keepNext w:val="0"/>
        <w:keepLines w:val="0"/>
        <w:pageBreakBefore w:val="0"/>
        <w:widowControl/>
        <w:kinsoku/>
        <w:wordWrap w:val="0"/>
        <w:overflowPunct/>
        <w:topLinePunct/>
        <w:autoSpaceDE/>
        <w:autoSpaceDN/>
        <w:bidi w:val="0"/>
        <w:adjustRightInd w:val="0"/>
        <w:snapToGrid w:val="0"/>
        <w:spacing w:line="224" w:lineRule="auto"/>
        <w:jc w:val="center"/>
        <w:textAlignment w:val="baseline"/>
        <w:rPr>
          <w:rFonts w:hint="eastAsia" w:ascii="仿宋" w:hAnsi="仿宋" w:eastAsia="仿宋" w:cs="仿宋"/>
          <w:color w:val="auto"/>
          <w:sz w:val="31"/>
          <w:szCs w:val="31"/>
          <w:highlight w:val="none"/>
        </w:rPr>
        <w:sectPr>
          <w:headerReference r:id="rId5" w:type="default"/>
          <w:footerReference r:id="rId6" w:type="default"/>
          <w:pgSz w:w="11906" w:h="16839"/>
          <w:pgMar w:top="1440" w:right="1080" w:bottom="1440" w:left="1080" w:header="0" w:footer="0" w:gutter="0"/>
          <w:pgNumType w:fmt="decimal"/>
          <w:cols w:space="720" w:num="1"/>
        </w:sectPr>
      </w:pPr>
    </w:p>
    <w:p w14:paraId="2954AB2F">
      <w:pPr>
        <w:keepNext w:val="0"/>
        <w:keepLines w:val="0"/>
        <w:pageBreakBefore w:val="0"/>
        <w:kinsoku/>
        <w:wordWrap w:val="0"/>
        <w:overflowPunct/>
        <w:topLinePunct/>
        <w:autoSpaceDE/>
        <w:autoSpaceDN/>
        <w:bidi w:val="0"/>
        <w:spacing w:before="0" w:beforeLines="0" w:after="0" w:afterLines="0" w:line="240" w:lineRule="auto"/>
        <w:ind w:left="0" w:leftChars="0" w:right="0" w:rightChars="0" w:firstLine="0" w:firstLineChars="0"/>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sz w:val="21"/>
          <w:highlight w:val="none"/>
        </w:rPr>
        <w:t>目录</w:t>
      </w:r>
    </w:p>
    <w:p w14:paraId="5A8647E3">
      <w:pPr>
        <w:pStyle w:val="11"/>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TOC \o "1-3" \h \u </w:instrText>
      </w:r>
      <w:r>
        <w:rPr>
          <w:rFonts w:hint="eastAsia" w:ascii="仿宋" w:hAnsi="仿宋" w:eastAsia="仿宋" w:cs="仿宋"/>
          <w:b w:val="0"/>
          <w:bCs w:val="0"/>
          <w:color w:val="auto"/>
          <w:sz w:val="28"/>
          <w:szCs w:val="28"/>
          <w:highlight w:val="none"/>
        </w:rPr>
        <w:fldChar w:fldCharType="separate"/>
      </w:r>
    </w:p>
    <w:p w14:paraId="26039027">
      <w:pPr>
        <w:pStyle w:val="11"/>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r>
        <w:rPr>
          <w:rFonts w:hint="eastAsia" w:ascii="仿宋" w:hAnsi="仿宋" w:eastAsia="仿宋" w:cs="仿宋"/>
          <w:b w:val="0"/>
          <w:bCs w:val="0"/>
          <w:color w:val="auto"/>
          <w:szCs w:val="28"/>
          <w:highlight w:val="none"/>
        </w:rPr>
        <w:fldChar w:fldCharType="begin"/>
      </w:r>
      <w:r>
        <w:rPr>
          <w:rFonts w:hint="eastAsia" w:ascii="仿宋" w:hAnsi="仿宋" w:eastAsia="仿宋" w:cs="仿宋"/>
          <w:b w:val="0"/>
          <w:bCs w:val="0"/>
          <w:color w:val="auto"/>
          <w:szCs w:val="28"/>
          <w:highlight w:val="none"/>
        </w:rPr>
        <w:instrText xml:space="preserve"> HYPERLINK \l _Toc3645 </w:instrText>
      </w:r>
      <w:r>
        <w:rPr>
          <w:rFonts w:hint="eastAsia" w:ascii="仿宋" w:hAnsi="仿宋" w:eastAsia="仿宋" w:cs="仿宋"/>
          <w:b w:val="0"/>
          <w:bCs w:val="0"/>
          <w:color w:val="auto"/>
          <w:szCs w:val="28"/>
          <w:highlight w:val="none"/>
        </w:rPr>
        <w:fldChar w:fldCharType="separate"/>
      </w:r>
      <w:r>
        <w:rPr>
          <w:rFonts w:hint="eastAsia" w:ascii="仿宋" w:hAnsi="仿宋" w:eastAsia="仿宋" w:cs="仿宋"/>
          <w:b w:val="0"/>
          <w:bCs w:val="0"/>
          <w:color w:val="auto"/>
          <w:spacing w:val="7"/>
          <w:szCs w:val="31"/>
          <w:highlight w:val="none"/>
          <w14:textOutline w14:w="5793" w14:cap="sq" w14:cmpd="sng">
            <w14:solidFill>
              <w14:srgbClr w14:val="000000"/>
            </w14:solidFill>
            <w14:prstDash w14:val="solid"/>
            <w14:bevel/>
          </w14:textOutline>
        </w:rPr>
        <w:t>第一章</w:t>
      </w:r>
      <w:r>
        <w:rPr>
          <w:rFonts w:hint="eastAsia" w:ascii="仿宋" w:hAnsi="仿宋" w:eastAsia="仿宋" w:cs="仿宋"/>
          <w:b w:val="0"/>
          <w:bCs w:val="0"/>
          <w:color w:val="auto"/>
          <w:spacing w:val="7"/>
          <w:szCs w:val="31"/>
          <w:highlight w:val="none"/>
          <w:lang w:val="en-US" w:eastAsia="zh-CN"/>
          <w14:textOutline w14:w="5793" w14:cap="sq" w14:cmpd="sng">
            <w14:solidFill>
              <w14:srgbClr w14:val="000000"/>
            </w14:solidFill>
            <w14:prstDash w14:val="solid"/>
            <w14:bevel/>
          </w14:textOutline>
        </w:rPr>
        <w:t xml:space="preserve"> </w:t>
      </w:r>
      <w:r>
        <w:rPr>
          <w:rFonts w:hint="eastAsia" w:ascii="仿宋" w:hAnsi="仿宋" w:eastAsia="仿宋" w:cs="仿宋"/>
          <w:b w:val="0"/>
          <w:bCs w:val="0"/>
          <w:color w:val="auto"/>
          <w:spacing w:val="7"/>
          <w:szCs w:val="31"/>
          <w:highlight w:val="none"/>
          <w14:textOutline w14:w="5793" w14:cap="sq" w14:cmpd="sng">
            <w14:solidFill>
              <w14:srgbClr w14:val="000000"/>
            </w14:solidFill>
            <w14:prstDash w14:val="solid"/>
            <w14:bevel/>
          </w14:textOutline>
        </w:rPr>
        <w:t>谈判公告</w:t>
      </w:r>
      <w:r>
        <w:rPr>
          <w:rFonts w:hint="eastAsia" w:ascii="仿宋" w:hAnsi="仿宋" w:eastAsia="仿宋" w:cs="仿宋"/>
          <w:b w:val="0"/>
          <w:bCs w:val="0"/>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_Toc3645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2</w:t>
      </w:r>
      <w:r>
        <w:rPr>
          <w:rFonts w:hint="eastAsia" w:ascii="仿宋" w:hAnsi="仿宋" w:eastAsia="仿宋" w:cs="仿宋"/>
          <w:b w:val="0"/>
          <w:bCs w:val="0"/>
          <w:color w:val="auto"/>
          <w:highlight w:val="none"/>
        </w:rPr>
        <w:fldChar w:fldCharType="end"/>
      </w:r>
      <w:r>
        <w:rPr>
          <w:rFonts w:hint="eastAsia" w:ascii="仿宋" w:hAnsi="仿宋" w:eastAsia="仿宋" w:cs="仿宋"/>
          <w:b w:val="0"/>
          <w:bCs w:val="0"/>
          <w:color w:val="auto"/>
          <w:szCs w:val="28"/>
          <w:highlight w:val="none"/>
        </w:rPr>
        <w:fldChar w:fldCharType="end"/>
      </w:r>
    </w:p>
    <w:p w14:paraId="380C3455">
      <w:pPr>
        <w:pStyle w:val="11"/>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r>
        <w:rPr>
          <w:rFonts w:hint="eastAsia" w:ascii="仿宋" w:hAnsi="仿宋" w:eastAsia="仿宋" w:cs="仿宋"/>
          <w:b w:val="0"/>
          <w:bCs w:val="0"/>
          <w:color w:val="auto"/>
          <w:szCs w:val="28"/>
          <w:highlight w:val="none"/>
        </w:rPr>
        <w:fldChar w:fldCharType="begin"/>
      </w:r>
      <w:r>
        <w:rPr>
          <w:rFonts w:hint="eastAsia" w:ascii="仿宋" w:hAnsi="仿宋" w:eastAsia="仿宋" w:cs="仿宋"/>
          <w:b w:val="0"/>
          <w:bCs w:val="0"/>
          <w:color w:val="auto"/>
          <w:szCs w:val="28"/>
          <w:highlight w:val="none"/>
        </w:rPr>
        <w:instrText xml:space="preserve"> HYPERLINK \l _Toc7962 </w:instrText>
      </w:r>
      <w:r>
        <w:rPr>
          <w:rFonts w:hint="eastAsia" w:ascii="仿宋" w:hAnsi="仿宋" w:eastAsia="仿宋" w:cs="仿宋"/>
          <w:b w:val="0"/>
          <w:bCs w:val="0"/>
          <w:color w:val="auto"/>
          <w:szCs w:val="28"/>
          <w:highlight w:val="none"/>
        </w:rPr>
        <w:fldChar w:fldCharType="separate"/>
      </w:r>
      <w:r>
        <w:rPr>
          <w:rFonts w:hint="eastAsia" w:ascii="仿宋" w:hAnsi="仿宋" w:eastAsia="仿宋" w:cs="仿宋"/>
          <w:b w:val="0"/>
          <w:bCs w:val="0"/>
          <w:color w:val="auto"/>
          <w:spacing w:val="8"/>
          <w:szCs w:val="31"/>
          <w:highlight w:val="none"/>
          <w14:textOutline w14:w="5793" w14:cap="sq" w14:cmpd="sng">
            <w14:solidFill>
              <w14:srgbClr w14:val="000000"/>
            </w14:solidFill>
            <w14:prstDash w14:val="solid"/>
            <w14:bevel/>
          </w14:textOutline>
        </w:rPr>
        <w:t>第二章</w:t>
      </w:r>
      <w:r>
        <w:rPr>
          <w:rFonts w:hint="eastAsia" w:ascii="仿宋" w:hAnsi="仿宋" w:eastAsia="仿宋" w:cs="仿宋"/>
          <w:b w:val="0"/>
          <w:bCs w:val="0"/>
          <w:color w:val="auto"/>
          <w:spacing w:val="8"/>
          <w:szCs w:val="31"/>
          <w:highlight w:val="none"/>
          <w:lang w:val="en-US" w:eastAsia="zh-CN"/>
          <w14:textOutline w14:w="5793" w14:cap="sq" w14:cmpd="sng">
            <w14:solidFill>
              <w14:srgbClr w14:val="000000"/>
            </w14:solidFill>
            <w14:prstDash w14:val="solid"/>
            <w14:bevel/>
          </w14:textOutline>
        </w:rPr>
        <w:t xml:space="preserve"> </w:t>
      </w:r>
      <w:r>
        <w:rPr>
          <w:rFonts w:hint="eastAsia" w:ascii="仿宋" w:hAnsi="仿宋" w:eastAsia="仿宋" w:cs="仿宋"/>
          <w:b w:val="0"/>
          <w:bCs w:val="0"/>
          <w:color w:val="auto"/>
          <w:spacing w:val="8"/>
          <w:szCs w:val="31"/>
          <w:highlight w:val="none"/>
          <w:lang w:eastAsia="zh-CN"/>
          <w14:textOutline w14:w="5793" w14:cap="sq" w14:cmpd="sng">
            <w14:solidFill>
              <w14:srgbClr w14:val="000000"/>
            </w14:solidFill>
            <w14:prstDash w14:val="solid"/>
            <w14:bevel/>
          </w14:textOutline>
        </w:rPr>
        <w:t>供应商</w:t>
      </w:r>
      <w:r>
        <w:rPr>
          <w:rFonts w:hint="eastAsia" w:ascii="仿宋" w:hAnsi="仿宋" w:eastAsia="仿宋" w:cs="仿宋"/>
          <w:b w:val="0"/>
          <w:bCs w:val="0"/>
          <w:color w:val="auto"/>
          <w:spacing w:val="8"/>
          <w:szCs w:val="31"/>
          <w:highlight w:val="none"/>
          <w14:textOutline w14:w="5793" w14:cap="sq" w14:cmpd="sng">
            <w14:solidFill>
              <w14:srgbClr w14:val="000000"/>
            </w14:solidFill>
            <w14:prstDash w14:val="solid"/>
            <w14:bevel/>
          </w14:textOutline>
        </w:rPr>
        <w:t>须知</w:t>
      </w:r>
      <w:r>
        <w:rPr>
          <w:rFonts w:hint="eastAsia" w:ascii="仿宋" w:hAnsi="仿宋" w:eastAsia="仿宋" w:cs="仿宋"/>
          <w:b w:val="0"/>
          <w:bCs w:val="0"/>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_Toc7962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6</w:t>
      </w:r>
      <w:r>
        <w:rPr>
          <w:rFonts w:hint="eastAsia" w:ascii="仿宋" w:hAnsi="仿宋" w:eastAsia="仿宋" w:cs="仿宋"/>
          <w:b w:val="0"/>
          <w:bCs w:val="0"/>
          <w:color w:val="auto"/>
          <w:highlight w:val="none"/>
        </w:rPr>
        <w:fldChar w:fldCharType="end"/>
      </w:r>
      <w:r>
        <w:rPr>
          <w:rFonts w:hint="eastAsia" w:ascii="仿宋" w:hAnsi="仿宋" w:eastAsia="仿宋" w:cs="仿宋"/>
          <w:b w:val="0"/>
          <w:bCs w:val="0"/>
          <w:color w:val="auto"/>
          <w:szCs w:val="28"/>
          <w:highlight w:val="none"/>
        </w:rPr>
        <w:fldChar w:fldCharType="end"/>
      </w:r>
    </w:p>
    <w:p w14:paraId="7424F153">
      <w:pPr>
        <w:pStyle w:val="11"/>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r>
        <w:rPr>
          <w:rFonts w:hint="eastAsia" w:ascii="仿宋" w:hAnsi="仿宋" w:eastAsia="仿宋" w:cs="仿宋"/>
          <w:b w:val="0"/>
          <w:bCs w:val="0"/>
          <w:color w:val="auto"/>
          <w:szCs w:val="28"/>
          <w:highlight w:val="none"/>
        </w:rPr>
        <w:fldChar w:fldCharType="begin"/>
      </w:r>
      <w:r>
        <w:rPr>
          <w:rFonts w:hint="eastAsia" w:ascii="仿宋" w:hAnsi="仿宋" w:eastAsia="仿宋" w:cs="仿宋"/>
          <w:b w:val="0"/>
          <w:bCs w:val="0"/>
          <w:color w:val="auto"/>
          <w:szCs w:val="28"/>
          <w:highlight w:val="none"/>
        </w:rPr>
        <w:instrText xml:space="preserve"> HYPERLINK \l _Toc18574 </w:instrText>
      </w:r>
      <w:r>
        <w:rPr>
          <w:rFonts w:hint="eastAsia" w:ascii="仿宋" w:hAnsi="仿宋" w:eastAsia="仿宋" w:cs="仿宋"/>
          <w:b w:val="0"/>
          <w:bCs w:val="0"/>
          <w:color w:val="auto"/>
          <w:szCs w:val="28"/>
          <w:highlight w:val="none"/>
        </w:rPr>
        <w:fldChar w:fldCharType="separate"/>
      </w:r>
      <w:r>
        <w:rPr>
          <w:rFonts w:hint="eastAsia" w:ascii="仿宋" w:hAnsi="仿宋" w:eastAsia="仿宋" w:cs="仿宋"/>
          <w:b w:val="0"/>
          <w:bCs w:val="0"/>
          <w:color w:val="auto"/>
          <w:spacing w:val="9"/>
          <w:szCs w:val="31"/>
          <w:highlight w:val="none"/>
          <w14:textOutline w14:w="5793" w14:cap="sq" w14:cmpd="sng">
            <w14:solidFill>
              <w14:srgbClr w14:val="000000"/>
            </w14:solidFill>
            <w14:prstDash w14:val="solid"/>
            <w14:bevel/>
          </w14:textOutline>
        </w:rPr>
        <w:t>第三章</w:t>
      </w:r>
      <w:r>
        <w:rPr>
          <w:rFonts w:hint="eastAsia" w:ascii="仿宋" w:hAnsi="仿宋" w:eastAsia="仿宋" w:cs="仿宋"/>
          <w:b w:val="0"/>
          <w:bCs w:val="0"/>
          <w:color w:val="auto"/>
          <w:spacing w:val="9"/>
          <w:szCs w:val="31"/>
          <w:highlight w:val="none"/>
          <w:lang w:val="en-US" w:eastAsia="zh-CN"/>
          <w14:textOutline w14:w="5793" w14:cap="sq" w14:cmpd="sng">
            <w14:solidFill>
              <w14:srgbClr w14:val="000000"/>
            </w14:solidFill>
            <w14:prstDash w14:val="solid"/>
            <w14:bevel/>
          </w14:textOutline>
        </w:rPr>
        <w:t xml:space="preserve"> </w:t>
      </w:r>
      <w:r>
        <w:rPr>
          <w:rFonts w:hint="eastAsia" w:ascii="仿宋" w:hAnsi="仿宋" w:eastAsia="仿宋" w:cs="仿宋"/>
          <w:b w:val="0"/>
          <w:bCs w:val="0"/>
          <w:color w:val="auto"/>
          <w:spacing w:val="9"/>
          <w:szCs w:val="31"/>
          <w:highlight w:val="none"/>
          <w:lang w:eastAsia="zh-CN"/>
          <w14:textOutline w14:w="5793" w14:cap="sq" w14:cmpd="sng">
            <w14:solidFill>
              <w14:srgbClr w14:val="000000"/>
            </w14:solidFill>
            <w14:prstDash w14:val="solid"/>
            <w14:bevel/>
          </w14:textOutline>
        </w:rPr>
        <w:t>采购内容及要求</w:t>
      </w:r>
      <w:r>
        <w:rPr>
          <w:rFonts w:hint="eastAsia" w:ascii="仿宋" w:hAnsi="仿宋" w:eastAsia="仿宋" w:cs="仿宋"/>
          <w:b w:val="0"/>
          <w:bCs w:val="0"/>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_Toc18574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36</w:t>
      </w:r>
      <w:r>
        <w:rPr>
          <w:rFonts w:hint="eastAsia" w:ascii="仿宋" w:hAnsi="仿宋" w:eastAsia="仿宋" w:cs="仿宋"/>
          <w:b w:val="0"/>
          <w:bCs w:val="0"/>
          <w:color w:val="auto"/>
          <w:highlight w:val="none"/>
        </w:rPr>
        <w:fldChar w:fldCharType="end"/>
      </w:r>
      <w:r>
        <w:rPr>
          <w:rFonts w:hint="eastAsia" w:ascii="仿宋" w:hAnsi="仿宋" w:eastAsia="仿宋" w:cs="仿宋"/>
          <w:b w:val="0"/>
          <w:bCs w:val="0"/>
          <w:color w:val="auto"/>
          <w:szCs w:val="28"/>
          <w:highlight w:val="none"/>
        </w:rPr>
        <w:fldChar w:fldCharType="end"/>
      </w:r>
    </w:p>
    <w:p w14:paraId="14B98290">
      <w:pPr>
        <w:pStyle w:val="11"/>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r>
        <w:rPr>
          <w:rFonts w:hint="eastAsia" w:ascii="仿宋" w:hAnsi="仿宋" w:eastAsia="仿宋" w:cs="仿宋"/>
          <w:b w:val="0"/>
          <w:bCs w:val="0"/>
          <w:color w:val="auto"/>
          <w:szCs w:val="28"/>
          <w:highlight w:val="none"/>
        </w:rPr>
        <w:fldChar w:fldCharType="begin"/>
      </w:r>
      <w:r>
        <w:rPr>
          <w:rFonts w:hint="eastAsia" w:ascii="仿宋" w:hAnsi="仿宋" w:eastAsia="仿宋" w:cs="仿宋"/>
          <w:b w:val="0"/>
          <w:bCs w:val="0"/>
          <w:color w:val="auto"/>
          <w:szCs w:val="28"/>
          <w:highlight w:val="none"/>
        </w:rPr>
        <w:instrText xml:space="preserve"> HYPERLINK \l _Toc18808 </w:instrText>
      </w:r>
      <w:r>
        <w:rPr>
          <w:rFonts w:hint="eastAsia" w:ascii="仿宋" w:hAnsi="仿宋" w:eastAsia="仿宋" w:cs="仿宋"/>
          <w:b w:val="0"/>
          <w:bCs w:val="0"/>
          <w:color w:val="auto"/>
          <w:szCs w:val="28"/>
          <w:highlight w:val="none"/>
        </w:rPr>
        <w:fldChar w:fldCharType="separate"/>
      </w:r>
      <w:r>
        <w:rPr>
          <w:rFonts w:hint="eastAsia" w:ascii="仿宋" w:hAnsi="仿宋" w:eastAsia="仿宋" w:cs="仿宋"/>
          <w:b w:val="0"/>
          <w:bCs w:val="0"/>
          <w:color w:val="auto"/>
          <w:spacing w:val="8"/>
          <w:szCs w:val="35"/>
          <w:highlight w:val="none"/>
          <w14:textOutline w14:w="6537" w14:cap="sq" w14:cmpd="sng">
            <w14:solidFill>
              <w14:srgbClr w14:val="000000"/>
            </w14:solidFill>
            <w14:prstDash w14:val="solid"/>
            <w14:bevel/>
          </w14:textOutline>
        </w:rPr>
        <w:t>第四章</w:t>
      </w:r>
      <w:r>
        <w:rPr>
          <w:rFonts w:hint="eastAsia" w:ascii="仿宋" w:hAnsi="仿宋" w:eastAsia="仿宋" w:cs="仿宋"/>
          <w:b w:val="0"/>
          <w:bCs w:val="0"/>
          <w:color w:val="auto"/>
          <w:spacing w:val="8"/>
          <w:szCs w:val="35"/>
          <w:highlight w:val="none"/>
          <w:lang w:val="en-US" w:eastAsia="zh-CN"/>
          <w14:textOutline w14:w="6537" w14:cap="sq" w14:cmpd="sng">
            <w14:solidFill>
              <w14:srgbClr w14:val="000000"/>
            </w14:solidFill>
            <w14:prstDash w14:val="solid"/>
            <w14:bevel/>
          </w14:textOutline>
        </w:rPr>
        <w:t xml:space="preserve"> </w:t>
      </w:r>
      <w:r>
        <w:rPr>
          <w:rFonts w:hint="eastAsia" w:ascii="仿宋" w:hAnsi="仿宋" w:eastAsia="仿宋" w:cs="仿宋"/>
          <w:b w:val="0"/>
          <w:bCs w:val="0"/>
          <w:color w:val="auto"/>
          <w:spacing w:val="8"/>
          <w:szCs w:val="35"/>
          <w:highlight w:val="none"/>
          <w:lang w:eastAsia="zh-CN"/>
          <w14:textOutline w14:w="6537" w14:cap="sq" w14:cmpd="sng">
            <w14:solidFill>
              <w14:srgbClr w14:val="000000"/>
            </w14:solidFill>
            <w14:prstDash w14:val="solid"/>
            <w14:bevel/>
          </w14:textOutline>
        </w:rPr>
        <w:t>采购合同</w:t>
      </w:r>
      <w:r>
        <w:rPr>
          <w:rFonts w:hint="eastAsia" w:ascii="仿宋" w:hAnsi="仿宋" w:eastAsia="仿宋" w:cs="仿宋"/>
          <w:b w:val="0"/>
          <w:bCs w:val="0"/>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_Toc18808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36</w:t>
      </w:r>
      <w:r>
        <w:rPr>
          <w:rFonts w:hint="eastAsia" w:ascii="仿宋" w:hAnsi="仿宋" w:eastAsia="仿宋" w:cs="仿宋"/>
          <w:b w:val="0"/>
          <w:bCs w:val="0"/>
          <w:color w:val="auto"/>
          <w:highlight w:val="none"/>
        </w:rPr>
        <w:fldChar w:fldCharType="end"/>
      </w:r>
      <w:r>
        <w:rPr>
          <w:rFonts w:hint="eastAsia" w:ascii="仿宋" w:hAnsi="仿宋" w:eastAsia="仿宋" w:cs="仿宋"/>
          <w:b w:val="0"/>
          <w:bCs w:val="0"/>
          <w:color w:val="auto"/>
          <w:szCs w:val="28"/>
          <w:highlight w:val="none"/>
        </w:rPr>
        <w:fldChar w:fldCharType="end"/>
      </w:r>
    </w:p>
    <w:p w14:paraId="5F167F8F">
      <w:pPr>
        <w:pStyle w:val="11"/>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r>
        <w:rPr>
          <w:rFonts w:hint="eastAsia" w:ascii="仿宋" w:hAnsi="仿宋" w:eastAsia="仿宋" w:cs="仿宋"/>
          <w:b w:val="0"/>
          <w:bCs w:val="0"/>
          <w:color w:val="auto"/>
          <w:szCs w:val="28"/>
          <w:highlight w:val="none"/>
        </w:rPr>
        <w:fldChar w:fldCharType="begin"/>
      </w:r>
      <w:r>
        <w:rPr>
          <w:rFonts w:hint="eastAsia" w:ascii="仿宋" w:hAnsi="仿宋" w:eastAsia="仿宋" w:cs="仿宋"/>
          <w:b w:val="0"/>
          <w:bCs w:val="0"/>
          <w:color w:val="auto"/>
          <w:szCs w:val="28"/>
          <w:highlight w:val="none"/>
        </w:rPr>
        <w:instrText xml:space="preserve"> HYPERLINK \l _Toc24687 </w:instrText>
      </w:r>
      <w:r>
        <w:rPr>
          <w:rFonts w:hint="eastAsia" w:ascii="仿宋" w:hAnsi="仿宋" w:eastAsia="仿宋" w:cs="仿宋"/>
          <w:b w:val="0"/>
          <w:bCs w:val="0"/>
          <w:color w:val="auto"/>
          <w:szCs w:val="28"/>
          <w:highlight w:val="none"/>
        </w:rPr>
        <w:fldChar w:fldCharType="separate"/>
      </w:r>
      <w:r>
        <w:rPr>
          <w:rFonts w:hint="eastAsia" w:ascii="仿宋" w:hAnsi="仿宋" w:eastAsia="仿宋" w:cs="仿宋"/>
          <w:b w:val="0"/>
          <w:bCs w:val="0"/>
          <w:color w:val="auto"/>
          <w:spacing w:val="9"/>
          <w:szCs w:val="31"/>
          <w:highlight w:val="none"/>
          <w14:textOutline w14:w="5793" w14:cap="sq" w14:cmpd="sng">
            <w14:solidFill>
              <w14:srgbClr w14:val="000000"/>
            </w14:solidFill>
            <w14:prstDash w14:val="solid"/>
            <w14:bevel/>
          </w14:textOutline>
        </w:rPr>
        <w:t>第五章</w:t>
      </w:r>
      <w:r>
        <w:rPr>
          <w:rFonts w:hint="eastAsia" w:ascii="仿宋" w:hAnsi="仿宋" w:eastAsia="仿宋" w:cs="仿宋"/>
          <w:b w:val="0"/>
          <w:bCs w:val="0"/>
          <w:color w:val="auto"/>
          <w:spacing w:val="9"/>
          <w:szCs w:val="31"/>
          <w:highlight w:val="none"/>
          <w:lang w:val="en-US" w:eastAsia="zh-CN"/>
          <w14:textOutline w14:w="5793" w14:cap="sq" w14:cmpd="sng">
            <w14:solidFill>
              <w14:srgbClr w14:val="000000"/>
            </w14:solidFill>
            <w14:prstDash w14:val="solid"/>
            <w14:bevel/>
          </w14:textOutline>
        </w:rPr>
        <w:t xml:space="preserve"> </w:t>
      </w:r>
      <w:r>
        <w:rPr>
          <w:rFonts w:hint="eastAsia" w:ascii="仿宋" w:hAnsi="仿宋" w:eastAsia="仿宋" w:cs="仿宋"/>
          <w:b w:val="0"/>
          <w:bCs w:val="0"/>
          <w:color w:val="auto"/>
          <w:spacing w:val="9"/>
          <w:szCs w:val="31"/>
          <w:highlight w:val="none"/>
          <w14:textOutline w14:w="5793" w14:cap="sq" w14:cmpd="sng">
            <w14:solidFill>
              <w14:srgbClr w14:val="000000"/>
            </w14:solidFill>
            <w14:prstDash w14:val="solid"/>
            <w14:bevel/>
          </w14:textOutline>
        </w:rPr>
        <w:t>响应文件构成及格式</w:t>
      </w:r>
      <w:r>
        <w:rPr>
          <w:rFonts w:hint="eastAsia" w:ascii="仿宋" w:hAnsi="仿宋" w:eastAsia="仿宋" w:cs="仿宋"/>
          <w:b w:val="0"/>
          <w:bCs w:val="0"/>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_Toc24687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36</w:t>
      </w:r>
      <w:r>
        <w:rPr>
          <w:rFonts w:hint="eastAsia" w:ascii="仿宋" w:hAnsi="仿宋" w:eastAsia="仿宋" w:cs="仿宋"/>
          <w:b w:val="0"/>
          <w:bCs w:val="0"/>
          <w:color w:val="auto"/>
          <w:highlight w:val="none"/>
        </w:rPr>
        <w:fldChar w:fldCharType="end"/>
      </w:r>
      <w:r>
        <w:rPr>
          <w:rFonts w:hint="eastAsia" w:ascii="仿宋" w:hAnsi="仿宋" w:eastAsia="仿宋" w:cs="仿宋"/>
          <w:b w:val="0"/>
          <w:bCs w:val="0"/>
          <w:color w:val="auto"/>
          <w:szCs w:val="28"/>
          <w:highlight w:val="none"/>
        </w:rPr>
        <w:fldChar w:fldCharType="end"/>
      </w:r>
    </w:p>
    <w:p w14:paraId="38E28908">
      <w:pPr>
        <w:pStyle w:val="12"/>
        <w:keepNext w:val="0"/>
        <w:keepLines w:val="0"/>
        <w:pageBreakBefore w:val="0"/>
        <w:tabs>
          <w:tab w:val="right" w:leader="dot" w:pos="9746"/>
        </w:tabs>
        <w:kinsoku/>
        <w:wordWrap w:val="0"/>
        <w:overflowPunct/>
        <w:topLinePunct/>
        <w:autoSpaceDE/>
        <w:autoSpaceDN/>
        <w:bidi w:val="0"/>
        <w:jc w:val="both"/>
        <w:rPr>
          <w:rFonts w:hint="eastAsia" w:ascii="仿宋" w:hAnsi="仿宋" w:eastAsia="仿宋" w:cs="仿宋"/>
          <w:b w:val="0"/>
          <w:bCs w:val="0"/>
          <w:color w:val="auto"/>
          <w:highlight w:val="none"/>
        </w:rPr>
      </w:pPr>
    </w:p>
    <w:p w14:paraId="153FD3EB">
      <w:pPr>
        <w:keepNext w:val="0"/>
        <w:keepLines w:val="0"/>
        <w:pageBreakBefore w:val="0"/>
        <w:widowControl/>
        <w:kinsoku/>
        <w:wordWrap w:val="0"/>
        <w:overflowPunct/>
        <w:topLinePunct/>
        <w:autoSpaceDE/>
        <w:autoSpaceDN/>
        <w:bidi w:val="0"/>
        <w:adjustRightInd w:val="0"/>
        <w:snapToGrid w:val="0"/>
        <w:spacing w:line="219" w:lineRule="auto"/>
        <w:jc w:val="both"/>
        <w:textAlignment w:val="baseline"/>
        <w:rPr>
          <w:rFonts w:hint="eastAsia" w:ascii="仿宋" w:hAnsi="仿宋" w:eastAsia="仿宋" w:cs="仿宋"/>
          <w:b w:val="0"/>
          <w:bCs w:val="0"/>
          <w:color w:val="auto"/>
          <w:szCs w:val="28"/>
          <w:highlight w:val="none"/>
        </w:rPr>
      </w:pPr>
      <w:r>
        <w:rPr>
          <w:rFonts w:hint="eastAsia" w:ascii="仿宋" w:hAnsi="仿宋" w:eastAsia="仿宋" w:cs="仿宋"/>
          <w:b w:val="0"/>
          <w:bCs w:val="0"/>
          <w:color w:val="auto"/>
          <w:szCs w:val="28"/>
          <w:highlight w:val="none"/>
        </w:rPr>
        <w:fldChar w:fldCharType="end"/>
      </w:r>
    </w:p>
    <w:p w14:paraId="104DAEDE">
      <w:pPr>
        <w:bidi w:val="0"/>
        <w:rPr>
          <w:rFonts w:hint="eastAsia" w:ascii="Arial" w:hAnsi="Arial" w:eastAsia="Arial" w:cs="Arial"/>
          <w:snapToGrid w:val="0"/>
          <w:color w:val="auto"/>
          <w:kern w:val="0"/>
          <w:sz w:val="21"/>
          <w:szCs w:val="21"/>
          <w:lang w:val="en-US" w:eastAsia="en-US" w:bidi="ar-SA"/>
        </w:rPr>
      </w:pPr>
    </w:p>
    <w:p w14:paraId="5E1DFAD4">
      <w:pPr>
        <w:bidi w:val="0"/>
        <w:rPr>
          <w:rFonts w:hint="eastAsia"/>
          <w:color w:val="auto"/>
          <w:lang w:val="en-US" w:eastAsia="en-US"/>
        </w:rPr>
      </w:pPr>
    </w:p>
    <w:p w14:paraId="0E5ADB94">
      <w:pPr>
        <w:bidi w:val="0"/>
        <w:rPr>
          <w:rFonts w:hint="eastAsia"/>
          <w:color w:val="auto"/>
          <w:lang w:val="en-US" w:eastAsia="en-US"/>
        </w:rPr>
      </w:pPr>
    </w:p>
    <w:p w14:paraId="2EB5A016">
      <w:pPr>
        <w:bidi w:val="0"/>
        <w:rPr>
          <w:rFonts w:hint="eastAsia"/>
          <w:color w:val="auto"/>
          <w:lang w:val="en-US" w:eastAsia="en-US"/>
        </w:rPr>
      </w:pPr>
    </w:p>
    <w:p w14:paraId="5D892FCC">
      <w:pPr>
        <w:tabs>
          <w:tab w:val="left" w:pos="7734"/>
        </w:tabs>
        <w:bidi w:val="0"/>
        <w:jc w:val="left"/>
        <w:rPr>
          <w:rFonts w:hint="eastAsia" w:eastAsia="宋体"/>
          <w:color w:val="auto"/>
          <w:lang w:val="en-US" w:eastAsia="zh-CN"/>
        </w:rPr>
        <w:sectPr>
          <w:footerReference r:id="rId7" w:type="default"/>
          <w:pgSz w:w="11906" w:h="16839"/>
          <w:pgMar w:top="1440" w:right="1080" w:bottom="1440" w:left="1080" w:header="0" w:footer="1186" w:gutter="0"/>
          <w:pgNumType w:fmt="decimal" w:start="1"/>
          <w:cols w:space="720" w:num="1"/>
        </w:sectPr>
      </w:pPr>
      <w:r>
        <w:rPr>
          <w:rFonts w:hint="eastAsia" w:eastAsia="宋体"/>
          <w:color w:val="auto"/>
          <w:lang w:val="en-US" w:eastAsia="zh-CN"/>
        </w:rPr>
        <w:tab/>
      </w:r>
    </w:p>
    <w:p w14:paraId="59BC89EB">
      <w:pPr>
        <w:keepNext w:val="0"/>
        <w:keepLines w:val="0"/>
        <w:pageBreakBefore w:val="0"/>
        <w:widowControl/>
        <w:kinsoku/>
        <w:wordWrap w:val="0"/>
        <w:overflowPunct/>
        <w:topLinePunct/>
        <w:autoSpaceDE/>
        <w:autoSpaceDN/>
        <w:bidi w:val="0"/>
        <w:adjustRightInd w:val="0"/>
        <w:snapToGrid w:val="0"/>
        <w:spacing w:before="112" w:line="223" w:lineRule="auto"/>
        <w:jc w:val="center"/>
        <w:textAlignment w:val="baseline"/>
        <w:outlineLvl w:val="0"/>
        <w:rPr>
          <w:rFonts w:hint="eastAsia" w:ascii="仿宋" w:hAnsi="仿宋" w:eastAsia="仿宋" w:cs="仿宋"/>
          <w:color w:val="auto"/>
          <w:sz w:val="31"/>
          <w:szCs w:val="31"/>
          <w:highlight w:val="none"/>
        </w:rPr>
      </w:pPr>
      <w:bookmarkStart w:id="1" w:name="_Toc3645"/>
      <w:r>
        <w:rPr>
          <w:rFonts w:hint="eastAsia" w:ascii="仿宋" w:hAnsi="仿宋" w:eastAsia="仿宋" w:cs="仿宋"/>
          <w:color w:val="auto"/>
          <w:spacing w:val="7"/>
          <w:sz w:val="31"/>
          <w:szCs w:val="31"/>
          <w:highlight w:val="none"/>
          <w14:textOutline w14:w="5793" w14:cap="sq" w14:cmpd="sng">
            <w14:solidFill>
              <w14:srgbClr w14:val="000000"/>
            </w14:solidFill>
            <w14:prstDash w14:val="solid"/>
            <w14:bevel/>
          </w14:textOutline>
        </w:rPr>
        <w:t>第一章</w:t>
      </w:r>
      <w:r>
        <w:rPr>
          <w:rFonts w:hint="eastAsia" w:ascii="仿宋" w:hAnsi="仿宋" w:eastAsia="仿宋" w:cs="仿宋"/>
          <w:color w:val="auto"/>
          <w:spacing w:val="7"/>
          <w:sz w:val="31"/>
          <w:szCs w:val="31"/>
          <w:highlight w:val="none"/>
          <w:lang w:val="en-US" w:eastAsia="zh-CN"/>
          <w14:textOutline w14:w="5793" w14:cap="sq" w14:cmpd="sng">
            <w14:solidFill>
              <w14:srgbClr w14:val="000000"/>
            </w14:solidFill>
            <w14:prstDash w14:val="solid"/>
            <w14:bevel/>
          </w14:textOutline>
        </w:rPr>
        <w:t xml:space="preserve"> </w:t>
      </w:r>
      <w:r>
        <w:rPr>
          <w:rFonts w:hint="eastAsia" w:ascii="仿宋" w:hAnsi="仿宋" w:eastAsia="仿宋" w:cs="仿宋"/>
          <w:color w:val="auto"/>
          <w:spacing w:val="7"/>
          <w:sz w:val="31"/>
          <w:szCs w:val="31"/>
          <w:highlight w:val="none"/>
          <w14:textOutline w14:w="5793" w14:cap="sq" w14:cmpd="sng">
            <w14:solidFill>
              <w14:srgbClr w14:val="000000"/>
            </w14:solidFill>
            <w14:prstDash w14:val="solid"/>
            <w14:bevel/>
          </w14:textOutline>
        </w:rPr>
        <w:t>谈判公告</w:t>
      </w:r>
      <w:bookmarkEnd w:id="1"/>
    </w:p>
    <w:p w14:paraId="1619481C">
      <w:pPr>
        <w:keepNext w:val="0"/>
        <w:keepLines w:val="0"/>
        <w:pageBreakBefore w:val="0"/>
        <w:widowControl/>
        <w:kinsoku/>
        <w:wordWrap w:val="0"/>
        <w:overflowPunct/>
        <w:topLinePunct/>
        <w:autoSpaceDE/>
        <w:autoSpaceDN/>
        <w:bidi w:val="0"/>
        <w:adjustRightInd w:val="0"/>
        <w:snapToGrid w:val="0"/>
        <w:spacing w:before="156" w:line="240" w:lineRule="auto"/>
        <w:jc w:val="both"/>
        <w:textAlignment w:val="baseline"/>
        <w:rPr>
          <w:rFonts w:hint="eastAsia" w:ascii="仿宋" w:hAnsi="仿宋" w:eastAsia="仿宋" w:cs="仿宋"/>
          <w:color w:val="auto"/>
          <w:highlight w:val="none"/>
        </w:rPr>
      </w:pPr>
    </w:p>
    <w:p w14:paraId="780F3D3B">
      <w:pPr>
        <w:keepNext w:val="0"/>
        <w:keepLines w:val="0"/>
        <w:pageBreakBefore w:val="0"/>
        <w:widowControl/>
        <w:pBdr>
          <w:top w:val="single" w:color="auto" w:sz="4" w:space="0"/>
          <w:left w:val="single" w:color="auto" w:sz="4" w:space="0"/>
          <w:bottom w:val="single" w:color="auto" w:sz="4" w:space="0"/>
          <w:right w:val="single" w:color="auto" w:sz="4" w:space="0"/>
        </w:pBdr>
        <w:kinsoku/>
        <w:wordWrap w:val="0"/>
        <w:overflowPunct/>
        <w:topLinePunct/>
        <w:autoSpaceDE/>
        <w:autoSpaceDN/>
        <w:bidi w:val="0"/>
        <w:adjustRightInd/>
        <w:spacing w:line="240" w:lineRule="auto"/>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项</w:t>
      </w:r>
      <w:r>
        <w:rPr>
          <w:rFonts w:hint="eastAsia" w:ascii="仿宋" w:hAnsi="仿宋" w:eastAsia="仿宋" w:cs="仿宋"/>
          <w:color w:val="auto"/>
          <w:sz w:val="28"/>
          <w:szCs w:val="28"/>
          <w:highlight w:val="none"/>
          <w:lang w:val="en-US" w:eastAsia="zh-CN"/>
        </w:rPr>
        <w:t>目概况</w:t>
      </w:r>
    </w:p>
    <w:p w14:paraId="5CF66173">
      <w:pPr>
        <w:keepNext w:val="0"/>
        <w:keepLines w:val="0"/>
        <w:pageBreakBefore w:val="0"/>
        <w:widowControl/>
        <w:pBdr>
          <w:top w:val="single" w:color="auto" w:sz="4" w:space="0"/>
          <w:left w:val="single" w:color="auto" w:sz="4" w:space="0"/>
          <w:bottom w:val="single" w:color="auto" w:sz="4" w:space="0"/>
          <w:right w:val="single" w:color="auto" w:sz="4" w:space="0"/>
        </w:pBdr>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神木市林草产业发展中心2026年草原建设草种采购项目的潜在供应商应在陕西省榆林市航宇路石化家属院三单元201室获取谈判文件，并于2026年06月09日08时00分（北京时间）前提交响应文件。</w:t>
      </w:r>
    </w:p>
    <w:p w14:paraId="498A745C">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一、项目基本情况</w:t>
      </w:r>
    </w:p>
    <w:p w14:paraId="24A0D20A">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项目编号：SXXS2026-HW-053</w:t>
      </w:r>
    </w:p>
    <w:p w14:paraId="73D00503">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项目名称：神木市林草产业发展中心2026年草原建设草种采购项目</w:t>
      </w:r>
    </w:p>
    <w:p w14:paraId="637971E5">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采购方式：竞争性谈判</w:t>
      </w:r>
    </w:p>
    <w:p w14:paraId="1AF38759">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预算金额：435000.00元</w:t>
      </w:r>
    </w:p>
    <w:p w14:paraId="05108FF1">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采购需求：</w:t>
      </w:r>
    </w:p>
    <w:p w14:paraId="1A4D8FA2">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合同包1(神木市林草产业发展中心2026年草原建设草种采购项目):</w:t>
      </w:r>
    </w:p>
    <w:p w14:paraId="5FE4CAAC">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合同包预算金额：435000.00元</w:t>
      </w:r>
    </w:p>
    <w:p w14:paraId="1C8C6769">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合同包最高限价：435000.00元</w:t>
      </w:r>
    </w:p>
    <w:tbl>
      <w:tblPr>
        <w:tblStyle w:val="7"/>
        <w:tblpPr w:leftFromText="180" w:rightFromText="180" w:vertAnchor="text" w:horzAnchor="page" w:tblpXSpec="center" w:tblpY="34"/>
        <w:tblOverlap w:val="never"/>
        <w:tblW w:w="9969"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53"/>
        <w:gridCol w:w="1473"/>
        <w:gridCol w:w="1468"/>
        <w:gridCol w:w="1253"/>
        <w:gridCol w:w="1682"/>
        <w:gridCol w:w="1575"/>
        <w:gridCol w:w="1565"/>
      </w:tblGrid>
      <w:tr w14:paraId="45088D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1" w:hRule="atLeast"/>
          <w:tblHeader/>
          <w:jc w:val="center"/>
        </w:trPr>
        <w:tc>
          <w:tcPr>
            <w:tcW w:w="9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4159A4">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品目号</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FEF540">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品目名称</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C7BF33">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采购标的</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0AEDD4">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数量（单位）</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DC6645">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技术规格、参数及要求</w:t>
            </w:r>
          </w:p>
        </w:tc>
        <w:tc>
          <w:tcPr>
            <w:tcW w:w="1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B0EA0C">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品目预算(元)</w:t>
            </w:r>
          </w:p>
        </w:tc>
        <w:tc>
          <w:tcPr>
            <w:tcW w:w="15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02520A">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最高限价（元）</w:t>
            </w:r>
          </w:p>
        </w:tc>
      </w:tr>
      <w:tr w14:paraId="6B6D63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2" w:hRule="atLeast"/>
          <w:jc w:val="center"/>
        </w:trPr>
        <w:tc>
          <w:tcPr>
            <w:tcW w:w="9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7DDD90">
            <w:pPr>
              <w:keepNext w:val="0"/>
              <w:keepLines w:val="0"/>
              <w:pageBreakBefore w:val="0"/>
              <w:widowControl/>
              <w:kinsoku/>
              <w:wordWrap w:val="0"/>
              <w:overflowPunct/>
              <w:topLinePunct/>
              <w:autoSpaceDE/>
              <w:autoSpaceDN/>
              <w:bidi w:val="0"/>
              <w:adjustRightInd/>
              <w:spacing w:line="24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07F1CC">
            <w:pPr>
              <w:pStyle w:val="6"/>
              <w:shd w:val="clear" w:color="auto" w:fill="FFFFFF"/>
              <w:spacing w:before="0" w:beforeAutospacing="0" w:after="0" w:afterAutospacing="0" w:line="24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shd w:val="clear" w:color="auto" w:fill="FFFFFF"/>
                <w:lang w:val="en-US" w:eastAsia="zh-CN"/>
              </w:rPr>
              <w:t>林木种子</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4B8182">
            <w:pPr>
              <w:pStyle w:val="6"/>
              <w:shd w:val="clear" w:color="auto" w:fill="FFFFFF"/>
              <w:spacing w:before="0" w:beforeAutospacing="0" w:after="0" w:afterAutospacing="0" w:line="24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沙打旺苜蓿种子</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8306DD">
            <w:pPr>
              <w:pStyle w:val="6"/>
              <w:shd w:val="clear" w:color="auto" w:fill="FFFFFF"/>
              <w:spacing w:before="0" w:beforeAutospacing="0" w:after="0" w:afterAutospacing="0" w:line="24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shd w:val="clear" w:color="auto" w:fill="FFFFFF"/>
                <w:lang w:val="en-US" w:eastAsia="zh-CN"/>
              </w:rPr>
              <w:t>1(批)</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FB1DB5">
            <w:pPr>
              <w:pStyle w:val="6"/>
              <w:shd w:val="clear" w:color="auto" w:fill="FFFFFF"/>
              <w:spacing w:before="0" w:beforeAutospacing="0" w:after="0" w:afterAutospacing="0" w:line="24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shd w:val="clear" w:color="auto" w:fill="FFFFFF"/>
                <w:lang w:val="en-US" w:eastAsia="zh-CN"/>
              </w:rPr>
              <w:t>详见谈判文件</w:t>
            </w:r>
          </w:p>
        </w:tc>
        <w:tc>
          <w:tcPr>
            <w:tcW w:w="1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38677C">
            <w:pPr>
              <w:pStyle w:val="6"/>
              <w:shd w:val="clear" w:color="auto" w:fill="FFFFFF"/>
              <w:spacing w:before="0" w:beforeAutospacing="0" w:after="0" w:afterAutospacing="0" w:line="24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shd w:val="clear" w:color="auto" w:fill="FFFFFF"/>
                <w:lang w:val="en-US" w:eastAsia="zh-CN"/>
              </w:rPr>
              <w:t>435000.00</w:t>
            </w:r>
          </w:p>
        </w:tc>
        <w:tc>
          <w:tcPr>
            <w:tcW w:w="15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061063">
            <w:pPr>
              <w:pStyle w:val="6"/>
              <w:shd w:val="clear" w:color="auto" w:fill="FFFFFF"/>
              <w:spacing w:before="0" w:beforeAutospacing="0" w:after="0" w:afterAutospacing="0" w:line="24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shd w:val="clear" w:color="auto" w:fill="FFFFFF"/>
                <w:lang w:val="en-US" w:eastAsia="zh-CN"/>
              </w:rPr>
              <w:t>435000.00</w:t>
            </w:r>
          </w:p>
        </w:tc>
      </w:tr>
    </w:tbl>
    <w:p w14:paraId="223F1092">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本合同包不接受联合体投标</w:t>
      </w:r>
    </w:p>
    <w:p w14:paraId="32890046">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合同履行期限：合同签订后15日历天内完成供货并验收合格。</w:t>
      </w:r>
    </w:p>
    <w:p w14:paraId="03E5C148">
      <w:pPr>
        <w:keepNext w:val="0"/>
        <w:keepLines w:val="0"/>
        <w:pageBreakBefore w:val="0"/>
        <w:widowControl/>
        <w:kinsoku/>
        <w:wordWrap w:val="0"/>
        <w:overflowPunct/>
        <w:topLinePunct/>
        <w:autoSpaceDE/>
        <w:autoSpaceDN/>
        <w:bidi w:val="0"/>
        <w:adjustRightInd/>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二、供应商的资格要求：</w:t>
      </w:r>
    </w:p>
    <w:p w14:paraId="657687FA">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1.满足《中华人民共和国政府采购法》第二十二条规定;</w:t>
      </w:r>
    </w:p>
    <w:p w14:paraId="4F30D40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2.落实政府采购政策需满足的资格要求：</w:t>
      </w:r>
    </w:p>
    <w:p w14:paraId="464F37AE">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合同包1(神木市林草产业发展中心2026年草原建设草种采购项目)落实政府采购政策需满足的资格要求如下:</w:t>
      </w:r>
    </w:p>
    <w:p w14:paraId="3D40C6D8">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本项目专门面向中小企业的采购，总体预留比例为100%；</w:t>
      </w:r>
    </w:p>
    <w:p w14:paraId="5918CE74">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2.2《财政部司法部关于政府采购支持监狱企业发展有关问题的通知》（财库〔2014〕68号）；</w:t>
      </w:r>
    </w:p>
    <w:p w14:paraId="70B0A50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2.3《国务院办公厅关于建立政府强制采购节能产品制度的通知》（国办发〔2007〕51号）；</w:t>
      </w:r>
    </w:p>
    <w:p w14:paraId="079A1D5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2.4《节能产品政府采购实施意见》（财库[2004]185号）；</w:t>
      </w:r>
    </w:p>
    <w:p w14:paraId="70B90A51">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2.5《环境标志产品政府采购实施的意见》（财库[2006]90号）；</w:t>
      </w:r>
    </w:p>
    <w:p w14:paraId="0F80BB07">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2.6《关于促进残疾人就业政府采购政策的通知》（财库[2017]141号）；</w:t>
      </w:r>
    </w:p>
    <w:p w14:paraId="73001017">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2.7《财政部发展改革委生态环境部市场监管总局关于调整优化节能产品、环境标志产品政府采购执行机制的通知》（财库〔2019〕9号）；</w:t>
      </w:r>
    </w:p>
    <w:p w14:paraId="35961E6A">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2.8《财政部国务院扶贫办关于运用政府采购政策支持脱贫攻坚的通知》（财库〔2019〕27号）；</w:t>
      </w:r>
    </w:p>
    <w:p w14:paraId="740FF9B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2.9《陕西省财政厅关于加快推进我省中小企业政府采购信用融资工作的通知》（陕财办采〔2020〕15号）；</w:t>
      </w:r>
    </w:p>
    <w:p w14:paraId="0CF5154C">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2.10《关于促进中小企业健康发展的指导意见》、《陕西省中小企业政府釆购信用融资办法》（陕财办采[2018]23号）；</w:t>
      </w:r>
    </w:p>
    <w:p w14:paraId="3CE176A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2.11《陕西省财政厅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w:t>
      </w:r>
    </w:p>
    <w:p w14:paraId="39CD539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2.12其他需要落实的政府采购政策。</w:t>
      </w:r>
    </w:p>
    <w:p w14:paraId="339081E2">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3.本项目的特定资格要求：</w:t>
      </w:r>
    </w:p>
    <w:p w14:paraId="6C893378">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color w:val="auto"/>
          <w:sz w:val="28"/>
          <w:szCs w:val="28"/>
          <w:highlight w:val="none"/>
          <w:lang w:val="en-US" w:eastAsia="zh-CN"/>
        </w:rPr>
        <w:t>合同包1(神木市林草产业发展中心2026年草原建设草种采购项目)特定资格要求如下:</w:t>
      </w:r>
    </w:p>
    <w:p w14:paraId="1EC95832">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3.1供应商须具备相关行业主管部门依法颁发且在有效期内的《林草种子生产经营许可证》或《草种经营许可证》，证书经营范围须覆盖本项目所需草种品类；</w:t>
      </w:r>
    </w:p>
    <w:p w14:paraId="5155BC77">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3.2本项目专门面向中小企业的采购，供应商须提供中小企业声明函或残疾人福利性单位声明函或监狱企业证明函；</w:t>
      </w:r>
    </w:p>
    <w:p w14:paraId="366D209B">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3.3供应商应在“</w:t>
      </w:r>
      <w:bookmarkStart w:id="2" w:name="OLE_LINK65"/>
      <w:r>
        <w:rPr>
          <w:rFonts w:hint="eastAsia" w:ascii="仿宋" w:hAnsi="仿宋" w:eastAsia="仿宋" w:cs="仿宋"/>
          <w:snapToGrid w:val="0"/>
          <w:color w:val="auto"/>
          <w:kern w:val="0"/>
          <w:sz w:val="28"/>
          <w:szCs w:val="28"/>
          <w:highlight w:val="none"/>
          <w:lang w:val="en-US" w:eastAsia="zh-CN" w:bidi="ar-SA"/>
        </w:rPr>
        <w:t>信用中国（陕西榆林</w:t>
      </w:r>
      <w:bookmarkEnd w:id="2"/>
      <w:r>
        <w:rPr>
          <w:rFonts w:hint="eastAsia" w:ascii="仿宋" w:hAnsi="仿宋" w:eastAsia="仿宋" w:cs="仿宋"/>
          <w:snapToGrid w:val="0"/>
          <w:color w:val="auto"/>
          <w:kern w:val="0"/>
          <w:sz w:val="28"/>
          <w:szCs w:val="28"/>
          <w:highlight w:val="none"/>
          <w:lang w:val="en-US" w:eastAsia="zh-CN" w:bidi="ar-SA"/>
        </w:rPr>
        <w:t>）”网站进行注册、登录，自主上报信用承诺书（网址：https://credit.yl.gov.cn/）。 承诺事项：《榆林市政府采购工程类/货物类/服务类项目供应商信用承诺书》，上传至承诺附件；承诺有效期为一年。</w:t>
      </w:r>
    </w:p>
    <w:p w14:paraId="165C7366">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3.4本项目不接受联合体投标。单位负责人为同一人或者存在直接控股、管理关系的不同供应商，不得参加同一合同项下的政府采购活动；违反规定的，其投标均无效。</w:t>
      </w:r>
    </w:p>
    <w:p w14:paraId="75D737A3">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三、获取谈判文件</w:t>
      </w:r>
    </w:p>
    <w:p w14:paraId="6AF1B1BB">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时间：2026年06月01日至2026年06月03日，每天上午08:00:00至12:00:00，下午12:00:00至18:00:00（北京时间）</w:t>
      </w:r>
    </w:p>
    <w:p w14:paraId="24B828CE">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途径：陕西省榆林市航宇路石化家属院三单元201室。</w:t>
      </w:r>
    </w:p>
    <w:p w14:paraId="00FD4266">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方式：现场获取</w:t>
      </w:r>
    </w:p>
    <w:p w14:paraId="0C29045E">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四、响应文件提交</w:t>
      </w:r>
    </w:p>
    <w:p w14:paraId="2DACD560">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截止时间：2026年06月09日09时30分00秒（北京时间）</w:t>
      </w:r>
    </w:p>
    <w:p w14:paraId="6F3F6FFD">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地点：陕西省榆林市沙河路金融中心8楼第六会议室</w:t>
      </w:r>
    </w:p>
    <w:p w14:paraId="569A9BC5">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五、开启</w:t>
      </w:r>
    </w:p>
    <w:p w14:paraId="26A7B1C3">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时间：2026年06月09日09时30分00秒（北京时间）</w:t>
      </w:r>
    </w:p>
    <w:p w14:paraId="31ECD896">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提交响应文件地点：陕西省榆林市沙河路金融中心8楼第六会议室</w:t>
      </w:r>
    </w:p>
    <w:p w14:paraId="0A1F571B">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开标地点：陕西省榆林市沙河路金融中心8楼第六会议室</w:t>
      </w:r>
    </w:p>
    <w:p w14:paraId="5D150F8C">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六、公告期限</w:t>
      </w:r>
    </w:p>
    <w:p w14:paraId="0FFCEFB6">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自本公告发布之日起3个工作日。</w:t>
      </w:r>
    </w:p>
    <w:p w14:paraId="6F78ADC6">
      <w:pPr>
        <w:keepNext w:val="0"/>
        <w:keepLines w:val="0"/>
        <w:pageBreakBefore w:val="0"/>
        <w:widowControl/>
        <w:numPr>
          <w:ilvl w:val="0"/>
          <w:numId w:val="1"/>
        </w:numPr>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其他补充事宜</w:t>
      </w:r>
    </w:p>
    <w:p w14:paraId="2363264D">
      <w:pPr>
        <w:keepNext w:val="0"/>
        <w:keepLines w:val="0"/>
        <w:pageBreakBefore w:val="0"/>
        <w:widowControl/>
        <w:kinsoku/>
        <w:wordWrap w:val="0"/>
        <w:overflowPunct/>
        <w:topLinePunct/>
        <w:autoSpaceDE/>
        <w:autoSpaceDN/>
        <w:bidi w:val="0"/>
        <w:adjustRightInd w:val="0"/>
        <w:snapToGrid w:val="0"/>
        <w:spacing w:before="45" w:line="240" w:lineRule="auto"/>
        <w:ind w:firstLine="584"/>
        <w:jc w:val="both"/>
        <w:textAlignment w:val="baseline"/>
        <w:rPr>
          <w:rFonts w:hint="eastAsia" w:ascii="仿宋" w:hAnsi="仿宋" w:eastAsia="仿宋" w:cs="仿宋"/>
          <w:color w:val="auto"/>
          <w:spacing w:val="-1"/>
          <w:sz w:val="28"/>
          <w:szCs w:val="28"/>
          <w:highlight w:val="none"/>
          <w:lang w:eastAsia="zh-CN"/>
        </w:rPr>
      </w:pPr>
      <w:r>
        <w:rPr>
          <w:rFonts w:hint="eastAsia" w:ascii="仿宋" w:hAnsi="仿宋" w:eastAsia="仿宋" w:cs="仿宋"/>
          <w:color w:val="auto"/>
          <w:spacing w:val="-1"/>
          <w:sz w:val="28"/>
          <w:szCs w:val="28"/>
          <w:highlight w:val="none"/>
          <w:lang w:val="en-US" w:eastAsia="zh-CN"/>
        </w:rPr>
        <w:t>1、供应商满足《中华人民共和国政府采购法》第二十二条规定的资格要求如下</w:t>
      </w:r>
      <w:r>
        <w:rPr>
          <w:rFonts w:hint="eastAsia" w:ascii="仿宋" w:hAnsi="仿宋" w:eastAsia="仿宋" w:cs="仿宋"/>
          <w:color w:val="auto"/>
          <w:spacing w:val="-1"/>
          <w:sz w:val="28"/>
          <w:szCs w:val="28"/>
          <w:highlight w:val="none"/>
          <w:lang w:eastAsia="zh-CN"/>
        </w:rPr>
        <w:t>：</w:t>
      </w:r>
    </w:p>
    <w:p w14:paraId="19B15584">
      <w:pPr>
        <w:keepNext w:val="0"/>
        <w:keepLines w:val="0"/>
        <w:pageBreakBefore w:val="0"/>
        <w:widowControl/>
        <w:kinsoku/>
        <w:wordWrap w:val="0"/>
        <w:overflowPunct/>
        <w:topLinePunct/>
        <w:autoSpaceDE/>
        <w:autoSpaceDN/>
        <w:bidi w:val="0"/>
        <w:adjustRightInd/>
        <w:snapToGrid w:val="0"/>
        <w:spacing w:line="240" w:lineRule="auto"/>
        <w:ind w:firstLine="556"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color w:val="auto"/>
          <w:spacing w:val="-1"/>
          <w:sz w:val="28"/>
          <w:szCs w:val="28"/>
          <w:highlight w:val="none"/>
          <w:lang w:val="en-US" w:eastAsia="zh-CN"/>
        </w:rPr>
        <w:t>1.1</w:t>
      </w:r>
      <w:r>
        <w:rPr>
          <w:rFonts w:hint="eastAsia" w:ascii="仿宋" w:hAnsi="仿宋" w:eastAsia="仿宋" w:cs="仿宋"/>
          <w:snapToGrid w:val="0"/>
          <w:color w:val="auto"/>
          <w:kern w:val="0"/>
          <w:sz w:val="28"/>
          <w:szCs w:val="28"/>
          <w:highlight w:val="none"/>
          <w:lang w:val="en-US" w:eastAsia="zh-CN" w:bidi="ar-SA"/>
        </w:rPr>
        <w:t>供应商应为具有独立承担民事责任能力的法人、其他组织或自然人，提供企业合法有效的标识有统一社会信用代码的营业执照(附营业执照的2024年企业年度报告书，2025年至今成立的企业除外)或事业单位法人证书等国家规定的相关证明，自然人参与的提供其身份证明；</w:t>
      </w:r>
    </w:p>
    <w:p w14:paraId="473AADD8">
      <w:pPr>
        <w:keepNext w:val="0"/>
        <w:keepLines w:val="0"/>
        <w:pageBreakBefore w:val="0"/>
        <w:widowControl/>
        <w:kinsoku/>
        <w:wordWrap w:val="0"/>
        <w:overflowPunct/>
        <w:topLinePunct/>
        <w:autoSpaceDE/>
        <w:autoSpaceDN/>
        <w:bidi w:val="0"/>
        <w:adjustRightInd/>
        <w:snapToGrid w:val="0"/>
        <w:spacing w:line="240" w:lineRule="auto"/>
        <w:ind w:firstLine="556" w:firstLineChars="200"/>
        <w:jc w:val="both"/>
        <w:textAlignment w:val="auto"/>
        <w:rPr>
          <w:rFonts w:hint="eastAsia" w:ascii="仿宋" w:hAnsi="仿宋" w:eastAsia="仿宋" w:cs="仿宋"/>
          <w:color w:val="auto"/>
          <w:spacing w:val="-1"/>
          <w:sz w:val="28"/>
          <w:szCs w:val="28"/>
          <w:highlight w:val="none"/>
          <w:lang w:eastAsia="zh-CN"/>
        </w:rPr>
      </w:pPr>
      <w:r>
        <w:rPr>
          <w:rFonts w:hint="eastAsia" w:ascii="仿宋" w:hAnsi="仿宋" w:eastAsia="仿宋" w:cs="仿宋"/>
          <w:color w:val="auto"/>
          <w:spacing w:val="-1"/>
          <w:sz w:val="28"/>
          <w:szCs w:val="28"/>
          <w:highlight w:val="none"/>
          <w:lang w:val="en-US" w:eastAsia="zh-CN"/>
        </w:rPr>
        <w:t>1.2</w:t>
      </w:r>
      <w:r>
        <w:rPr>
          <w:rFonts w:hint="eastAsia" w:ascii="仿宋" w:hAnsi="仿宋" w:eastAsia="仿宋" w:cs="仿宋"/>
          <w:snapToGrid w:val="0"/>
          <w:color w:val="auto"/>
          <w:kern w:val="0"/>
          <w:sz w:val="28"/>
          <w:szCs w:val="28"/>
          <w:highlight w:val="none"/>
          <w:lang w:val="en-US" w:eastAsia="zh-CN" w:bidi="ar-SA"/>
        </w:rPr>
        <w:t>供应商须提供其</w:t>
      </w:r>
      <w:r>
        <w:rPr>
          <w:rFonts w:hint="eastAsia" w:ascii="仿宋" w:hAnsi="仿宋" w:eastAsia="仿宋" w:cs="仿宋"/>
          <w:color w:val="auto"/>
          <w:spacing w:val="-1"/>
          <w:sz w:val="28"/>
          <w:szCs w:val="28"/>
          <w:highlight w:val="none"/>
        </w:rPr>
        <w:t>良好的商业信誉</w:t>
      </w:r>
      <w:r>
        <w:rPr>
          <w:rFonts w:hint="eastAsia" w:ascii="仿宋" w:hAnsi="仿宋" w:eastAsia="仿宋" w:cs="仿宋"/>
          <w:snapToGrid w:val="0"/>
          <w:color w:val="auto"/>
          <w:kern w:val="0"/>
          <w:sz w:val="28"/>
          <w:szCs w:val="28"/>
          <w:highlight w:val="none"/>
          <w:lang w:val="en-US" w:eastAsia="zh-CN" w:bidi="ar-SA"/>
        </w:rPr>
        <w:t>和健全的财务会计制度说明，提供2024年度或2025年度经审计的财务报告（财务审计报告须经会计事务所或审计机构盖章,注册会计师签字、盖章；并具有二维码及其编码，提供其注册会计师行业统一监管平台查询截图。报告须包括“四表一注”，即资产负债表、利润表、现金流量表、所有者权益变动表及其附注）；成立时间至提交响应文件截止时间不足一年的企业，事业单位、自然人等可提供其开标前六个月内银行出具的资信证明；</w:t>
      </w:r>
    </w:p>
    <w:p w14:paraId="1E63A47C">
      <w:pPr>
        <w:keepNext w:val="0"/>
        <w:keepLines w:val="0"/>
        <w:pageBreakBefore w:val="0"/>
        <w:widowControl/>
        <w:kinsoku/>
        <w:wordWrap w:val="0"/>
        <w:overflowPunct/>
        <w:topLinePunct/>
        <w:autoSpaceDE/>
        <w:autoSpaceDN/>
        <w:bidi w:val="0"/>
        <w:adjustRightInd w:val="0"/>
        <w:snapToGrid w:val="0"/>
        <w:spacing w:before="45" w:line="240" w:lineRule="auto"/>
        <w:ind w:firstLine="584"/>
        <w:jc w:val="both"/>
        <w:textAlignment w:val="baseline"/>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color w:val="auto"/>
          <w:spacing w:val="-1"/>
          <w:sz w:val="28"/>
          <w:szCs w:val="28"/>
          <w:highlight w:val="none"/>
          <w:lang w:val="en-US" w:eastAsia="zh-CN"/>
        </w:rPr>
        <w:t>1.3</w:t>
      </w:r>
      <w:r>
        <w:rPr>
          <w:rFonts w:hint="eastAsia" w:ascii="仿宋" w:hAnsi="仿宋" w:eastAsia="仿宋" w:cs="仿宋"/>
          <w:snapToGrid w:val="0"/>
          <w:color w:val="auto"/>
          <w:kern w:val="0"/>
          <w:sz w:val="28"/>
          <w:szCs w:val="28"/>
          <w:highlight w:val="none"/>
          <w:lang w:val="en-US" w:eastAsia="zh-CN" w:bidi="ar-SA"/>
        </w:rPr>
        <w:t>供应商须提供《具有履行本合同所必需的专业技术能力的承诺书》；</w:t>
      </w:r>
    </w:p>
    <w:p w14:paraId="28C64A9B">
      <w:pPr>
        <w:keepNext w:val="0"/>
        <w:keepLines w:val="0"/>
        <w:pageBreakBefore w:val="0"/>
        <w:widowControl/>
        <w:kinsoku/>
        <w:wordWrap w:val="0"/>
        <w:overflowPunct/>
        <w:topLinePunct/>
        <w:autoSpaceDE/>
        <w:autoSpaceDN/>
        <w:bidi w:val="0"/>
        <w:adjustRightInd w:val="0"/>
        <w:snapToGrid w:val="0"/>
        <w:spacing w:before="45" w:line="240" w:lineRule="auto"/>
        <w:ind w:firstLine="584"/>
        <w:jc w:val="both"/>
        <w:textAlignment w:val="baseline"/>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color w:val="auto"/>
          <w:spacing w:val="-1"/>
          <w:sz w:val="28"/>
          <w:szCs w:val="28"/>
          <w:highlight w:val="none"/>
          <w:lang w:val="en-US" w:eastAsia="zh-CN"/>
        </w:rPr>
        <w:t>1.4</w:t>
      </w:r>
      <w:r>
        <w:rPr>
          <w:rFonts w:hint="eastAsia" w:ascii="仿宋" w:hAnsi="仿宋" w:eastAsia="仿宋" w:cs="仿宋"/>
          <w:snapToGrid w:val="0"/>
          <w:color w:val="auto"/>
          <w:kern w:val="0"/>
          <w:sz w:val="28"/>
          <w:szCs w:val="28"/>
          <w:highlight w:val="none"/>
          <w:lang w:val="en-US" w:eastAsia="zh-CN" w:bidi="ar-SA"/>
        </w:rPr>
        <w:t>供应商须提供递交响应文件截止之日前近一年内任意一个月的依法缴纳税款的相关凭据（时间以税款所属日期为准、税种须包含增值税或企业所得税），凭据应有税务机关或代收机关的公章或业务专用章。依法免税或无须缴纳税款的供应商，应提供相关证明文件；</w:t>
      </w:r>
    </w:p>
    <w:p w14:paraId="1A2F4E46">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1.5供应商须提供递交响应文件截止之日前近一年内任意一个月的社会保障资金缴存单据或社保机构开具的社会保险参保缴费情况证明，依法不需要缴纳社会保障资金的单位应提供相关证明材料；</w:t>
      </w:r>
    </w:p>
    <w:p w14:paraId="074EAA7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1.6供应商须提供参加政府采购活动前三年内，在经营活动中没有重大违法记录声明；供应商不得为“信用中国”网站（www.creditchina.gov.cn）中列入失信主体名单、重大税收违法案件当事人名单的供应商；不得为中国执行信息公开网（http://zxgk.court.gov.cn）中列入失信被执行人名单(被执行人包括企业、法定代表人)的供应商；不得为中国政府采购网（www.ccgp.gov.cn）政府采购严重违法失信行为记录名单中被财政部门禁止参加政府采购活动的供应商。</w:t>
      </w:r>
    </w:p>
    <w:p w14:paraId="7A5300AC">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2、其他补充事宜</w:t>
      </w:r>
    </w:p>
    <w:p w14:paraId="58CF5A6D">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供应商须CA锁登录全国公共资源交易中心平台（陕西省）（http://www.sxggzyjy.cn/）,选择“电子交易平台-陕西政府采购交易系统-陕西省公共资源交易平台-供应商”进行登录，登录后选择“交易乙方”身份进入供应商界面进行报名，并提供全国公共资源交易平台（陕西省）网站投标回执单、单位介绍信原件、经办人身份证原件及复印件加盖单位公章在陕西新胜项目管理有限公司（陕西省榆林市航宇路石化家属院三单元201室）现场获取谈判文件；</w:t>
      </w:r>
    </w:p>
    <w:p w14:paraId="4875534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2.2请供应商按照陕西省财政厅关于政府采购供应商注册登记有关事项的通知中的要求，通过陕西省政府采购网（http://www.ccgp-shaanxi.gov.cn/）注册登记加入陕西省政府采购供应商库；</w:t>
      </w:r>
    </w:p>
    <w:p w14:paraId="2537D91A">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2.3未办理陕西省公共资源交易中心CA锁的供应商可到榆林市市民中心四楼交易中心窗口或西安市高新三路信息港大厦一楼办事大厅办理，咨询电话0912-3515031、029-88661241或4006-369-888（陕西CA联系电话），投标报名成功与否以平台确认信息为准。</w:t>
      </w:r>
    </w:p>
    <w:p w14:paraId="1D4B1388">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八、对本次招标提出询问，请按以下方式联系。</w:t>
      </w:r>
    </w:p>
    <w:p w14:paraId="5019FC45">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1.采购人信息</w:t>
      </w:r>
    </w:p>
    <w:p w14:paraId="1DDFACE1">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名称：神木市林草产业发展中心</w:t>
      </w:r>
    </w:p>
    <w:p w14:paraId="4E8D11EE">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地址：神木镇东兴街中路路西林业局大楼401室</w:t>
      </w:r>
    </w:p>
    <w:p w14:paraId="530EE06E">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color w:val="auto"/>
          <w:sz w:val="28"/>
          <w:szCs w:val="28"/>
          <w:highlight w:val="none"/>
          <w:lang w:val="en-US" w:eastAsia="zh-CN"/>
        </w:rPr>
        <w:t>联系方式：13992277826</w:t>
      </w:r>
    </w:p>
    <w:p w14:paraId="320DEBD3">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2.采购代理机构信息</w:t>
      </w:r>
    </w:p>
    <w:p w14:paraId="64DBBF8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名称：陕西新胜项目管理有限公司</w:t>
      </w:r>
    </w:p>
    <w:p w14:paraId="7511D4A4">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地址：陕西省西安市长安区子午大道荣欣一号</w:t>
      </w:r>
    </w:p>
    <w:p w14:paraId="4CE0C7C9">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联系方式：029-81599669</w:t>
      </w:r>
    </w:p>
    <w:p w14:paraId="06D7D5CF">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3.项目联系方式</w:t>
      </w:r>
    </w:p>
    <w:p w14:paraId="7B747949">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项目联系人：王小宣</w:t>
      </w:r>
    </w:p>
    <w:p w14:paraId="58FEA449">
      <w:pPr>
        <w:keepNext w:val="0"/>
        <w:keepLines w:val="0"/>
        <w:pageBreakBefore w:val="0"/>
        <w:widowControl/>
        <w:kinsoku/>
        <w:wordWrap w:val="0"/>
        <w:overflowPunct/>
        <w:topLinePunct/>
        <w:autoSpaceDE/>
        <w:autoSpaceDN/>
        <w:bidi w:val="0"/>
        <w:adjustRightInd/>
        <w:snapToGrid w:val="0"/>
        <w:spacing w:line="240" w:lineRule="auto"/>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电话：15619895155</w:t>
      </w:r>
    </w:p>
    <w:p w14:paraId="2AF2486B">
      <w:pPr>
        <w:keepNext w:val="0"/>
        <w:keepLines w:val="0"/>
        <w:pageBreakBefore w:val="0"/>
        <w:widowControl/>
        <w:kinsoku/>
        <w:wordWrap w:val="0"/>
        <w:overflowPunct/>
        <w:topLinePunct/>
        <w:autoSpaceDE/>
        <w:autoSpaceDN/>
        <w:bidi w:val="0"/>
        <w:adjustRightInd w:val="0"/>
        <w:snapToGrid w:val="0"/>
        <w:spacing w:before="45" w:line="240" w:lineRule="auto"/>
        <w:ind w:firstLine="584"/>
        <w:jc w:val="right"/>
        <w:textAlignment w:val="baseline"/>
        <w:rPr>
          <w:rFonts w:hint="eastAsia" w:ascii="仿宋" w:hAnsi="仿宋" w:eastAsia="仿宋" w:cs="仿宋"/>
          <w:snapToGrid w:val="0"/>
          <w:color w:val="auto"/>
          <w:kern w:val="0"/>
          <w:sz w:val="28"/>
          <w:szCs w:val="28"/>
          <w:highlight w:val="none"/>
          <w:lang w:val="en-US" w:eastAsia="zh-CN" w:bidi="ar-SA"/>
        </w:rPr>
      </w:pPr>
    </w:p>
    <w:p w14:paraId="20CB9B9E">
      <w:pPr>
        <w:keepNext w:val="0"/>
        <w:keepLines w:val="0"/>
        <w:pageBreakBefore w:val="0"/>
        <w:widowControl/>
        <w:kinsoku/>
        <w:wordWrap w:val="0"/>
        <w:overflowPunct/>
        <w:topLinePunct/>
        <w:autoSpaceDE/>
        <w:autoSpaceDN/>
        <w:bidi w:val="0"/>
        <w:adjustRightInd w:val="0"/>
        <w:snapToGrid w:val="0"/>
        <w:spacing w:before="45" w:line="240" w:lineRule="auto"/>
        <w:ind w:firstLine="584"/>
        <w:jc w:val="right"/>
        <w:textAlignment w:val="baseline"/>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神木市林草产业发展中心</w:t>
      </w:r>
    </w:p>
    <w:p w14:paraId="264B61CD">
      <w:pPr>
        <w:keepNext w:val="0"/>
        <w:keepLines w:val="0"/>
        <w:pageBreakBefore w:val="0"/>
        <w:widowControl/>
        <w:kinsoku/>
        <w:wordWrap w:val="0"/>
        <w:overflowPunct/>
        <w:topLinePunct/>
        <w:autoSpaceDE/>
        <w:autoSpaceDN/>
        <w:bidi w:val="0"/>
        <w:adjustRightInd w:val="0"/>
        <w:snapToGrid w:val="0"/>
        <w:spacing w:before="45" w:line="240" w:lineRule="auto"/>
        <w:ind w:firstLine="584"/>
        <w:jc w:val="right"/>
        <w:textAlignment w:val="baseline"/>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2026年05月31日</w:t>
      </w:r>
    </w:p>
    <w:p w14:paraId="1E4E4A9C">
      <w:pPr>
        <w:rPr>
          <w:color w:val="auto"/>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CA32B">
    <w:pPr>
      <w:spacing w:line="175" w:lineRule="auto"/>
      <w:ind w:left="4052"/>
      <w:rPr>
        <w:rFonts w:ascii="宋体" w:hAnsi="宋体" w:eastAsia="宋体" w:cs="宋体"/>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30202">
    <w:pPr>
      <w:spacing w:line="176" w:lineRule="auto"/>
      <w:ind w:left="45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D73401">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5D73401">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1BCE7">
    <w:pPr>
      <w:pStyle w:val="5"/>
      <w:tabs>
        <w:tab w:val="left" w:pos="3903"/>
        <w:tab w:val="clear" w:pos="4153"/>
      </w:tabs>
      <w:ind w:left="0" w:leftChars="0" w:firstLine="360" w:firstLineChars="200"/>
      <w:rPr>
        <w:rFonts w:hint="default"/>
        <w:b w:val="0"/>
        <w:bCs w:val="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E9C67A"/>
    <w:multiLevelType w:val="singleLevel"/>
    <w:tmpl w:val="CCE9C67A"/>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4D0FBC"/>
    <w:rsid w:val="0E7E1F1C"/>
    <w:rsid w:val="15A36F89"/>
    <w:rsid w:val="335334BF"/>
    <w:rsid w:val="344D0FBC"/>
    <w:rsid w:val="4B180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9">
    <w:name w:val="toc 4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0">
    <w:name w:val="zhang"/>
    <w:basedOn w:val="1"/>
    <w:qFormat/>
    <w:uiPriority w:val="0"/>
    <w:pPr>
      <w:spacing w:before="100" w:beforeLines="0" w:beforeAutospacing="1" w:after="100" w:afterLines="0" w:afterAutospacing="1"/>
    </w:pPr>
    <w:rPr>
      <w:b/>
      <w:bCs/>
      <w:smallCaps/>
      <w:color w:val="000000"/>
      <w:sz w:val="20"/>
      <w:szCs w:val="20"/>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 w:type="paragraph" w:customStyle="1" w:styleId="12">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3086</Words>
  <Characters>3673</Characters>
  <Lines>0</Lines>
  <Paragraphs>0</Paragraphs>
  <TotalTime>1</TotalTime>
  <ScaleCrop>false</ScaleCrop>
  <LinksUpToDate>false</LinksUpToDate>
  <CharactersWithSpaces>3687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2026-06-11T00:48:00Z</dcterms:created>
  <dc:creator>标书制作</dc:creator>
  <cp:lastModifiedBy>标书制作</cp:lastModifiedBy>
  <dcterms:modified xsi:type="dcterms:W3CDTF">2026-06-11T01:09:46Z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1BA4D696B5734C60914F17FF0B78782E_13</vt:lpwstr>
  </property>
  <property fmtid="{D5CDD505-2E9C-101B-9397-08002B2CF9AE}" pid="4" name="KSOTemplateDocerSaveRecord">
    <vt:lpwstr>eyJoZGlkIjoiMGY2NGZmM2I4ZTBjZDM4MGY0OTJiYzcxNWZhYzAwODUiLCJ1c2VySWQiOiIxMjgyOTIxNjU0In0=</vt:lpwstr>
  </property>
</Properties>
</file>