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E88C0">
      <w:pPr>
        <w:snapToGrid w:val="0"/>
        <w:spacing w:line="480" w:lineRule="auto"/>
        <w:ind w:firstLine="542" w:firstLineChars="200"/>
        <w:jc w:val="right"/>
        <w:rPr>
          <w:rFonts w:hint="eastAsia" w:asciiTheme="minorEastAsia" w:hAnsiTheme="minorEastAsia" w:eastAsiaTheme="minorEastAsia"/>
          <w:b/>
          <w:bCs/>
          <w:spacing w:val="30"/>
          <w:szCs w:val="21"/>
        </w:rPr>
      </w:pPr>
    </w:p>
    <w:p w14:paraId="6F3D9250">
      <w:pPr>
        <w:snapToGrid w:val="0"/>
        <w:spacing w:line="480" w:lineRule="auto"/>
        <w:jc w:val="center"/>
        <w:rPr>
          <w:rFonts w:hint="eastAsia" w:asciiTheme="minorEastAsia" w:hAnsiTheme="minorEastAsia" w:eastAsiaTheme="minorEastAsia"/>
          <w:b/>
          <w:spacing w:val="30"/>
          <w:sz w:val="36"/>
          <w:szCs w:val="36"/>
        </w:rPr>
      </w:pPr>
    </w:p>
    <w:p w14:paraId="28230BD6">
      <w:pPr>
        <w:snapToGrid w:val="0"/>
        <w:spacing w:line="480" w:lineRule="auto"/>
        <w:jc w:val="center"/>
        <w:rPr>
          <w:rFonts w:hint="eastAsia" w:asciiTheme="minorEastAsia" w:hAnsiTheme="minorEastAsia" w:eastAsiaTheme="minorEastAsia"/>
          <w:b/>
          <w:spacing w:val="30"/>
          <w:sz w:val="56"/>
          <w:szCs w:val="56"/>
        </w:rPr>
      </w:pPr>
      <w:r>
        <w:rPr>
          <w:rFonts w:hint="eastAsia" w:asciiTheme="minorEastAsia" w:hAnsiTheme="minorEastAsia" w:eastAsiaTheme="minorEastAsia"/>
          <w:b/>
          <w:spacing w:val="30"/>
          <w:sz w:val="56"/>
          <w:szCs w:val="56"/>
        </w:rPr>
        <w:t>咨询服务合同</w:t>
      </w:r>
    </w:p>
    <w:p w14:paraId="6389E57C">
      <w:pPr>
        <w:snapToGrid w:val="0"/>
        <w:spacing w:line="480" w:lineRule="auto"/>
        <w:jc w:val="center"/>
        <w:rPr>
          <w:rFonts w:hint="eastAsia" w:asciiTheme="minorEastAsia" w:hAnsiTheme="minorEastAsia" w:eastAsiaTheme="minorEastAsia"/>
          <w:spacing w:val="30"/>
          <w:sz w:val="36"/>
          <w:szCs w:val="36"/>
        </w:rPr>
      </w:pPr>
    </w:p>
    <w:p w14:paraId="3C35B098">
      <w:pPr>
        <w:snapToGrid w:val="0"/>
        <w:spacing w:line="480" w:lineRule="auto"/>
        <w:jc w:val="center"/>
        <w:rPr>
          <w:rFonts w:hint="eastAsia" w:asciiTheme="minorEastAsia" w:hAnsiTheme="minorEastAsia" w:eastAsiaTheme="minorEastAsia"/>
          <w:spacing w:val="30"/>
          <w:sz w:val="36"/>
          <w:szCs w:val="36"/>
        </w:rPr>
      </w:pPr>
    </w:p>
    <w:p w14:paraId="72C49C4B">
      <w:pPr>
        <w:snapToGrid w:val="0"/>
        <w:spacing w:line="480" w:lineRule="auto"/>
        <w:jc w:val="center"/>
        <w:rPr>
          <w:rFonts w:hint="eastAsia" w:asciiTheme="minorEastAsia" w:hAnsiTheme="minorEastAsia" w:eastAsiaTheme="minorEastAsia"/>
          <w:spacing w:val="30"/>
          <w:sz w:val="36"/>
          <w:szCs w:val="36"/>
        </w:rPr>
      </w:pPr>
    </w:p>
    <w:p w14:paraId="19EC02BA">
      <w:pPr>
        <w:snapToGrid w:val="0"/>
        <w:spacing w:line="480" w:lineRule="auto"/>
        <w:jc w:val="center"/>
        <w:rPr>
          <w:rFonts w:hint="eastAsia" w:asciiTheme="minorEastAsia" w:hAnsiTheme="minorEastAsia" w:eastAsiaTheme="minorEastAsia"/>
          <w:spacing w:val="30"/>
          <w:sz w:val="36"/>
          <w:szCs w:val="36"/>
        </w:rPr>
      </w:pPr>
    </w:p>
    <w:p w14:paraId="25569B43">
      <w:pPr>
        <w:snapToGrid w:val="0"/>
        <w:spacing w:line="480" w:lineRule="auto"/>
        <w:jc w:val="center"/>
        <w:rPr>
          <w:rFonts w:hint="eastAsia" w:asciiTheme="minorEastAsia" w:hAnsiTheme="minorEastAsia" w:eastAsiaTheme="minorEastAsia"/>
          <w:spacing w:val="30"/>
          <w:sz w:val="36"/>
          <w:szCs w:val="36"/>
        </w:rPr>
      </w:pPr>
    </w:p>
    <w:p w14:paraId="7BACEAB8">
      <w:pPr>
        <w:snapToGrid w:val="0"/>
        <w:spacing w:line="480" w:lineRule="auto"/>
        <w:jc w:val="center"/>
        <w:rPr>
          <w:rFonts w:hint="eastAsia" w:asciiTheme="minorEastAsia" w:hAnsiTheme="minorEastAsia" w:eastAsiaTheme="minorEastAsia"/>
          <w:spacing w:val="30"/>
          <w:sz w:val="36"/>
          <w:szCs w:val="36"/>
        </w:rPr>
      </w:pPr>
      <w:bookmarkStart w:id="2" w:name="_GoBack"/>
      <w:bookmarkEnd w:id="2"/>
    </w:p>
    <w:p w14:paraId="576BC762">
      <w:pPr>
        <w:snapToGrid w:val="0"/>
        <w:spacing w:line="480" w:lineRule="auto"/>
        <w:ind w:firstLine="2388" w:firstLineChars="700"/>
        <w:jc w:val="both"/>
        <w:rPr>
          <w:rFonts w:hint="eastAsia" w:asciiTheme="minorEastAsia" w:hAnsiTheme="minorEastAsia" w:eastAsiaTheme="minorEastAsia"/>
          <w:b/>
          <w:spacing w:val="30"/>
          <w:sz w:val="28"/>
          <w:szCs w:val="28"/>
          <w:lang w:val="en-US" w:eastAsia="zh-CN"/>
        </w:rPr>
      </w:pPr>
      <w:r>
        <w:rPr>
          <w:rFonts w:hint="eastAsia" w:asciiTheme="minorEastAsia" w:hAnsiTheme="minorEastAsia" w:eastAsiaTheme="minorEastAsia"/>
          <w:b/>
          <w:spacing w:val="30"/>
          <w:sz w:val="28"/>
          <w:szCs w:val="28"/>
          <w:lang w:val="en-US" w:eastAsia="zh-CN"/>
        </w:rPr>
        <w:t>甲方：</w:t>
      </w:r>
      <w:r>
        <w:rPr>
          <w:rFonts w:hint="eastAsia" w:asciiTheme="minorEastAsia" w:hAnsiTheme="minorEastAsia" w:eastAsiaTheme="minorEastAsia"/>
          <w:b/>
          <w:sz w:val="24"/>
          <w:szCs w:val="24"/>
          <w:u w:val="single"/>
          <w:lang w:val="en-US" w:eastAsia="zh-CN"/>
        </w:rPr>
        <w:t xml:space="preserve">                               </w:t>
      </w:r>
    </w:p>
    <w:p w14:paraId="50157812">
      <w:pPr>
        <w:snapToGrid w:val="0"/>
        <w:spacing w:line="480" w:lineRule="auto"/>
        <w:ind w:firstLine="2388" w:firstLineChars="700"/>
        <w:jc w:val="both"/>
        <w:rPr>
          <w:rFonts w:hint="default" w:asciiTheme="minorEastAsia" w:hAnsiTheme="minorEastAsia" w:eastAsiaTheme="minorEastAsia"/>
          <w:b/>
          <w:spacing w:val="30"/>
          <w:sz w:val="28"/>
          <w:szCs w:val="28"/>
          <w:lang w:val="en-US" w:eastAsia="zh-CN"/>
        </w:rPr>
      </w:pPr>
      <w:r>
        <w:rPr>
          <w:rFonts w:hint="eastAsia" w:asciiTheme="minorEastAsia" w:hAnsiTheme="minorEastAsia" w:eastAsiaTheme="minorEastAsia"/>
          <w:b/>
          <w:spacing w:val="30"/>
          <w:sz w:val="28"/>
          <w:szCs w:val="28"/>
          <w:lang w:val="en-US" w:eastAsia="zh-CN"/>
        </w:rPr>
        <w:t>乙方：</w:t>
      </w:r>
      <w:r>
        <w:rPr>
          <w:rFonts w:hint="eastAsia" w:asciiTheme="minorEastAsia" w:hAnsiTheme="minorEastAsia" w:eastAsiaTheme="minorEastAsia"/>
          <w:b/>
          <w:sz w:val="24"/>
          <w:szCs w:val="24"/>
          <w:u w:val="single"/>
          <w:lang w:val="en-US" w:eastAsia="zh-CN"/>
        </w:rPr>
        <w:t xml:space="preserve">                               </w:t>
      </w:r>
    </w:p>
    <w:p w14:paraId="5CCCD62A">
      <w:pPr>
        <w:spacing w:before="156" w:beforeLines="50" w:line="480" w:lineRule="auto"/>
        <w:jc w:val="center"/>
        <w:rPr>
          <w:rFonts w:hint="eastAsia" w:asciiTheme="minorEastAsia" w:hAnsiTheme="minorEastAsia" w:eastAsiaTheme="minorEastAsia"/>
          <w:b/>
          <w:spacing w:val="30"/>
          <w:sz w:val="28"/>
          <w:szCs w:val="28"/>
        </w:rPr>
        <w:sectPr>
          <w:headerReference r:id="rId3" w:type="default"/>
          <w:pgSz w:w="11906" w:h="16838"/>
          <w:pgMar w:top="1440" w:right="1800" w:bottom="1440" w:left="1800" w:header="850" w:footer="964" w:gutter="0"/>
          <w:pgNumType w:start="1"/>
          <w:cols w:space="425" w:num="1"/>
          <w:docGrid w:type="lines" w:linePitch="312" w:charSpace="0"/>
        </w:sectPr>
      </w:pPr>
      <w:r>
        <w:rPr>
          <w:rFonts w:hint="eastAsia" w:asciiTheme="minorEastAsia" w:hAnsiTheme="minorEastAsia" w:eastAsiaTheme="minorEastAsia"/>
          <w:b/>
          <w:spacing w:val="30"/>
          <w:sz w:val="28"/>
          <w:szCs w:val="28"/>
        </w:rPr>
        <w:t>年</w:t>
      </w:r>
      <w:r>
        <w:rPr>
          <w:rFonts w:hint="eastAsia" w:asciiTheme="minorEastAsia" w:hAnsiTheme="minorEastAsia" w:eastAsiaTheme="minorEastAsia"/>
          <w:b/>
          <w:spacing w:val="30"/>
          <w:sz w:val="28"/>
          <w:szCs w:val="28"/>
          <w:lang w:val="en-US" w:eastAsia="zh-CN"/>
        </w:rPr>
        <w:t xml:space="preserve">        </w:t>
      </w:r>
      <w:r>
        <w:rPr>
          <w:rFonts w:hint="eastAsia" w:asciiTheme="minorEastAsia" w:hAnsiTheme="minorEastAsia" w:eastAsiaTheme="minorEastAsia"/>
          <w:b/>
          <w:spacing w:val="30"/>
          <w:sz w:val="28"/>
          <w:szCs w:val="28"/>
        </w:rPr>
        <w:t>月</w:t>
      </w:r>
    </w:p>
    <w:p w14:paraId="3940E1C0">
      <w:pPr>
        <w:spacing w:line="360" w:lineRule="auto"/>
        <w:jc w:val="center"/>
        <w:rPr>
          <w:rFonts w:hint="eastAsia" w:cs="宋体" w:asciiTheme="minorEastAsia" w:hAnsiTheme="minorEastAsia" w:eastAsiaTheme="minorEastAsia"/>
          <w:b/>
          <w:bCs/>
          <w:sz w:val="36"/>
          <w:szCs w:val="36"/>
        </w:rPr>
      </w:pPr>
      <w:r>
        <w:rPr>
          <w:rFonts w:hint="eastAsia" w:cs="黑体" w:asciiTheme="minorEastAsia" w:hAnsiTheme="minorEastAsia" w:eastAsiaTheme="minorEastAsia"/>
          <w:b/>
          <w:bCs/>
          <w:spacing w:val="16"/>
          <w:sz w:val="48"/>
          <w:szCs w:val="48"/>
          <w:u w:val="single"/>
          <w:lang w:val="en-US" w:eastAsia="zh-CN"/>
        </w:rPr>
        <w:t xml:space="preserve">                 </w:t>
      </w:r>
      <w:r>
        <w:rPr>
          <w:rFonts w:hint="eastAsia" w:cs="黑体" w:asciiTheme="minorEastAsia" w:hAnsiTheme="minorEastAsia" w:eastAsiaTheme="minorEastAsia"/>
          <w:b/>
          <w:bCs/>
          <w:spacing w:val="16"/>
          <w:sz w:val="48"/>
          <w:szCs w:val="48"/>
        </w:rPr>
        <w:t>项目</w:t>
      </w:r>
    </w:p>
    <w:p w14:paraId="09214A16">
      <w:pPr>
        <w:spacing w:line="360" w:lineRule="auto"/>
        <w:jc w:val="center"/>
        <w:rPr>
          <w:rFonts w:hint="eastAsia" w:cs="宋体" w:asciiTheme="minorEastAsia" w:hAnsiTheme="minorEastAsia" w:eastAsiaTheme="minorEastAsia"/>
          <w:b/>
          <w:bCs/>
          <w:sz w:val="36"/>
          <w:szCs w:val="36"/>
        </w:rPr>
      </w:pPr>
      <w:r>
        <w:rPr>
          <w:rFonts w:hint="eastAsia" w:cs="宋体" w:asciiTheme="minorEastAsia" w:hAnsiTheme="minorEastAsia" w:eastAsiaTheme="minorEastAsia"/>
          <w:b/>
          <w:bCs/>
          <w:sz w:val="36"/>
          <w:szCs w:val="36"/>
        </w:rPr>
        <w:t>咨询服务合同</w:t>
      </w:r>
    </w:p>
    <w:p w14:paraId="441A8F70">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本合同双方当事人：</w:t>
      </w:r>
    </w:p>
    <w:p w14:paraId="49FDA077">
      <w:pPr>
        <w:pStyle w:val="4"/>
        <w:spacing w:line="360" w:lineRule="auto"/>
        <w:ind w:left="0" w:leftChars="0"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甲方：</w:t>
      </w:r>
      <w:r>
        <w:rPr>
          <w:rFonts w:hint="eastAsia" w:asciiTheme="minorEastAsia" w:hAnsiTheme="minorEastAsia" w:eastAsiaTheme="minorEastAsia"/>
          <w:sz w:val="24"/>
          <w:szCs w:val="24"/>
          <w:u w:val="single"/>
          <w:lang w:val="en-US" w:eastAsia="zh-CN"/>
        </w:rPr>
        <w:t xml:space="preserve">                          </w:t>
      </w:r>
    </w:p>
    <w:p w14:paraId="2201DAD6">
      <w:pPr>
        <w:pStyle w:val="4"/>
        <w:spacing w:line="360" w:lineRule="auto"/>
        <w:ind w:left="0" w:leftChars="0"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地址：</w:t>
      </w:r>
      <w:r>
        <w:rPr>
          <w:rFonts w:hint="eastAsia" w:asciiTheme="minorEastAsia" w:hAnsiTheme="minorEastAsia" w:eastAsiaTheme="minorEastAsia"/>
          <w:sz w:val="24"/>
          <w:szCs w:val="24"/>
          <w:u w:val="single"/>
          <w:lang w:val="en-US" w:eastAsia="zh-CN"/>
        </w:rPr>
        <w:t xml:space="preserve">                          </w:t>
      </w:r>
    </w:p>
    <w:p w14:paraId="58BD5CD7">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乙方：</w:t>
      </w:r>
      <w:r>
        <w:rPr>
          <w:rFonts w:hint="eastAsia" w:asciiTheme="minorEastAsia" w:hAnsiTheme="minorEastAsia" w:eastAsiaTheme="minorEastAsia"/>
          <w:sz w:val="24"/>
          <w:szCs w:val="24"/>
          <w:u w:val="single"/>
          <w:lang w:val="en-US" w:eastAsia="zh-CN"/>
        </w:rPr>
        <w:t xml:space="preserve">                          </w:t>
      </w:r>
    </w:p>
    <w:p w14:paraId="739F86C9">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地址：</w:t>
      </w:r>
      <w:r>
        <w:rPr>
          <w:rFonts w:hint="eastAsia" w:asciiTheme="minorEastAsia" w:hAnsiTheme="minorEastAsia" w:eastAsiaTheme="minorEastAsia"/>
          <w:sz w:val="24"/>
          <w:szCs w:val="24"/>
          <w:u w:val="single"/>
          <w:lang w:val="en-US" w:eastAsia="zh-CN"/>
        </w:rPr>
        <w:t xml:space="preserve">                          </w:t>
      </w:r>
    </w:p>
    <w:p w14:paraId="640CE8FA">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根据《中华人民共和国民法典》及其他有关法律法规之规定，在平等、自愿、协商一致的基础上，甲、乙双方现就</w:t>
      </w:r>
      <w:r>
        <w:rPr>
          <w:rFonts w:hint="eastAsia" w:asciiTheme="minorEastAsia" w:hAnsiTheme="minorEastAsia" w:eastAsiaTheme="minorEastAsia"/>
          <w:sz w:val="24"/>
          <w:szCs w:val="24"/>
          <w:u w:val="single"/>
          <w:lang w:val="en-US" w:eastAsia="zh-CN"/>
        </w:rPr>
        <w:t xml:space="preserve">                          </w:t>
      </w:r>
      <w:r>
        <w:rPr>
          <w:rFonts w:hint="eastAsia" w:asciiTheme="minorEastAsia" w:hAnsiTheme="minorEastAsia" w:eastAsiaTheme="minorEastAsia"/>
          <w:sz w:val="24"/>
          <w:szCs w:val="24"/>
        </w:rPr>
        <w:t>项目（以下简称“本项目”）咨询服务事宜，达成如下合同条款：</w:t>
      </w:r>
    </w:p>
    <w:p w14:paraId="5E52B940">
      <w:pPr>
        <w:pStyle w:val="4"/>
        <w:spacing w:line="360" w:lineRule="auto"/>
        <w:ind w:left="0" w:leftChars="0" w:firstLine="562" w:firstLineChars="200"/>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第一章  总则</w:t>
      </w:r>
    </w:p>
    <w:p w14:paraId="2699C4D0">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第一条  项目实施目的</w:t>
      </w:r>
    </w:p>
    <w:p w14:paraId="196BE30A">
      <w:pPr>
        <w:pStyle w:val="4"/>
        <w:spacing w:line="360" w:lineRule="auto"/>
        <w:ind w:left="0" w:leftChars="0" w:firstLine="482" w:firstLineChars="200"/>
        <w:outlineLvl w:val="0"/>
        <w:rPr>
          <w:rFonts w:hint="default" w:asciiTheme="minorEastAsia" w:hAnsiTheme="minorEastAsia" w:eastAsiaTheme="minorEastAsia"/>
          <w:b/>
          <w:sz w:val="24"/>
          <w:szCs w:val="24"/>
          <w:u w:val="single"/>
          <w:lang w:val="en-US" w:eastAsia="zh-CN"/>
        </w:rPr>
      </w:pPr>
      <w:r>
        <w:rPr>
          <w:rFonts w:hint="eastAsia" w:asciiTheme="minorEastAsia" w:hAnsiTheme="minorEastAsia" w:eastAsiaTheme="minorEastAsia"/>
          <w:b/>
          <w:sz w:val="24"/>
          <w:szCs w:val="24"/>
          <w:u w:val="single"/>
          <w:lang w:val="en-US" w:eastAsia="zh-CN"/>
        </w:rPr>
        <w:t xml:space="preserve">                                                        </w:t>
      </w:r>
    </w:p>
    <w:p w14:paraId="0F05871C">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第二条  乙方的资格</w:t>
      </w:r>
    </w:p>
    <w:p w14:paraId="621CE542">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乙方是一家具备提供本合同约定咨询服务能力的专业咨询机构，具有接受甲方委托进行本项目咨询的项目经验和专业实力，乙方愿意接受甲方委托。</w:t>
      </w:r>
    </w:p>
    <w:p w14:paraId="0993F5A3">
      <w:pPr>
        <w:pStyle w:val="4"/>
        <w:spacing w:line="360" w:lineRule="auto"/>
        <w:ind w:left="0" w:leftChars="0" w:firstLine="562" w:firstLineChars="200"/>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第二章  咨询服务内容和时间安排</w:t>
      </w:r>
    </w:p>
    <w:p w14:paraId="0C432DD5">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第三条  咨询服务内容</w:t>
      </w:r>
    </w:p>
    <w:p w14:paraId="6A970FE9">
      <w:pPr>
        <w:pStyle w:val="4"/>
        <w:spacing w:line="360" w:lineRule="auto"/>
        <w:ind w:left="0" w:leftChars="0" w:firstLine="482" w:firstLineChars="200"/>
        <w:outlineLvl w:val="0"/>
        <w:rPr>
          <w:rFonts w:hint="default" w:asciiTheme="minorEastAsia" w:hAnsiTheme="minorEastAsia" w:eastAsiaTheme="minorEastAsia"/>
          <w:b/>
          <w:sz w:val="24"/>
          <w:szCs w:val="24"/>
          <w:u w:val="single"/>
          <w:lang w:val="en-US" w:eastAsia="zh-CN"/>
        </w:rPr>
      </w:pPr>
      <w:r>
        <w:rPr>
          <w:rFonts w:hint="eastAsia" w:asciiTheme="minorEastAsia" w:hAnsiTheme="minorEastAsia" w:eastAsiaTheme="minorEastAsia"/>
          <w:b/>
          <w:sz w:val="24"/>
          <w:szCs w:val="24"/>
          <w:u w:val="single"/>
          <w:lang w:val="en-US" w:eastAsia="zh-CN"/>
        </w:rPr>
        <w:t xml:space="preserve">                                                        </w:t>
      </w:r>
    </w:p>
    <w:p w14:paraId="5902B7FD">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第四条  工作周期</w:t>
      </w:r>
    </w:p>
    <w:p w14:paraId="5859451E">
      <w:pPr>
        <w:pStyle w:val="4"/>
        <w:spacing w:line="360" w:lineRule="auto"/>
        <w:ind w:left="0" w:leftChars="0" w:firstLine="482" w:firstLineChars="200"/>
        <w:outlineLvl w:val="0"/>
        <w:rPr>
          <w:rFonts w:hint="eastAsia" w:asciiTheme="minorEastAsia" w:hAnsiTheme="minorEastAsia" w:eastAsiaTheme="minorEastAsia"/>
          <w:sz w:val="24"/>
        </w:rPr>
      </w:pPr>
      <w:r>
        <w:rPr>
          <w:rFonts w:hint="eastAsia" w:asciiTheme="minorEastAsia" w:hAnsiTheme="minorEastAsia" w:eastAsiaTheme="minorEastAsia"/>
          <w:b/>
          <w:sz w:val="24"/>
          <w:szCs w:val="24"/>
          <w:u w:val="single"/>
          <w:lang w:val="en-US" w:eastAsia="zh-CN"/>
        </w:rPr>
        <w:t xml:space="preserve">                                                        </w:t>
      </w:r>
    </w:p>
    <w:p w14:paraId="73BD726D">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宋体" w:hAnsi="宋体" w:eastAsia="宋体"/>
          <w:b/>
          <w:sz w:val="24"/>
          <w:szCs w:val="24"/>
        </w:rPr>
        <w:t>第五条  工作方式</w:t>
      </w:r>
    </w:p>
    <w:p w14:paraId="45DBBA55">
      <w:pPr>
        <w:pStyle w:val="4"/>
        <w:spacing w:line="360" w:lineRule="auto"/>
        <w:ind w:left="0" w:leftChars="0" w:firstLine="480" w:firstLineChars="200"/>
        <w:rPr>
          <w:rFonts w:hint="eastAsia" w:ascii="宋体" w:hAnsi="宋体" w:eastAsia="宋体"/>
          <w:b/>
          <w:sz w:val="24"/>
          <w:szCs w:val="24"/>
        </w:rPr>
      </w:pPr>
      <w:r>
        <w:rPr>
          <w:rFonts w:ascii="宋体" w:hAnsi="宋体" w:eastAsia="宋体"/>
          <w:sz w:val="24"/>
          <w:szCs w:val="24"/>
        </w:rPr>
        <w:t>乙方工作采用现场工作与非现场工作结合的方式</w:t>
      </w:r>
      <w:r>
        <w:rPr>
          <w:rFonts w:hint="eastAsia" w:ascii="宋体" w:hAnsi="宋体" w:eastAsia="宋体"/>
          <w:sz w:val="24"/>
          <w:szCs w:val="24"/>
        </w:rPr>
        <w:t>提供相应的咨询服务</w:t>
      </w:r>
      <w:r>
        <w:rPr>
          <w:rFonts w:ascii="宋体" w:hAnsi="宋体" w:eastAsia="宋体"/>
          <w:sz w:val="24"/>
          <w:szCs w:val="24"/>
        </w:rPr>
        <w:t>。</w:t>
      </w:r>
    </w:p>
    <w:p w14:paraId="198816BD">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宋体" w:hAnsi="宋体" w:eastAsia="宋体"/>
          <w:b/>
          <w:sz w:val="24"/>
          <w:szCs w:val="24"/>
        </w:rPr>
        <w:t>第六条  提交咨询工作成果</w:t>
      </w:r>
    </w:p>
    <w:p w14:paraId="5B1DD92E">
      <w:pPr>
        <w:pStyle w:val="4"/>
        <w:spacing w:line="360" w:lineRule="auto"/>
        <w:ind w:left="0" w:leftChars="0" w:firstLine="482" w:firstLineChars="200"/>
        <w:outlineLvl w:val="0"/>
        <w:rPr>
          <w:rFonts w:hint="default" w:asciiTheme="minorEastAsia" w:hAnsiTheme="minorEastAsia" w:eastAsiaTheme="minorEastAsia"/>
          <w:b/>
          <w:sz w:val="24"/>
          <w:szCs w:val="24"/>
          <w:u w:val="single"/>
          <w:lang w:val="en-US" w:eastAsia="zh-CN"/>
        </w:rPr>
      </w:pPr>
      <w:r>
        <w:rPr>
          <w:rFonts w:hint="eastAsia" w:asciiTheme="minorEastAsia" w:hAnsiTheme="minorEastAsia" w:eastAsiaTheme="minorEastAsia"/>
          <w:b/>
          <w:sz w:val="24"/>
          <w:szCs w:val="24"/>
          <w:u w:val="single"/>
          <w:lang w:val="en-US" w:eastAsia="zh-CN"/>
        </w:rPr>
        <w:t xml:space="preserve">                                                        </w:t>
      </w:r>
    </w:p>
    <w:p w14:paraId="7F111794">
      <w:pPr>
        <w:pStyle w:val="4"/>
        <w:spacing w:line="360" w:lineRule="auto"/>
        <w:ind w:left="0" w:leftChars="0" w:firstLine="562" w:firstLineChars="200"/>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第三章</w:t>
      </w:r>
      <w:r>
        <w:rPr>
          <w:rFonts w:hint="eastAsia" w:asciiTheme="minorEastAsia" w:hAnsiTheme="minorEastAsia" w:eastAsiaTheme="minorEastAsia"/>
          <w:b/>
          <w:sz w:val="28"/>
          <w:szCs w:val="28"/>
        </w:rPr>
        <w:tab/>
      </w:r>
      <w:r>
        <w:rPr>
          <w:rFonts w:hint="eastAsia" w:asciiTheme="minorEastAsia" w:hAnsiTheme="minorEastAsia" w:eastAsiaTheme="minorEastAsia"/>
          <w:b/>
          <w:sz w:val="28"/>
          <w:szCs w:val="28"/>
        </w:rPr>
        <w:t>双方的职责和义务</w:t>
      </w:r>
    </w:p>
    <w:p w14:paraId="4DC29688">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第七条  甲方的职责和义务</w:t>
      </w:r>
    </w:p>
    <w:p w14:paraId="3D15AC5C">
      <w:pPr>
        <w:pStyle w:val="4"/>
        <w:numPr>
          <w:ilvl w:val="0"/>
          <w:numId w:val="1"/>
        </w:numPr>
        <w:spacing w:line="360" w:lineRule="auto"/>
        <w:ind w:left="0" w:leftChars="0" w:firstLine="480" w:firstLineChars="200"/>
        <w:rPr>
          <w:rFonts w:hint="eastAsia" w:ascii="宋体" w:hAnsi="宋体" w:eastAsia="宋体"/>
          <w:sz w:val="24"/>
          <w:szCs w:val="24"/>
        </w:rPr>
      </w:pPr>
      <w:r>
        <w:rPr>
          <w:rFonts w:hint="eastAsia" w:ascii="宋体" w:hAnsi="宋体" w:eastAsia="宋体"/>
          <w:sz w:val="24"/>
          <w:szCs w:val="24"/>
        </w:rPr>
        <w:t>为了保证项目顺利实施，甲方有权对乙方项目负责人及咨询人员提出具体和明确的合理要求，乙方不得拒绝。</w:t>
      </w:r>
    </w:p>
    <w:p w14:paraId="03820DCE">
      <w:pPr>
        <w:pStyle w:val="4"/>
        <w:numPr>
          <w:ilvl w:val="0"/>
          <w:numId w:val="1"/>
        </w:numPr>
        <w:spacing w:line="360" w:lineRule="auto"/>
        <w:ind w:left="0" w:leftChars="0" w:firstLine="480" w:firstLineChars="200"/>
        <w:rPr>
          <w:rFonts w:hint="eastAsia" w:ascii="宋体" w:hAnsi="宋体" w:eastAsia="宋体"/>
          <w:sz w:val="24"/>
          <w:szCs w:val="24"/>
        </w:rPr>
      </w:pPr>
      <w:r>
        <w:rPr>
          <w:rFonts w:hint="eastAsia" w:ascii="宋体" w:hAnsi="宋体" w:eastAsia="宋体"/>
          <w:sz w:val="24"/>
          <w:szCs w:val="24"/>
        </w:rPr>
        <w:t>甲方应</w:t>
      </w:r>
      <w:r>
        <w:rPr>
          <w:rFonts w:ascii="宋体" w:hAnsi="宋体" w:eastAsia="宋体"/>
          <w:sz w:val="24"/>
          <w:szCs w:val="24"/>
        </w:rPr>
        <w:t>积极协调相关单位，协助乙方开展调研</w:t>
      </w:r>
      <w:r>
        <w:rPr>
          <w:rFonts w:hint="eastAsia" w:ascii="宋体" w:hAnsi="宋体" w:eastAsia="宋体"/>
          <w:sz w:val="24"/>
          <w:szCs w:val="24"/>
        </w:rPr>
        <w:t>访谈</w:t>
      </w:r>
      <w:r>
        <w:rPr>
          <w:rFonts w:ascii="宋体" w:hAnsi="宋体" w:eastAsia="宋体"/>
          <w:sz w:val="24"/>
          <w:szCs w:val="24"/>
        </w:rPr>
        <w:t>工作，</w:t>
      </w:r>
      <w:r>
        <w:rPr>
          <w:rFonts w:hint="eastAsia" w:ascii="宋体" w:hAnsi="宋体" w:eastAsia="宋体"/>
          <w:sz w:val="24"/>
          <w:szCs w:val="24"/>
        </w:rPr>
        <w:t>并根据乙方的合理要求，负责向乙方及时提供有关项目的基础资料</w:t>
      </w:r>
      <w:r>
        <w:rPr>
          <w:rFonts w:ascii="宋体" w:hAnsi="宋体" w:eastAsia="宋体"/>
          <w:sz w:val="24"/>
          <w:szCs w:val="24"/>
        </w:rPr>
        <w:t>。</w:t>
      </w:r>
    </w:p>
    <w:p w14:paraId="2F585D25">
      <w:pPr>
        <w:pStyle w:val="4"/>
        <w:numPr>
          <w:ilvl w:val="0"/>
          <w:numId w:val="1"/>
        </w:numPr>
        <w:spacing w:line="360" w:lineRule="auto"/>
        <w:ind w:left="0" w:leftChars="0" w:firstLine="480" w:firstLineChars="200"/>
        <w:rPr>
          <w:rFonts w:hint="eastAsia" w:ascii="宋体" w:hAnsi="宋体" w:eastAsia="宋体"/>
          <w:sz w:val="24"/>
          <w:szCs w:val="24"/>
        </w:rPr>
      </w:pPr>
      <w:r>
        <w:rPr>
          <w:rFonts w:hint="eastAsia" w:ascii="宋体" w:hAnsi="宋体" w:eastAsia="宋体"/>
          <w:sz w:val="24"/>
          <w:szCs w:val="24"/>
        </w:rPr>
        <w:t>甲方应当全面、真实地叙述与本项目事务有关的各种情况，并保证所提供的一切相关文件真实、合法和有效。</w:t>
      </w:r>
    </w:p>
    <w:p w14:paraId="6BFA2EF4">
      <w:pPr>
        <w:pStyle w:val="4"/>
        <w:numPr>
          <w:ilvl w:val="0"/>
          <w:numId w:val="1"/>
        </w:numPr>
        <w:spacing w:line="360" w:lineRule="auto"/>
        <w:ind w:left="0" w:leftChars="0" w:firstLine="480" w:firstLineChars="200"/>
        <w:rPr>
          <w:rFonts w:hint="eastAsia" w:ascii="宋体" w:hAnsi="宋体" w:eastAsia="宋体"/>
          <w:sz w:val="24"/>
          <w:szCs w:val="24"/>
        </w:rPr>
      </w:pPr>
      <w:r>
        <w:rPr>
          <w:rFonts w:hint="eastAsia" w:ascii="宋体" w:hAnsi="宋体" w:eastAsia="宋体"/>
          <w:sz w:val="24"/>
          <w:szCs w:val="24"/>
        </w:rPr>
        <w:t>甲方应为本项目安排相应的联系人，并</w:t>
      </w:r>
      <w:r>
        <w:rPr>
          <w:rFonts w:ascii="宋体" w:hAnsi="宋体" w:eastAsia="宋体"/>
          <w:sz w:val="24"/>
          <w:szCs w:val="24"/>
        </w:rPr>
        <w:t>安排相关负责人员与乙方就项目情况及重大问题深入沟通，在技术问题上为乙方提供必要的人员支持</w:t>
      </w:r>
      <w:r>
        <w:rPr>
          <w:rFonts w:hint="eastAsia" w:ascii="宋体" w:hAnsi="宋体" w:eastAsia="宋体"/>
          <w:sz w:val="24"/>
          <w:szCs w:val="24"/>
        </w:rPr>
        <w:t>。</w:t>
      </w:r>
    </w:p>
    <w:p w14:paraId="77E830A9">
      <w:pPr>
        <w:pStyle w:val="4"/>
        <w:numPr>
          <w:ilvl w:val="0"/>
          <w:numId w:val="1"/>
        </w:numPr>
        <w:spacing w:line="360" w:lineRule="auto"/>
        <w:ind w:left="0" w:leftChars="0" w:firstLine="480" w:firstLineChars="200"/>
        <w:rPr>
          <w:rFonts w:hint="eastAsia" w:asciiTheme="minorEastAsia" w:hAnsiTheme="minorEastAsia" w:eastAsiaTheme="minorEastAsia"/>
          <w:sz w:val="24"/>
          <w:szCs w:val="24"/>
        </w:rPr>
      </w:pPr>
      <w:r>
        <w:rPr>
          <w:rFonts w:hint="eastAsia" w:ascii="宋体" w:hAnsi="宋体" w:eastAsia="宋体"/>
          <w:sz w:val="24"/>
          <w:szCs w:val="24"/>
        </w:rPr>
        <w:t>甲方应按本合同规定及时足额支付咨询服务费</w:t>
      </w:r>
      <w:r>
        <w:rPr>
          <w:rFonts w:hint="eastAsia" w:asciiTheme="minorEastAsia" w:hAnsiTheme="minorEastAsia" w:eastAsiaTheme="minorEastAsia"/>
          <w:sz w:val="24"/>
          <w:szCs w:val="24"/>
        </w:rPr>
        <w:t>。</w:t>
      </w:r>
    </w:p>
    <w:p w14:paraId="219FC480">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第八条  乙方的职责和义务</w:t>
      </w:r>
    </w:p>
    <w:p w14:paraId="094214C8">
      <w:pPr>
        <w:pStyle w:val="4"/>
        <w:numPr>
          <w:ilvl w:val="0"/>
          <w:numId w:val="2"/>
        </w:numPr>
        <w:spacing w:line="360" w:lineRule="auto"/>
        <w:ind w:left="0" w:leftChars="0" w:firstLine="480" w:firstLineChars="200"/>
        <w:rPr>
          <w:rFonts w:hint="eastAsia" w:ascii="宋体" w:hAnsi="宋体" w:eastAsia="宋体"/>
          <w:sz w:val="24"/>
          <w:szCs w:val="24"/>
        </w:rPr>
      </w:pPr>
      <w:r>
        <w:rPr>
          <w:rFonts w:hint="eastAsia" w:ascii="宋体" w:hAnsi="宋体" w:eastAsia="宋体"/>
          <w:sz w:val="24"/>
          <w:szCs w:val="24"/>
        </w:rPr>
        <w:t>提供第三条所述咨询服务，并对咨询服务质量负责，确保甲方权益。</w:t>
      </w:r>
    </w:p>
    <w:p w14:paraId="4723EB90">
      <w:pPr>
        <w:pStyle w:val="4"/>
        <w:numPr>
          <w:ilvl w:val="0"/>
          <w:numId w:val="2"/>
        </w:numPr>
        <w:spacing w:line="360" w:lineRule="auto"/>
        <w:ind w:left="0" w:leftChars="0" w:firstLine="480" w:firstLineChars="200"/>
        <w:rPr>
          <w:rFonts w:hint="eastAsia" w:ascii="宋体" w:hAnsi="宋体" w:eastAsia="宋体"/>
          <w:sz w:val="24"/>
          <w:szCs w:val="24"/>
        </w:rPr>
      </w:pPr>
      <w:r>
        <w:rPr>
          <w:rFonts w:hint="eastAsia" w:ascii="宋体" w:hAnsi="宋体" w:eastAsia="宋体"/>
          <w:sz w:val="24"/>
          <w:szCs w:val="24"/>
        </w:rPr>
        <w:t>选派合格和足够的咨询人员，保证咨询人员足够的工作时间以及时提供咨询服务，乙方更换人员应取得甲方的同意。若甲方对任何咨询人员不满意且提出正当理由，则乙方应及时更换。</w:t>
      </w:r>
    </w:p>
    <w:p w14:paraId="4810C1EA">
      <w:pPr>
        <w:pStyle w:val="4"/>
        <w:numPr>
          <w:ilvl w:val="0"/>
          <w:numId w:val="2"/>
        </w:numPr>
        <w:spacing w:line="360" w:lineRule="auto"/>
        <w:ind w:left="0" w:leftChars="0" w:firstLine="480" w:firstLineChars="200"/>
        <w:rPr>
          <w:rFonts w:hint="eastAsia" w:ascii="宋体" w:hAnsi="宋体" w:eastAsia="宋体"/>
          <w:sz w:val="24"/>
          <w:szCs w:val="24"/>
        </w:rPr>
      </w:pPr>
      <w:r>
        <w:rPr>
          <w:rFonts w:ascii="宋体" w:hAnsi="宋体" w:eastAsia="宋体"/>
          <w:sz w:val="24"/>
          <w:szCs w:val="24"/>
        </w:rPr>
        <w:t>同甲方共同商定咨询服务工作计划，对工作进度进行控制，并按照工作计划安排及时向甲方汇报工作。</w:t>
      </w:r>
    </w:p>
    <w:p w14:paraId="45EBF63D">
      <w:pPr>
        <w:pStyle w:val="4"/>
        <w:numPr>
          <w:ilvl w:val="0"/>
          <w:numId w:val="2"/>
        </w:numPr>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为了保证咨询成果的质量和咨询项目的顺利进展，乙方作为本项目的全权服务公司，在确实有技术需要时，可吸收拥有合法资质的第三方公司和该公司拥有相关资质的技术人员和专家、工程师对项目进行联合完成，但乙方始终是该项目的负责人。因此产生的各种费用由乙方自行承担。</w:t>
      </w:r>
    </w:p>
    <w:p w14:paraId="08525FE6">
      <w:pPr>
        <w:pStyle w:val="4"/>
        <w:numPr>
          <w:ilvl w:val="0"/>
          <w:numId w:val="2"/>
        </w:numPr>
        <w:spacing w:line="360" w:lineRule="auto"/>
        <w:ind w:left="0" w:leftChars="0" w:firstLine="480" w:firstLineChars="200"/>
        <w:rPr>
          <w:rFonts w:hint="eastAsia" w:asciiTheme="minorEastAsia" w:hAnsiTheme="minorEastAsia" w:eastAsiaTheme="minorEastAsia"/>
          <w:sz w:val="24"/>
          <w:szCs w:val="24"/>
        </w:rPr>
      </w:pPr>
      <w:bookmarkStart w:id="0" w:name="_Hlk112408352"/>
      <w:r>
        <w:rPr>
          <w:rFonts w:hint="eastAsia" w:asciiTheme="minorEastAsia" w:hAnsiTheme="minorEastAsia" w:eastAsiaTheme="minorEastAsia"/>
          <w:sz w:val="24"/>
          <w:szCs w:val="24"/>
        </w:rPr>
        <w:t>乙方有权根据合同约定的支付方式</w:t>
      </w:r>
      <w:r>
        <w:rPr>
          <w:rFonts w:asciiTheme="minorEastAsia" w:hAnsiTheme="minorEastAsia" w:eastAsiaTheme="minorEastAsia"/>
          <w:sz w:val="24"/>
          <w:szCs w:val="24"/>
        </w:rPr>
        <w:t>及时通知甲方支付咨询服务费</w:t>
      </w:r>
      <w:r>
        <w:rPr>
          <w:rFonts w:hint="eastAsia" w:asciiTheme="minorEastAsia" w:hAnsiTheme="minorEastAsia" w:eastAsiaTheme="minorEastAsia"/>
          <w:sz w:val="24"/>
          <w:szCs w:val="24"/>
        </w:rPr>
        <w:t>。</w:t>
      </w:r>
      <w:bookmarkEnd w:id="0"/>
    </w:p>
    <w:p w14:paraId="5B35B6F2">
      <w:pPr>
        <w:pStyle w:val="4"/>
        <w:spacing w:line="360" w:lineRule="auto"/>
        <w:ind w:left="0" w:leftChars="0" w:firstLine="562" w:firstLineChars="200"/>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第四章  咨询服务费用和支付方式</w:t>
      </w:r>
    </w:p>
    <w:p w14:paraId="36B84B30">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第九条  咨询服务费用</w:t>
      </w:r>
    </w:p>
    <w:p w14:paraId="31BE9B8E">
      <w:pPr>
        <w:pStyle w:val="4"/>
        <w:spacing w:line="360" w:lineRule="auto"/>
        <w:ind w:left="0" w:leftChars="0" w:firstLine="480" w:firstLineChars="200"/>
        <w:outlineLvl w:val="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甲方就乙方为履行本合同规定的咨询服务向乙方支付咨询服务费总额</w:t>
      </w:r>
      <w:bookmarkStart w:id="1" w:name="_Hlk112408542"/>
      <w:r>
        <w:rPr>
          <w:rFonts w:hint="eastAsia" w:asciiTheme="minorEastAsia" w:hAnsiTheme="minorEastAsia" w:eastAsiaTheme="minorEastAsia"/>
          <w:sz w:val="24"/>
          <w:szCs w:val="24"/>
        </w:rPr>
        <w:t>人民</w:t>
      </w:r>
      <w:bookmarkEnd w:id="1"/>
      <w:r>
        <w:rPr>
          <w:rFonts w:hint="eastAsia" w:asciiTheme="minorEastAsia" w:hAnsiTheme="minorEastAsia" w:eastAsiaTheme="minorEastAsia"/>
          <w:sz w:val="24"/>
          <w:szCs w:val="24"/>
        </w:rPr>
        <w:t>币</w:t>
      </w:r>
      <w:r>
        <w:rPr>
          <w:rFonts w:hint="eastAsia" w:ascii="宋体" w:hAnsi="宋体" w:eastAsia="宋体"/>
          <w:sz w:val="24"/>
          <w:szCs w:val="24"/>
        </w:rPr>
        <w:t>（大写）</w:t>
      </w:r>
      <w:r>
        <w:rPr>
          <w:rFonts w:hint="eastAsia" w:asciiTheme="minorEastAsia" w:hAnsiTheme="minorEastAsia" w:eastAsiaTheme="minorEastAsia"/>
          <w:b/>
          <w:sz w:val="24"/>
          <w:szCs w:val="24"/>
          <w:u w:val="single"/>
          <w:lang w:val="en-US" w:eastAsia="zh-CN"/>
        </w:rPr>
        <w:t xml:space="preserve">                 </w:t>
      </w:r>
      <w:r>
        <w:rPr>
          <w:rFonts w:hint="eastAsia" w:asciiTheme="minorEastAsia" w:hAnsiTheme="minorEastAsia" w:eastAsiaTheme="minorEastAsia"/>
          <w:sz w:val="24"/>
          <w:szCs w:val="24"/>
        </w:rPr>
        <w:t>（¥</w:t>
      </w:r>
      <w:r>
        <w:rPr>
          <w:rFonts w:hint="eastAsia" w:asciiTheme="minorEastAsia" w:hAnsiTheme="minorEastAsia" w:eastAsiaTheme="minorEastAsia"/>
          <w:b/>
          <w:sz w:val="24"/>
          <w:szCs w:val="24"/>
          <w:u w:val="single"/>
          <w:lang w:val="en-US" w:eastAsia="zh-CN"/>
        </w:rPr>
        <w:t xml:space="preserve">                 </w:t>
      </w:r>
      <w:r>
        <w:rPr>
          <w:rFonts w:hint="eastAsia" w:asciiTheme="minorEastAsia" w:hAnsiTheme="minorEastAsia" w:eastAsiaTheme="minorEastAsia"/>
          <w:sz w:val="24"/>
          <w:szCs w:val="24"/>
        </w:rPr>
        <w:t>元）。</w:t>
      </w:r>
    </w:p>
    <w:p w14:paraId="674129E2">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第十条  咨询服务费的支付</w:t>
      </w:r>
    </w:p>
    <w:p w14:paraId="42F18FAF">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经甲乙双方协商确定，本项目咨询服务费按照以下方式支付：</w:t>
      </w:r>
      <w:r>
        <w:rPr>
          <w:rFonts w:hint="eastAsia" w:asciiTheme="minorEastAsia" w:hAnsiTheme="minorEastAsia" w:eastAsiaTheme="minorEastAsia"/>
          <w:b/>
          <w:sz w:val="24"/>
          <w:szCs w:val="24"/>
          <w:u w:val="single"/>
          <w:lang w:val="en-US" w:eastAsia="zh-CN"/>
        </w:rPr>
        <w:t xml:space="preserve">            </w:t>
      </w:r>
    </w:p>
    <w:p w14:paraId="0A2D1B29">
      <w:pPr>
        <w:pStyle w:val="4"/>
        <w:spacing w:line="360" w:lineRule="auto"/>
        <w:ind w:left="0" w:leftChars="0" w:firstLine="562" w:firstLineChars="200"/>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第五章  违约责任与赔偿</w:t>
      </w:r>
    </w:p>
    <w:p w14:paraId="7F77A3D8">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第十一条  善意履行</w:t>
      </w:r>
    </w:p>
    <w:p w14:paraId="2BD59F43">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甲乙双方应认真履行本合同的规定，任何一方无正当理由不得单方面终止本合同否则承担违约责任。</w:t>
      </w:r>
    </w:p>
    <w:p w14:paraId="3D4BA8AE">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第十二条  违约责任</w:t>
      </w:r>
    </w:p>
    <w:p w14:paraId="1A92DECD">
      <w:pPr>
        <w:pStyle w:val="4"/>
        <w:spacing w:line="360" w:lineRule="auto"/>
        <w:ind w:left="0" w:leftChars="0" w:firstLine="480" w:firstLineChars="200"/>
        <w:rPr>
          <w:rFonts w:hint="eastAsia" w:ascii="宋体" w:hAnsi="宋体" w:eastAsia="宋体"/>
          <w:sz w:val="24"/>
          <w:szCs w:val="24"/>
        </w:rPr>
      </w:pPr>
      <w:r>
        <w:rPr>
          <w:rFonts w:hint="eastAsia" w:ascii="宋体" w:hAnsi="宋体" w:eastAsia="宋体"/>
          <w:sz w:val="24"/>
          <w:szCs w:val="24"/>
        </w:rPr>
        <w:t>如果由于任何一方违约，</w:t>
      </w:r>
      <w:r>
        <w:rPr>
          <w:rFonts w:ascii="宋体" w:hAnsi="宋体" w:eastAsia="宋体"/>
          <w:sz w:val="24"/>
          <w:szCs w:val="24"/>
        </w:rPr>
        <w:t>导致另一方无法履行本合同项下权利和义务</w:t>
      </w:r>
      <w:r>
        <w:rPr>
          <w:rFonts w:hint="eastAsia" w:ascii="宋体" w:hAnsi="宋体" w:eastAsia="宋体"/>
          <w:sz w:val="24"/>
          <w:szCs w:val="24"/>
        </w:rPr>
        <w:t>时，违约方应承担违约责任，守约方有权终止本合同。</w:t>
      </w:r>
    </w:p>
    <w:p w14:paraId="0F7A0BCF">
      <w:pPr>
        <w:pStyle w:val="4"/>
        <w:spacing w:line="360" w:lineRule="auto"/>
        <w:ind w:left="0" w:leftChars="0" w:firstLine="480" w:firstLineChars="200"/>
        <w:rPr>
          <w:rFonts w:hint="eastAsia" w:ascii="宋体" w:hAnsi="宋体" w:eastAsia="宋体"/>
          <w:sz w:val="24"/>
          <w:szCs w:val="24"/>
        </w:rPr>
      </w:pPr>
      <w:r>
        <w:rPr>
          <w:rFonts w:ascii="宋体" w:hAnsi="宋体" w:eastAsia="宋体"/>
          <w:sz w:val="24"/>
          <w:szCs w:val="24"/>
        </w:rPr>
        <w:t>甲方赔偿额以未支付的咨询</w:t>
      </w:r>
      <w:r>
        <w:rPr>
          <w:rFonts w:hint="eastAsia" w:ascii="宋体" w:hAnsi="宋体" w:eastAsia="宋体"/>
          <w:sz w:val="24"/>
          <w:szCs w:val="24"/>
        </w:rPr>
        <w:t>服务</w:t>
      </w:r>
      <w:r>
        <w:rPr>
          <w:rFonts w:ascii="宋体" w:hAnsi="宋体" w:eastAsia="宋体"/>
          <w:sz w:val="24"/>
          <w:szCs w:val="24"/>
        </w:rPr>
        <w:t>费用为限，乙方赔偿额以已</w:t>
      </w:r>
      <w:r>
        <w:rPr>
          <w:rFonts w:hint="eastAsia" w:ascii="宋体" w:hAnsi="宋体" w:eastAsia="宋体"/>
          <w:sz w:val="24"/>
          <w:szCs w:val="24"/>
        </w:rPr>
        <w:t>收到</w:t>
      </w:r>
      <w:r>
        <w:rPr>
          <w:rFonts w:ascii="宋体" w:hAnsi="宋体" w:eastAsia="宋体"/>
          <w:sz w:val="24"/>
          <w:szCs w:val="24"/>
        </w:rPr>
        <w:t>咨询</w:t>
      </w:r>
      <w:r>
        <w:rPr>
          <w:rFonts w:hint="eastAsia" w:ascii="宋体" w:hAnsi="宋体" w:eastAsia="宋体"/>
          <w:sz w:val="24"/>
          <w:szCs w:val="24"/>
        </w:rPr>
        <w:t>服务</w:t>
      </w:r>
      <w:r>
        <w:rPr>
          <w:rFonts w:ascii="宋体" w:hAnsi="宋体" w:eastAsia="宋体"/>
          <w:sz w:val="24"/>
          <w:szCs w:val="24"/>
        </w:rPr>
        <w:t>费用为限。</w:t>
      </w:r>
    </w:p>
    <w:p w14:paraId="5823B38E">
      <w:pPr>
        <w:pStyle w:val="4"/>
        <w:spacing w:line="360" w:lineRule="auto"/>
        <w:ind w:left="0" w:leftChars="0" w:firstLine="562" w:firstLineChars="200"/>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第六章  不可抗力</w:t>
      </w:r>
    </w:p>
    <w:p w14:paraId="6CAC20A1">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第十三条  通知义务</w:t>
      </w:r>
    </w:p>
    <w:p w14:paraId="226CBCB9">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任何一方由于不可抗力而影响其履行合同所规定的义务的，受事件影响的一方应在不可抗力情形发生起三（3）日内将发生的不可抗力事件的情况以传真或特快专递等形式通知另一方，说明发生不可抗力以及不可抗力可能持续的时间。</w:t>
      </w:r>
    </w:p>
    <w:p w14:paraId="4090BEFA">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第十四条  继续履行</w:t>
      </w:r>
    </w:p>
    <w:p w14:paraId="0BFB5863">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双方在不可抗力事件停止后或影响消除后应立即继续履行合同义务，合同有效期和/或有关履行合同的预定的期限相应延长。</w:t>
      </w:r>
    </w:p>
    <w:p w14:paraId="447A8018">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第十五条  损失承担</w:t>
      </w:r>
    </w:p>
    <w:p w14:paraId="2A90E00D">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双方应承担各自因不可抗力造成的损失。</w:t>
      </w:r>
    </w:p>
    <w:p w14:paraId="12F02991">
      <w:pPr>
        <w:pStyle w:val="4"/>
        <w:spacing w:line="360" w:lineRule="auto"/>
        <w:ind w:left="0" w:leftChars="0" w:firstLine="562" w:firstLineChars="200"/>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第七章  争议解决</w:t>
      </w:r>
    </w:p>
    <w:p w14:paraId="22776729">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第十六条  协商解决</w:t>
      </w:r>
    </w:p>
    <w:p w14:paraId="59BD4E4F">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双方应本着平等互利、友好合作的精神保证本合同的顺利履行。如在履行过程中发生争议，应首先通过协商解决。</w:t>
      </w:r>
    </w:p>
    <w:p w14:paraId="4E72124D">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第十七条  诉讼解决</w:t>
      </w:r>
    </w:p>
    <w:p w14:paraId="0934F981">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若根据本合同第十六条不能解决争议时，甲乙双方均同意向甲方</w:t>
      </w:r>
      <w:r>
        <w:rPr>
          <w:rFonts w:asciiTheme="minorEastAsia" w:hAnsiTheme="minorEastAsia" w:eastAsiaTheme="minorEastAsia"/>
          <w:sz w:val="24"/>
          <w:szCs w:val="24"/>
        </w:rPr>
        <w:t>所在地人民法院提请诉讼</w:t>
      </w:r>
      <w:r>
        <w:rPr>
          <w:rFonts w:hint="eastAsia" w:asciiTheme="minorEastAsia" w:hAnsiTheme="minorEastAsia" w:eastAsiaTheme="minorEastAsia"/>
          <w:sz w:val="24"/>
          <w:szCs w:val="24"/>
        </w:rPr>
        <w:t>。</w:t>
      </w:r>
    </w:p>
    <w:p w14:paraId="5054820F">
      <w:pPr>
        <w:pStyle w:val="4"/>
        <w:spacing w:line="360" w:lineRule="auto"/>
        <w:ind w:left="0" w:leftChars="0" w:firstLine="562" w:firstLineChars="200"/>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第八章  保密及其它</w:t>
      </w:r>
    </w:p>
    <w:p w14:paraId="550E5C21">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第十八条  保密</w:t>
      </w:r>
    </w:p>
    <w:p w14:paraId="22F1404C">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未经对方允许，任何一方不得将对方收集的、整理的、复制的、研究的和准备的与本合同项下工作有关的所有资料提供给任何第三方，甲方为了接受审计等向其他方提供的情况除外。</w:t>
      </w:r>
    </w:p>
    <w:p w14:paraId="1C3C6313">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关于保密的规定在本合同终止或解除后五年内仍然有效。</w:t>
      </w:r>
    </w:p>
    <w:p w14:paraId="53B1A3F9">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第十九条  合同生效</w:t>
      </w:r>
    </w:p>
    <w:p w14:paraId="60EC59A7">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本合同自双方代表签字并加盖公章之日起生效，至乙方提交最终成果且甲方向乙方付清全部</w:t>
      </w:r>
      <w:r>
        <w:rPr>
          <w:rFonts w:asciiTheme="minorEastAsia" w:hAnsiTheme="minorEastAsia" w:eastAsiaTheme="minorEastAsia"/>
          <w:sz w:val="24"/>
          <w:szCs w:val="24"/>
        </w:rPr>
        <w:t>咨询服务</w:t>
      </w:r>
      <w:r>
        <w:rPr>
          <w:rFonts w:hint="eastAsia" w:asciiTheme="minorEastAsia" w:hAnsiTheme="minorEastAsia" w:eastAsiaTheme="minorEastAsia"/>
          <w:sz w:val="24"/>
          <w:szCs w:val="24"/>
        </w:rPr>
        <w:t>费用之日终止。</w:t>
      </w:r>
    </w:p>
    <w:p w14:paraId="66383F78">
      <w:pPr>
        <w:pStyle w:val="4"/>
        <w:spacing w:line="360" w:lineRule="auto"/>
        <w:ind w:left="0" w:leftChars="0" w:firstLine="482" w:firstLineChars="200"/>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第二十条  其他</w:t>
      </w:r>
    </w:p>
    <w:p w14:paraId="16E7DCB3">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本项目咨询成果的知识产权归甲乙双方共同拥有。</w:t>
      </w:r>
    </w:p>
    <w:p w14:paraId="580A8D67">
      <w:pPr>
        <w:pStyle w:val="4"/>
        <w:spacing w:line="36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本合同正本一式肆（</w:t>
      </w:r>
      <w:r>
        <w:rPr>
          <w:rFonts w:asciiTheme="minorEastAsia" w:hAnsiTheme="minorEastAsia" w:eastAsiaTheme="minorEastAsia"/>
          <w:sz w:val="24"/>
          <w:szCs w:val="24"/>
        </w:rPr>
        <w:t>4</w:t>
      </w:r>
      <w:r>
        <w:rPr>
          <w:rFonts w:hint="eastAsia" w:asciiTheme="minorEastAsia" w:hAnsiTheme="minorEastAsia" w:eastAsiaTheme="minorEastAsia"/>
          <w:sz w:val="24"/>
          <w:szCs w:val="24"/>
        </w:rPr>
        <w:t>）份，甲方执贰（</w:t>
      </w:r>
      <w:r>
        <w:rPr>
          <w:rFonts w:asciiTheme="minorEastAsia" w:hAnsiTheme="minorEastAsia" w:eastAsiaTheme="minorEastAsia"/>
          <w:sz w:val="24"/>
          <w:szCs w:val="24"/>
        </w:rPr>
        <w:t>2</w:t>
      </w:r>
      <w:r>
        <w:rPr>
          <w:rFonts w:hint="eastAsia" w:asciiTheme="minorEastAsia" w:hAnsiTheme="minorEastAsia" w:eastAsiaTheme="minorEastAsia"/>
          <w:sz w:val="24"/>
          <w:szCs w:val="24"/>
        </w:rPr>
        <w:t>）份，乙方执贰（</w:t>
      </w:r>
      <w:r>
        <w:rPr>
          <w:rFonts w:asciiTheme="minorEastAsia" w:hAnsiTheme="minorEastAsia" w:eastAsiaTheme="minorEastAsia"/>
          <w:sz w:val="24"/>
          <w:szCs w:val="24"/>
        </w:rPr>
        <w:t>2</w:t>
      </w:r>
      <w:r>
        <w:rPr>
          <w:rFonts w:hint="eastAsia" w:asciiTheme="minorEastAsia" w:hAnsiTheme="minorEastAsia" w:eastAsiaTheme="minorEastAsia"/>
          <w:sz w:val="24"/>
          <w:szCs w:val="24"/>
        </w:rPr>
        <w:t>）份。</w:t>
      </w:r>
    </w:p>
    <w:p w14:paraId="27DF821C">
      <w:pPr>
        <w:widowControl/>
        <w:jc w:val="left"/>
        <w:rPr>
          <w:rFonts w:hint="eastAsia" w:cs="宋体" w:asciiTheme="minorEastAsia" w:hAnsiTheme="minorEastAsia" w:eastAsiaTheme="minorEastAsia"/>
          <w:sz w:val="24"/>
        </w:rPr>
      </w:pPr>
      <w:r>
        <w:rPr>
          <w:rFonts w:asciiTheme="minorEastAsia" w:hAnsiTheme="minorEastAsia" w:eastAsiaTheme="minorEastAsia"/>
          <w:sz w:val="24"/>
        </w:rPr>
        <w:br w:type="page"/>
      </w:r>
    </w:p>
    <w:p w14:paraId="448F2FE8">
      <w:pPr>
        <w:pStyle w:val="4"/>
        <w:spacing w:line="480" w:lineRule="auto"/>
        <w:ind w:left="0" w:leftChars="0"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（此页无正文，为签署页）</w:t>
      </w:r>
    </w:p>
    <w:p w14:paraId="442DB8EA">
      <w:pPr>
        <w:pStyle w:val="4"/>
        <w:spacing w:line="480" w:lineRule="auto"/>
        <w:ind w:left="0" w:leftChars="0" w:firstLine="480" w:firstLineChars="200"/>
        <w:rPr>
          <w:rFonts w:hint="eastAsia" w:asciiTheme="minorEastAsia" w:hAnsiTheme="minorEastAsia" w:eastAsiaTheme="minorEastAsia"/>
          <w:sz w:val="24"/>
          <w:szCs w:val="24"/>
        </w:rPr>
      </w:pPr>
    </w:p>
    <w:p w14:paraId="291BB67C">
      <w:pPr>
        <w:pStyle w:val="4"/>
        <w:spacing w:line="480" w:lineRule="auto"/>
        <w:ind w:left="0" w:leftChars="0" w:firstLine="482" w:firstLineChars="200"/>
        <w:rPr>
          <w:rFonts w:hint="default" w:asciiTheme="minorEastAsia" w:hAnsiTheme="minorEastAsia" w:eastAsiaTheme="minorEastAsia"/>
          <w:b/>
          <w:sz w:val="24"/>
          <w:szCs w:val="24"/>
          <w:lang w:val="en-US" w:eastAsia="zh-CN"/>
        </w:rPr>
      </w:pPr>
      <w:r>
        <w:rPr>
          <w:rFonts w:hint="eastAsia" w:asciiTheme="minorEastAsia" w:hAnsiTheme="minorEastAsia" w:eastAsiaTheme="minorEastAsia"/>
          <w:b/>
          <w:sz w:val="24"/>
          <w:szCs w:val="24"/>
        </w:rPr>
        <w:t>甲方（盖章）：</w:t>
      </w:r>
      <w:r>
        <w:rPr>
          <w:rFonts w:hint="eastAsia" w:asciiTheme="minorEastAsia" w:hAnsiTheme="minorEastAsia" w:eastAsiaTheme="minorEastAsia"/>
          <w:b/>
          <w:sz w:val="24"/>
          <w:szCs w:val="24"/>
          <w:u w:val="single"/>
          <w:lang w:val="en-US" w:eastAsia="zh-CN"/>
        </w:rPr>
        <w:t xml:space="preserve">                 </w:t>
      </w:r>
    </w:p>
    <w:p w14:paraId="273485D8">
      <w:pPr>
        <w:pStyle w:val="4"/>
        <w:spacing w:line="48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b/>
          <w:sz w:val="24"/>
          <w:szCs w:val="24"/>
          <w:u w:val="single"/>
          <w:lang w:val="en-US" w:eastAsia="zh-CN"/>
        </w:rPr>
        <w:t xml:space="preserve">                 </w:t>
      </w:r>
    </w:p>
    <w:p w14:paraId="24FF7E4C">
      <w:pPr>
        <w:pStyle w:val="4"/>
        <w:spacing w:line="48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或授权代表：</w:t>
      </w:r>
      <w:r>
        <w:rPr>
          <w:rFonts w:hint="eastAsia" w:asciiTheme="minorEastAsia" w:hAnsiTheme="minorEastAsia" w:eastAsiaTheme="minorEastAsia"/>
          <w:b/>
          <w:sz w:val="24"/>
          <w:szCs w:val="24"/>
          <w:u w:val="single"/>
          <w:lang w:val="en-US" w:eastAsia="zh-CN"/>
        </w:rPr>
        <w:t xml:space="preserve">                 </w:t>
      </w:r>
    </w:p>
    <w:p w14:paraId="789CE061">
      <w:pPr>
        <w:pStyle w:val="4"/>
        <w:spacing w:line="48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xml:space="preserve">签署  日期：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  年    月    日</w:t>
      </w:r>
    </w:p>
    <w:p w14:paraId="3558E0FA">
      <w:pPr>
        <w:pStyle w:val="4"/>
        <w:spacing w:line="480" w:lineRule="auto"/>
        <w:ind w:left="0" w:leftChars="0" w:firstLine="480" w:firstLineChars="200"/>
        <w:rPr>
          <w:rFonts w:hint="eastAsia" w:asciiTheme="minorEastAsia" w:hAnsiTheme="minorEastAsia" w:eastAsiaTheme="minorEastAsia"/>
          <w:sz w:val="24"/>
          <w:szCs w:val="24"/>
        </w:rPr>
      </w:pPr>
    </w:p>
    <w:p w14:paraId="2DBB947D">
      <w:pPr>
        <w:pStyle w:val="4"/>
        <w:spacing w:line="480" w:lineRule="auto"/>
        <w:ind w:left="0" w:leftChars="0" w:firstLine="480" w:firstLineChars="200"/>
        <w:rPr>
          <w:rFonts w:hint="eastAsia" w:asciiTheme="minorEastAsia" w:hAnsiTheme="minorEastAsia" w:eastAsiaTheme="minorEastAsia"/>
          <w:sz w:val="24"/>
          <w:szCs w:val="24"/>
        </w:rPr>
      </w:pPr>
    </w:p>
    <w:p w14:paraId="103C45B2">
      <w:pPr>
        <w:pStyle w:val="4"/>
        <w:spacing w:line="480" w:lineRule="auto"/>
        <w:ind w:left="0" w:leftChars="0" w:firstLine="480" w:firstLineChars="200"/>
        <w:rPr>
          <w:rFonts w:hint="eastAsia" w:asciiTheme="minorEastAsia" w:hAnsiTheme="minorEastAsia" w:eastAsiaTheme="minorEastAsia"/>
          <w:sz w:val="24"/>
          <w:szCs w:val="24"/>
        </w:rPr>
      </w:pPr>
    </w:p>
    <w:p w14:paraId="734A7FAC">
      <w:pPr>
        <w:pStyle w:val="4"/>
        <w:spacing w:line="480" w:lineRule="auto"/>
        <w:ind w:left="0" w:leftChars="0" w:firstLine="480" w:firstLineChars="200"/>
        <w:rPr>
          <w:rFonts w:hint="eastAsia" w:asciiTheme="minorEastAsia" w:hAnsiTheme="minorEastAsia" w:eastAsiaTheme="minorEastAsia"/>
          <w:sz w:val="24"/>
          <w:szCs w:val="24"/>
        </w:rPr>
      </w:pPr>
    </w:p>
    <w:p w14:paraId="0C10EAAA">
      <w:pPr>
        <w:pStyle w:val="4"/>
        <w:spacing w:line="480" w:lineRule="auto"/>
        <w:ind w:left="0" w:leftChars="0" w:firstLine="482" w:firstLineChars="200"/>
        <w:rPr>
          <w:rFonts w:hint="default" w:asciiTheme="minorEastAsia" w:hAnsiTheme="minorEastAsia" w:eastAsiaTheme="minorEastAsia"/>
          <w:b/>
          <w:sz w:val="24"/>
          <w:szCs w:val="24"/>
          <w:lang w:val="en-US" w:eastAsia="zh-CN"/>
        </w:rPr>
      </w:pPr>
      <w:r>
        <w:rPr>
          <w:rFonts w:hint="eastAsia" w:asciiTheme="minorEastAsia" w:hAnsiTheme="minorEastAsia" w:eastAsiaTheme="minorEastAsia"/>
          <w:b/>
          <w:sz w:val="24"/>
          <w:szCs w:val="24"/>
        </w:rPr>
        <w:t>乙方（盖章）：</w:t>
      </w:r>
      <w:r>
        <w:rPr>
          <w:rFonts w:hint="eastAsia" w:asciiTheme="minorEastAsia" w:hAnsiTheme="minorEastAsia" w:eastAsiaTheme="minorEastAsia"/>
          <w:b/>
          <w:sz w:val="24"/>
          <w:szCs w:val="24"/>
          <w:u w:val="single"/>
          <w:lang w:val="en-US" w:eastAsia="zh-CN"/>
        </w:rPr>
        <w:t xml:space="preserve">                 </w:t>
      </w:r>
    </w:p>
    <w:p w14:paraId="000734EF">
      <w:pPr>
        <w:pStyle w:val="4"/>
        <w:spacing w:line="48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b/>
          <w:sz w:val="24"/>
          <w:szCs w:val="24"/>
          <w:u w:val="single"/>
          <w:lang w:val="en-US" w:eastAsia="zh-CN"/>
        </w:rPr>
        <w:t xml:space="preserve">                 </w:t>
      </w:r>
    </w:p>
    <w:p w14:paraId="2F8658A4">
      <w:pPr>
        <w:pStyle w:val="4"/>
        <w:spacing w:line="48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或授权代表：</w:t>
      </w:r>
      <w:r>
        <w:rPr>
          <w:rFonts w:hint="eastAsia" w:asciiTheme="minorEastAsia" w:hAnsiTheme="minorEastAsia" w:eastAsiaTheme="minorEastAsia"/>
          <w:b/>
          <w:sz w:val="24"/>
          <w:szCs w:val="24"/>
          <w:u w:val="single"/>
          <w:lang w:val="en-US" w:eastAsia="zh-CN"/>
        </w:rPr>
        <w:t xml:space="preserve">                 </w:t>
      </w:r>
    </w:p>
    <w:p w14:paraId="50035EAD">
      <w:pPr>
        <w:pStyle w:val="4"/>
        <w:spacing w:line="480" w:lineRule="auto"/>
        <w:ind w:left="0" w:leftChars="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签署  日期：        年    月    日</w:t>
      </w:r>
    </w:p>
    <w:sectPr>
      <w:headerReference r:id="rId4" w:type="default"/>
      <w:footerReference r:id="rId5" w:type="default"/>
      <w:type w:val="oddPage"/>
      <w:pgSz w:w="11906" w:h="16838"/>
      <w:pgMar w:top="1440" w:right="1800" w:bottom="1440" w:left="1800" w:header="624"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8C2C2">
    <w:pPr>
      <w:pStyle w:val="10"/>
      <w:tabs>
        <w:tab w:val="clear" w:pos="4153"/>
        <w:tab w:val="clear" w:pos="8306"/>
      </w:tabs>
      <w:ind w:right="1028"/>
      <w:jc w:val="center"/>
      <w:rPr>
        <w:rFonts w:hint="eastAsia" w:asciiTheme="minorEastAsia" w:hAnsiTheme="minorEastAsia" w:eastAsiaTheme="minorEastAsia"/>
        <w:sz w:val="21"/>
        <w:szCs w:val="21"/>
      </w:rPr>
    </w:pPr>
    <w:r>
      <w:rPr>
        <w:rFonts w:hint="eastAsia" w:asciiTheme="minorEastAsia" w:hAnsiTheme="minorEastAsia" w:eastAsiaTheme="minorEastAsia"/>
        <w:color w:val="000000" w:themeColor="text1"/>
        <w:sz w:val="21"/>
        <w:szCs w:val="21"/>
        <w14:textFill>
          <w14:solidFill>
            <w14:schemeClr w14:val="tx1"/>
          </w14:solidFill>
        </w14:textFill>
      </w:rPr>
      <w:t xml:space="preserve">第 </w:t>
    </w:r>
    <w:r>
      <w:rPr>
        <w:rFonts w:asciiTheme="minorEastAsia" w:hAnsiTheme="minorEastAsia" w:eastAsiaTheme="minorEastAsia"/>
        <w:color w:val="000000" w:themeColor="text1"/>
        <w:sz w:val="21"/>
        <w:szCs w:val="21"/>
        <w14:textFill>
          <w14:solidFill>
            <w14:schemeClr w14:val="tx1"/>
          </w14:solidFill>
        </w14:textFill>
      </w:rPr>
      <w:fldChar w:fldCharType="begin"/>
    </w:r>
    <w:r>
      <w:rPr>
        <w:rFonts w:asciiTheme="minorEastAsia" w:hAnsiTheme="minorEastAsia" w:eastAsiaTheme="minorEastAsia"/>
        <w:color w:val="000000" w:themeColor="text1"/>
        <w:sz w:val="21"/>
        <w:szCs w:val="21"/>
        <w14:textFill>
          <w14:solidFill>
            <w14:schemeClr w14:val="tx1"/>
          </w14:solidFill>
        </w14:textFill>
      </w:rPr>
      <w:instrText xml:space="preserve">PAGE</w:instrText>
    </w:r>
    <w:r>
      <w:rPr>
        <w:rFonts w:asciiTheme="minorEastAsia" w:hAnsiTheme="minorEastAsia" w:eastAsiaTheme="minorEastAsia"/>
        <w:color w:val="000000" w:themeColor="text1"/>
        <w:sz w:val="21"/>
        <w:szCs w:val="21"/>
        <w14:textFill>
          <w14:solidFill>
            <w14:schemeClr w14:val="tx1"/>
          </w14:solidFill>
        </w14:textFill>
      </w:rPr>
      <w:fldChar w:fldCharType="separate"/>
    </w:r>
    <w:r>
      <w:rPr>
        <w:rFonts w:asciiTheme="minorEastAsia" w:hAnsiTheme="minorEastAsia" w:eastAsiaTheme="minorEastAsia"/>
        <w:color w:val="000000" w:themeColor="text1"/>
        <w:sz w:val="21"/>
        <w:szCs w:val="21"/>
        <w14:textFill>
          <w14:solidFill>
            <w14:schemeClr w14:val="tx1"/>
          </w14:solidFill>
        </w14:textFill>
      </w:rPr>
      <w:t>5</w:t>
    </w:r>
    <w:r>
      <w:rPr>
        <w:rFonts w:asciiTheme="minorEastAsia" w:hAnsiTheme="minorEastAsia" w:eastAsiaTheme="minorEastAsia"/>
        <w:color w:val="000000" w:themeColor="text1"/>
        <w:sz w:val="21"/>
        <w:szCs w:val="21"/>
        <w14:textFill>
          <w14:solidFill>
            <w14:schemeClr w14:val="tx1"/>
          </w14:solidFill>
        </w14:textFill>
      </w:rPr>
      <w:fldChar w:fldCharType="end"/>
    </w:r>
    <w:r>
      <w:rPr>
        <w:rFonts w:asciiTheme="minorEastAsia" w:hAnsiTheme="minorEastAsia" w:eastAsiaTheme="minorEastAsia"/>
        <w:color w:val="000000" w:themeColor="text1"/>
        <w:sz w:val="21"/>
        <w:szCs w:val="21"/>
        <w:lang w:val="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 xml:space="preserve">页 </w:t>
    </w:r>
    <w:r>
      <w:rPr>
        <w:rFonts w:asciiTheme="minorEastAsia" w:hAnsiTheme="minorEastAsia" w:eastAsiaTheme="minorEastAsia"/>
        <w:color w:val="000000" w:themeColor="text1"/>
        <w:sz w:val="21"/>
        <w:szCs w:val="21"/>
        <w:lang w:val="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 xml:space="preserve">共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5</w:t>
    </w:r>
    <w:r>
      <w:rPr>
        <w:rFonts w:asciiTheme="minorEastAsia" w:hAnsiTheme="minorEastAsia" w:eastAsiaTheme="minorEastAsia"/>
        <w:color w:val="000000" w:themeColor="text1"/>
        <w:sz w:val="21"/>
        <w:szCs w:val="21"/>
        <w:lang w:val="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EB02B">
    <w:pPr>
      <w:pStyle w:val="11"/>
      <w:pBdr>
        <w:bottom w:val="none" w:color="auto" w:sz="0" w:space="3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F25A4">
    <w:pPr>
      <w:pStyle w:val="11"/>
      <w:pBdr>
        <w:top w:val="none" w:color="auto" w:sz="0" w:space="0"/>
        <w:left w:val="none" w:color="auto" w:sz="0" w:space="0"/>
        <w:bottom w:val="none" w:color="AA1054" w:sz="0" w:space="19"/>
        <w:right w:val="none" w:color="auto" w:sz="0" w:space="0"/>
        <w:between w:val="none" w:color="auto" w:sz="0" w:space="0"/>
      </w:pBdr>
      <w:spacing w:line="240" w:lineRule="auto"/>
      <w:rPr>
        <w:rFonts w:hint="eastAsia" w:asciiTheme="minorEastAsia" w:hAnsiTheme="minorEastAsia" w:eastAsiaTheme="minorEastAsia"/>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E20A70"/>
    <w:multiLevelType w:val="multilevel"/>
    <w:tmpl w:val="1AE20A70"/>
    <w:lvl w:ilvl="0" w:tentative="0">
      <w:start w:val="1"/>
      <w:numFmt w:val="decimal"/>
      <w:lvlText w:val="%1."/>
      <w:lvlJc w:val="left"/>
      <w:pPr>
        <w:ind w:left="840" w:hanging="420"/>
      </w:pPr>
      <w:rPr>
        <w:rFonts w:hint="eastAsia"/>
      </w:rPr>
    </w:lvl>
    <w:lvl w:ilvl="1" w:tentative="0">
      <w:start w:val="1"/>
      <w:numFmt w:val="japaneseCounting"/>
      <w:lvlText w:val="（%2）"/>
      <w:lvlJc w:val="left"/>
      <w:pPr>
        <w:ind w:left="1965" w:hanging="1125"/>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D4C1D8E"/>
    <w:multiLevelType w:val="multilevel"/>
    <w:tmpl w:val="1D4C1D8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mY2ZlMTFiN2I4YTMwMTk2NWFjMjk0MzIwMDc1NjAifQ=="/>
  </w:docVars>
  <w:rsids>
    <w:rsidRoot w:val="00DC3867"/>
    <w:rsid w:val="0000579F"/>
    <w:rsid w:val="0000735C"/>
    <w:rsid w:val="00026AA8"/>
    <w:rsid w:val="000303F9"/>
    <w:rsid w:val="00034BAD"/>
    <w:rsid w:val="00042234"/>
    <w:rsid w:val="000438C2"/>
    <w:rsid w:val="0005133F"/>
    <w:rsid w:val="0005728F"/>
    <w:rsid w:val="00063756"/>
    <w:rsid w:val="00063D66"/>
    <w:rsid w:val="00064AC1"/>
    <w:rsid w:val="00065FAA"/>
    <w:rsid w:val="00073ACC"/>
    <w:rsid w:val="00076429"/>
    <w:rsid w:val="000840B0"/>
    <w:rsid w:val="00086FE4"/>
    <w:rsid w:val="00091BCD"/>
    <w:rsid w:val="00095BB3"/>
    <w:rsid w:val="000970D7"/>
    <w:rsid w:val="00097711"/>
    <w:rsid w:val="000A45E6"/>
    <w:rsid w:val="000B1D35"/>
    <w:rsid w:val="000B6AAB"/>
    <w:rsid w:val="000C1711"/>
    <w:rsid w:val="000C29CA"/>
    <w:rsid w:val="000C4C07"/>
    <w:rsid w:val="000D43CB"/>
    <w:rsid w:val="000E0E9B"/>
    <w:rsid w:val="000E1C38"/>
    <w:rsid w:val="000F18A3"/>
    <w:rsid w:val="000F2E80"/>
    <w:rsid w:val="000F32B6"/>
    <w:rsid w:val="00104BEE"/>
    <w:rsid w:val="0011061C"/>
    <w:rsid w:val="00110F4E"/>
    <w:rsid w:val="00111896"/>
    <w:rsid w:val="00111EFE"/>
    <w:rsid w:val="00115344"/>
    <w:rsid w:val="001157EC"/>
    <w:rsid w:val="0012099A"/>
    <w:rsid w:val="001225C1"/>
    <w:rsid w:val="00123663"/>
    <w:rsid w:val="001414C2"/>
    <w:rsid w:val="001469FD"/>
    <w:rsid w:val="00150D9A"/>
    <w:rsid w:val="00151074"/>
    <w:rsid w:val="00153F36"/>
    <w:rsid w:val="00155721"/>
    <w:rsid w:val="00160317"/>
    <w:rsid w:val="001608A7"/>
    <w:rsid w:val="001747B6"/>
    <w:rsid w:val="00175A92"/>
    <w:rsid w:val="00176AAC"/>
    <w:rsid w:val="00183820"/>
    <w:rsid w:val="00191936"/>
    <w:rsid w:val="00193251"/>
    <w:rsid w:val="0019397F"/>
    <w:rsid w:val="00193B25"/>
    <w:rsid w:val="00196CB6"/>
    <w:rsid w:val="001977DB"/>
    <w:rsid w:val="001A3C97"/>
    <w:rsid w:val="001A4985"/>
    <w:rsid w:val="001A4F9A"/>
    <w:rsid w:val="001A6177"/>
    <w:rsid w:val="001B5D20"/>
    <w:rsid w:val="001B71ED"/>
    <w:rsid w:val="001C14B1"/>
    <w:rsid w:val="001C3BED"/>
    <w:rsid w:val="001C3ED0"/>
    <w:rsid w:val="001D459E"/>
    <w:rsid w:val="001E0812"/>
    <w:rsid w:val="001E2A0B"/>
    <w:rsid w:val="001F7930"/>
    <w:rsid w:val="00200487"/>
    <w:rsid w:val="00201802"/>
    <w:rsid w:val="0020314C"/>
    <w:rsid w:val="002040AA"/>
    <w:rsid w:val="00204D22"/>
    <w:rsid w:val="002118A5"/>
    <w:rsid w:val="002143C4"/>
    <w:rsid w:val="0022224E"/>
    <w:rsid w:val="0022626C"/>
    <w:rsid w:val="002275AC"/>
    <w:rsid w:val="00230C7C"/>
    <w:rsid w:val="0023191D"/>
    <w:rsid w:val="0023290B"/>
    <w:rsid w:val="00232B83"/>
    <w:rsid w:val="002369DF"/>
    <w:rsid w:val="00236C93"/>
    <w:rsid w:val="00245BC1"/>
    <w:rsid w:val="00253CF8"/>
    <w:rsid w:val="00257890"/>
    <w:rsid w:val="00257897"/>
    <w:rsid w:val="00257B20"/>
    <w:rsid w:val="00262E7A"/>
    <w:rsid w:val="0026484C"/>
    <w:rsid w:val="002663A7"/>
    <w:rsid w:val="0026713B"/>
    <w:rsid w:val="00274E01"/>
    <w:rsid w:val="0027660F"/>
    <w:rsid w:val="0027747F"/>
    <w:rsid w:val="00282F7D"/>
    <w:rsid w:val="00283B2C"/>
    <w:rsid w:val="00287FA2"/>
    <w:rsid w:val="002916BC"/>
    <w:rsid w:val="00293469"/>
    <w:rsid w:val="00293A58"/>
    <w:rsid w:val="00295DF3"/>
    <w:rsid w:val="002B2363"/>
    <w:rsid w:val="002C1427"/>
    <w:rsid w:val="002C1D83"/>
    <w:rsid w:val="002C5270"/>
    <w:rsid w:val="002C57FD"/>
    <w:rsid w:val="002D0273"/>
    <w:rsid w:val="002E0408"/>
    <w:rsid w:val="002F2601"/>
    <w:rsid w:val="002F59DC"/>
    <w:rsid w:val="003128FE"/>
    <w:rsid w:val="003149D1"/>
    <w:rsid w:val="00317C3E"/>
    <w:rsid w:val="00321F6D"/>
    <w:rsid w:val="0032379C"/>
    <w:rsid w:val="003253BD"/>
    <w:rsid w:val="00325B11"/>
    <w:rsid w:val="00327BFA"/>
    <w:rsid w:val="003304CD"/>
    <w:rsid w:val="00335BAE"/>
    <w:rsid w:val="003442AC"/>
    <w:rsid w:val="00353903"/>
    <w:rsid w:val="00355B4E"/>
    <w:rsid w:val="00356539"/>
    <w:rsid w:val="0035738D"/>
    <w:rsid w:val="00365BDC"/>
    <w:rsid w:val="00366480"/>
    <w:rsid w:val="0037032F"/>
    <w:rsid w:val="003739B7"/>
    <w:rsid w:val="00377225"/>
    <w:rsid w:val="00385840"/>
    <w:rsid w:val="00385FFF"/>
    <w:rsid w:val="00386EED"/>
    <w:rsid w:val="00390167"/>
    <w:rsid w:val="0039420D"/>
    <w:rsid w:val="003A5022"/>
    <w:rsid w:val="003A617C"/>
    <w:rsid w:val="003B348C"/>
    <w:rsid w:val="003B3AC7"/>
    <w:rsid w:val="003B51CA"/>
    <w:rsid w:val="003B5689"/>
    <w:rsid w:val="003C4F14"/>
    <w:rsid w:val="003D1C35"/>
    <w:rsid w:val="003D33A7"/>
    <w:rsid w:val="003D357C"/>
    <w:rsid w:val="003D4348"/>
    <w:rsid w:val="003E4512"/>
    <w:rsid w:val="003E4738"/>
    <w:rsid w:val="003E5D12"/>
    <w:rsid w:val="003F5694"/>
    <w:rsid w:val="003F779E"/>
    <w:rsid w:val="003F7C8B"/>
    <w:rsid w:val="00412DA1"/>
    <w:rsid w:val="0042331A"/>
    <w:rsid w:val="004260D7"/>
    <w:rsid w:val="0043292D"/>
    <w:rsid w:val="00432AE3"/>
    <w:rsid w:val="00435C23"/>
    <w:rsid w:val="00436161"/>
    <w:rsid w:val="00436794"/>
    <w:rsid w:val="004418AC"/>
    <w:rsid w:val="00441C4A"/>
    <w:rsid w:val="00442F5B"/>
    <w:rsid w:val="0044319D"/>
    <w:rsid w:val="004452C8"/>
    <w:rsid w:val="00447449"/>
    <w:rsid w:val="00447C8A"/>
    <w:rsid w:val="00447F7A"/>
    <w:rsid w:val="00454059"/>
    <w:rsid w:val="00462790"/>
    <w:rsid w:val="004643EC"/>
    <w:rsid w:val="00467578"/>
    <w:rsid w:val="00471C66"/>
    <w:rsid w:val="004769C8"/>
    <w:rsid w:val="004839F9"/>
    <w:rsid w:val="004867E1"/>
    <w:rsid w:val="0049032A"/>
    <w:rsid w:val="004907E4"/>
    <w:rsid w:val="00490FA1"/>
    <w:rsid w:val="00492679"/>
    <w:rsid w:val="00492763"/>
    <w:rsid w:val="00494EAF"/>
    <w:rsid w:val="00496765"/>
    <w:rsid w:val="004A00A7"/>
    <w:rsid w:val="004A2217"/>
    <w:rsid w:val="004B0228"/>
    <w:rsid w:val="004B4A97"/>
    <w:rsid w:val="004C343C"/>
    <w:rsid w:val="004C50AC"/>
    <w:rsid w:val="004D323E"/>
    <w:rsid w:val="004D5FBB"/>
    <w:rsid w:val="004E0A2B"/>
    <w:rsid w:val="004E23EB"/>
    <w:rsid w:val="004E3DC2"/>
    <w:rsid w:val="004E46DE"/>
    <w:rsid w:val="004F11B8"/>
    <w:rsid w:val="004F4F88"/>
    <w:rsid w:val="004F6888"/>
    <w:rsid w:val="004F6FB8"/>
    <w:rsid w:val="004F747B"/>
    <w:rsid w:val="005114A2"/>
    <w:rsid w:val="00516078"/>
    <w:rsid w:val="00520BA9"/>
    <w:rsid w:val="005220D2"/>
    <w:rsid w:val="00530A47"/>
    <w:rsid w:val="00536C69"/>
    <w:rsid w:val="00537FF6"/>
    <w:rsid w:val="00541265"/>
    <w:rsid w:val="005415EC"/>
    <w:rsid w:val="00553E55"/>
    <w:rsid w:val="00557CC4"/>
    <w:rsid w:val="00562248"/>
    <w:rsid w:val="0056390D"/>
    <w:rsid w:val="00564A45"/>
    <w:rsid w:val="00565E70"/>
    <w:rsid w:val="00567561"/>
    <w:rsid w:val="005708E6"/>
    <w:rsid w:val="005719BF"/>
    <w:rsid w:val="00573872"/>
    <w:rsid w:val="00573F78"/>
    <w:rsid w:val="00574980"/>
    <w:rsid w:val="00575DB9"/>
    <w:rsid w:val="005773E3"/>
    <w:rsid w:val="00577855"/>
    <w:rsid w:val="00580302"/>
    <w:rsid w:val="005820A0"/>
    <w:rsid w:val="00590BDA"/>
    <w:rsid w:val="00591656"/>
    <w:rsid w:val="00593039"/>
    <w:rsid w:val="005A13E4"/>
    <w:rsid w:val="005A7D7C"/>
    <w:rsid w:val="005B00BA"/>
    <w:rsid w:val="005B6D3A"/>
    <w:rsid w:val="005C1C17"/>
    <w:rsid w:val="005C401B"/>
    <w:rsid w:val="005C76D5"/>
    <w:rsid w:val="005D0ABB"/>
    <w:rsid w:val="005D5D9D"/>
    <w:rsid w:val="005D6F20"/>
    <w:rsid w:val="005E1538"/>
    <w:rsid w:val="005F2377"/>
    <w:rsid w:val="005F3132"/>
    <w:rsid w:val="00601E4A"/>
    <w:rsid w:val="00610941"/>
    <w:rsid w:val="0061304A"/>
    <w:rsid w:val="0061615A"/>
    <w:rsid w:val="006162CC"/>
    <w:rsid w:val="00616F8E"/>
    <w:rsid w:val="00620644"/>
    <w:rsid w:val="00621530"/>
    <w:rsid w:val="00630301"/>
    <w:rsid w:val="00630B18"/>
    <w:rsid w:val="00630F5B"/>
    <w:rsid w:val="0063271D"/>
    <w:rsid w:val="00640D30"/>
    <w:rsid w:val="00641EED"/>
    <w:rsid w:val="00644E99"/>
    <w:rsid w:val="00645DBB"/>
    <w:rsid w:val="00652021"/>
    <w:rsid w:val="00652899"/>
    <w:rsid w:val="0065778A"/>
    <w:rsid w:val="0066087B"/>
    <w:rsid w:val="006639DE"/>
    <w:rsid w:val="006733D4"/>
    <w:rsid w:val="00677131"/>
    <w:rsid w:val="006807D4"/>
    <w:rsid w:val="00682DD3"/>
    <w:rsid w:val="00686E26"/>
    <w:rsid w:val="00687B04"/>
    <w:rsid w:val="00693A48"/>
    <w:rsid w:val="00697086"/>
    <w:rsid w:val="00697D8E"/>
    <w:rsid w:val="006A1878"/>
    <w:rsid w:val="006B34E2"/>
    <w:rsid w:val="006B4FEE"/>
    <w:rsid w:val="006D22AA"/>
    <w:rsid w:val="006D3B6D"/>
    <w:rsid w:val="006D4BDC"/>
    <w:rsid w:val="006D65C4"/>
    <w:rsid w:val="006E0746"/>
    <w:rsid w:val="006E2555"/>
    <w:rsid w:val="006E7095"/>
    <w:rsid w:val="006E7CA8"/>
    <w:rsid w:val="006F159D"/>
    <w:rsid w:val="006F54B7"/>
    <w:rsid w:val="006F5B54"/>
    <w:rsid w:val="006F6286"/>
    <w:rsid w:val="00700BA2"/>
    <w:rsid w:val="00701F7E"/>
    <w:rsid w:val="007021BE"/>
    <w:rsid w:val="00704210"/>
    <w:rsid w:val="00707B84"/>
    <w:rsid w:val="0072029C"/>
    <w:rsid w:val="007277EA"/>
    <w:rsid w:val="00732836"/>
    <w:rsid w:val="00735649"/>
    <w:rsid w:val="0074261D"/>
    <w:rsid w:val="00744124"/>
    <w:rsid w:val="00745F6F"/>
    <w:rsid w:val="00750DAA"/>
    <w:rsid w:val="00750E59"/>
    <w:rsid w:val="00750E68"/>
    <w:rsid w:val="007522F3"/>
    <w:rsid w:val="00752518"/>
    <w:rsid w:val="007634B6"/>
    <w:rsid w:val="007672D7"/>
    <w:rsid w:val="00772CA6"/>
    <w:rsid w:val="00774C6D"/>
    <w:rsid w:val="0077509B"/>
    <w:rsid w:val="0079015C"/>
    <w:rsid w:val="0079046A"/>
    <w:rsid w:val="00791773"/>
    <w:rsid w:val="00791B24"/>
    <w:rsid w:val="00794574"/>
    <w:rsid w:val="00795242"/>
    <w:rsid w:val="00795C07"/>
    <w:rsid w:val="007A0ED0"/>
    <w:rsid w:val="007A60E1"/>
    <w:rsid w:val="007A7A46"/>
    <w:rsid w:val="007B0D03"/>
    <w:rsid w:val="007B1E75"/>
    <w:rsid w:val="007B1FE5"/>
    <w:rsid w:val="007C066B"/>
    <w:rsid w:val="007C2904"/>
    <w:rsid w:val="007C6A6F"/>
    <w:rsid w:val="007C74C1"/>
    <w:rsid w:val="007D3284"/>
    <w:rsid w:val="007D5FA3"/>
    <w:rsid w:val="007E0068"/>
    <w:rsid w:val="007E1FE8"/>
    <w:rsid w:val="007E3E5D"/>
    <w:rsid w:val="007E6EA8"/>
    <w:rsid w:val="007F018D"/>
    <w:rsid w:val="007F0DC8"/>
    <w:rsid w:val="007F3AD8"/>
    <w:rsid w:val="007F3E4B"/>
    <w:rsid w:val="007F686B"/>
    <w:rsid w:val="0080235B"/>
    <w:rsid w:val="008025A3"/>
    <w:rsid w:val="00824BF0"/>
    <w:rsid w:val="008254F9"/>
    <w:rsid w:val="00830573"/>
    <w:rsid w:val="00830E63"/>
    <w:rsid w:val="008331C3"/>
    <w:rsid w:val="00840002"/>
    <w:rsid w:val="00846129"/>
    <w:rsid w:val="00847568"/>
    <w:rsid w:val="008516B4"/>
    <w:rsid w:val="0085380B"/>
    <w:rsid w:val="00857CBA"/>
    <w:rsid w:val="0086383B"/>
    <w:rsid w:val="00863FD7"/>
    <w:rsid w:val="00866B9D"/>
    <w:rsid w:val="00870064"/>
    <w:rsid w:val="0087139D"/>
    <w:rsid w:val="008774CF"/>
    <w:rsid w:val="00882A78"/>
    <w:rsid w:val="00891F89"/>
    <w:rsid w:val="00892AF4"/>
    <w:rsid w:val="008938B2"/>
    <w:rsid w:val="00896790"/>
    <w:rsid w:val="008A6FA2"/>
    <w:rsid w:val="008A7333"/>
    <w:rsid w:val="008B6A73"/>
    <w:rsid w:val="008C01B8"/>
    <w:rsid w:val="008C31B8"/>
    <w:rsid w:val="008D3CDC"/>
    <w:rsid w:val="008D4D6A"/>
    <w:rsid w:val="008D6751"/>
    <w:rsid w:val="008F5BB4"/>
    <w:rsid w:val="008F7F73"/>
    <w:rsid w:val="00902B51"/>
    <w:rsid w:val="009035B6"/>
    <w:rsid w:val="00910219"/>
    <w:rsid w:val="009108A6"/>
    <w:rsid w:val="00914D8A"/>
    <w:rsid w:val="009153CB"/>
    <w:rsid w:val="00926ECB"/>
    <w:rsid w:val="00930825"/>
    <w:rsid w:val="009316EA"/>
    <w:rsid w:val="00934585"/>
    <w:rsid w:val="00935661"/>
    <w:rsid w:val="009430DF"/>
    <w:rsid w:val="0094557F"/>
    <w:rsid w:val="00945D60"/>
    <w:rsid w:val="00947F06"/>
    <w:rsid w:val="0095578D"/>
    <w:rsid w:val="00961087"/>
    <w:rsid w:val="00963935"/>
    <w:rsid w:val="00966518"/>
    <w:rsid w:val="00970DCE"/>
    <w:rsid w:val="00972622"/>
    <w:rsid w:val="00976674"/>
    <w:rsid w:val="00983514"/>
    <w:rsid w:val="0099015E"/>
    <w:rsid w:val="009908AB"/>
    <w:rsid w:val="00991B14"/>
    <w:rsid w:val="00992320"/>
    <w:rsid w:val="009948E4"/>
    <w:rsid w:val="0099522C"/>
    <w:rsid w:val="009B1D88"/>
    <w:rsid w:val="009B5C1B"/>
    <w:rsid w:val="009B72D8"/>
    <w:rsid w:val="009B7D09"/>
    <w:rsid w:val="009C04A3"/>
    <w:rsid w:val="009C0DF8"/>
    <w:rsid w:val="009C1A14"/>
    <w:rsid w:val="009C1A20"/>
    <w:rsid w:val="009C3FE0"/>
    <w:rsid w:val="009C56C3"/>
    <w:rsid w:val="009C5F34"/>
    <w:rsid w:val="009C608A"/>
    <w:rsid w:val="009D2068"/>
    <w:rsid w:val="009D4F41"/>
    <w:rsid w:val="009D5FE9"/>
    <w:rsid w:val="009E0ECE"/>
    <w:rsid w:val="009E1F65"/>
    <w:rsid w:val="009E2EDA"/>
    <w:rsid w:val="009F190A"/>
    <w:rsid w:val="009F305A"/>
    <w:rsid w:val="009F3F3E"/>
    <w:rsid w:val="009F6131"/>
    <w:rsid w:val="009F6EBC"/>
    <w:rsid w:val="00A028F6"/>
    <w:rsid w:val="00A04C90"/>
    <w:rsid w:val="00A05E5E"/>
    <w:rsid w:val="00A11169"/>
    <w:rsid w:val="00A12814"/>
    <w:rsid w:val="00A204AE"/>
    <w:rsid w:val="00A20AF0"/>
    <w:rsid w:val="00A23FD0"/>
    <w:rsid w:val="00A25854"/>
    <w:rsid w:val="00A309FF"/>
    <w:rsid w:val="00A36787"/>
    <w:rsid w:val="00A40EEB"/>
    <w:rsid w:val="00A42332"/>
    <w:rsid w:val="00A432B1"/>
    <w:rsid w:val="00A4371A"/>
    <w:rsid w:val="00A4716D"/>
    <w:rsid w:val="00A572C8"/>
    <w:rsid w:val="00A62F83"/>
    <w:rsid w:val="00A715C9"/>
    <w:rsid w:val="00A72FBE"/>
    <w:rsid w:val="00A815B2"/>
    <w:rsid w:val="00A957F9"/>
    <w:rsid w:val="00AA119E"/>
    <w:rsid w:val="00AA3697"/>
    <w:rsid w:val="00AA40D8"/>
    <w:rsid w:val="00AA6302"/>
    <w:rsid w:val="00AB5987"/>
    <w:rsid w:val="00AB636A"/>
    <w:rsid w:val="00AB7A3B"/>
    <w:rsid w:val="00AC237B"/>
    <w:rsid w:val="00AD0C84"/>
    <w:rsid w:val="00AD0D77"/>
    <w:rsid w:val="00AD21AB"/>
    <w:rsid w:val="00AD2CE5"/>
    <w:rsid w:val="00AD3654"/>
    <w:rsid w:val="00AD5FC6"/>
    <w:rsid w:val="00AE2075"/>
    <w:rsid w:val="00AE20E6"/>
    <w:rsid w:val="00AE2B73"/>
    <w:rsid w:val="00AE58FD"/>
    <w:rsid w:val="00AF45DE"/>
    <w:rsid w:val="00B00ED7"/>
    <w:rsid w:val="00B055E5"/>
    <w:rsid w:val="00B0561D"/>
    <w:rsid w:val="00B06671"/>
    <w:rsid w:val="00B1173C"/>
    <w:rsid w:val="00B141CC"/>
    <w:rsid w:val="00B16336"/>
    <w:rsid w:val="00B16A4A"/>
    <w:rsid w:val="00B3479B"/>
    <w:rsid w:val="00B34C6E"/>
    <w:rsid w:val="00B350B4"/>
    <w:rsid w:val="00B45EAC"/>
    <w:rsid w:val="00B57545"/>
    <w:rsid w:val="00B60F89"/>
    <w:rsid w:val="00B61FF1"/>
    <w:rsid w:val="00B6628B"/>
    <w:rsid w:val="00B662B3"/>
    <w:rsid w:val="00B67004"/>
    <w:rsid w:val="00B751ED"/>
    <w:rsid w:val="00B758ED"/>
    <w:rsid w:val="00B76266"/>
    <w:rsid w:val="00B85364"/>
    <w:rsid w:val="00B929BA"/>
    <w:rsid w:val="00B94753"/>
    <w:rsid w:val="00B97816"/>
    <w:rsid w:val="00BA0085"/>
    <w:rsid w:val="00BB3082"/>
    <w:rsid w:val="00BB40DE"/>
    <w:rsid w:val="00BC516B"/>
    <w:rsid w:val="00BD2F4C"/>
    <w:rsid w:val="00BD5A97"/>
    <w:rsid w:val="00BE048E"/>
    <w:rsid w:val="00BE1D43"/>
    <w:rsid w:val="00BE2703"/>
    <w:rsid w:val="00BE4D5F"/>
    <w:rsid w:val="00BF3AC0"/>
    <w:rsid w:val="00BF6AB3"/>
    <w:rsid w:val="00C056FA"/>
    <w:rsid w:val="00C06102"/>
    <w:rsid w:val="00C062EC"/>
    <w:rsid w:val="00C07D85"/>
    <w:rsid w:val="00C12A1F"/>
    <w:rsid w:val="00C16489"/>
    <w:rsid w:val="00C20D67"/>
    <w:rsid w:val="00C234E3"/>
    <w:rsid w:val="00C23E05"/>
    <w:rsid w:val="00C32888"/>
    <w:rsid w:val="00C342D5"/>
    <w:rsid w:val="00C362C2"/>
    <w:rsid w:val="00C409E8"/>
    <w:rsid w:val="00C51C96"/>
    <w:rsid w:val="00C5365E"/>
    <w:rsid w:val="00C551DE"/>
    <w:rsid w:val="00C56803"/>
    <w:rsid w:val="00C6028E"/>
    <w:rsid w:val="00C60C59"/>
    <w:rsid w:val="00C60C74"/>
    <w:rsid w:val="00C64E78"/>
    <w:rsid w:val="00C711BA"/>
    <w:rsid w:val="00C728ED"/>
    <w:rsid w:val="00C72B1B"/>
    <w:rsid w:val="00C81D67"/>
    <w:rsid w:val="00C82FBE"/>
    <w:rsid w:val="00C83AED"/>
    <w:rsid w:val="00C93767"/>
    <w:rsid w:val="00C93E07"/>
    <w:rsid w:val="00C96495"/>
    <w:rsid w:val="00C97D21"/>
    <w:rsid w:val="00CA19B7"/>
    <w:rsid w:val="00CA71A8"/>
    <w:rsid w:val="00CA7EE3"/>
    <w:rsid w:val="00CB2305"/>
    <w:rsid w:val="00CB253F"/>
    <w:rsid w:val="00CB26B9"/>
    <w:rsid w:val="00CB2B6D"/>
    <w:rsid w:val="00CB4EE0"/>
    <w:rsid w:val="00CC0542"/>
    <w:rsid w:val="00CC111C"/>
    <w:rsid w:val="00CC20F5"/>
    <w:rsid w:val="00CD547D"/>
    <w:rsid w:val="00CD5FF0"/>
    <w:rsid w:val="00CD66E0"/>
    <w:rsid w:val="00CD6785"/>
    <w:rsid w:val="00CD7CC8"/>
    <w:rsid w:val="00CE151E"/>
    <w:rsid w:val="00CE16C8"/>
    <w:rsid w:val="00CE170D"/>
    <w:rsid w:val="00CE1DE8"/>
    <w:rsid w:val="00CE50B8"/>
    <w:rsid w:val="00CE63EB"/>
    <w:rsid w:val="00CF05DB"/>
    <w:rsid w:val="00CF108C"/>
    <w:rsid w:val="00CF3EDC"/>
    <w:rsid w:val="00CF5C90"/>
    <w:rsid w:val="00D01563"/>
    <w:rsid w:val="00D060D6"/>
    <w:rsid w:val="00D07AC1"/>
    <w:rsid w:val="00D14D48"/>
    <w:rsid w:val="00D21E94"/>
    <w:rsid w:val="00D232B1"/>
    <w:rsid w:val="00D235A2"/>
    <w:rsid w:val="00D27F25"/>
    <w:rsid w:val="00D40B00"/>
    <w:rsid w:val="00D40C47"/>
    <w:rsid w:val="00D410D5"/>
    <w:rsid w:val="00D414F1"/>
    <w:rsid w:val="00D445F3"/>
    <w:rsid w:val="00D44970"/>
    <w:rsid w:val="00D4690F"/>
    <w:rsid w:val="00D52E62"/>
    <w:rsid w:val="00D54F25"/>
    <w:rsid w:val="00D55CE1"/>
    <w:rsid w:val="00D60CD4"/>
    <w:rsid w:val="00D64597"/>
    <w:rsid w:val="00D65ECC"/>
    <w:rsid w:val="00D715AE"/>
    <w:rsid w:val="00D771AD"/>
    <w:rsid w:val="00D822B6"/>
    <w:rsid w:val="00D91476"/>
    <w:rsid w:val="00D933D5"/>
    <w:rsid w:val="00D94186"/>
    <w:rsid w:val="00D944FB"/>
    <w:rsid w:val="00DA0F81"/>
    <w:rsid w:val="00DA588A"/>
    <w:rsid w:val="00DB0808"/>
    <w:rsid w:val="00DB0905"/>
    <w:rsid w:val="00DB5A10"/>
    <w:rsid w:val="00DB7349"/>
    <w:rsid w:val="00DC025E"/>
    <w:rsid w:val="00DC1EDC"/>
    <w:rsid w:val="00DC3867"/>
    <w:rsid w:val="00DC3B5E"/>
    <w:rsid w:val="00DC3C00"/>
    <w:rsid w:val="00DC51F6"/>
    <w:rsid w:val="00DC5C04"/>
    <w:rsid w:val="00DD13F2"/>
    <w:rsid w:val="00DE0505"/>
    <w:rsid w:val="00E10457"/>
    <w:rsid w:val="00E10938"/>
    <w:rsid w:val="00E1122B"/>
    <w:rsid w:val="00E13435"/>
    <w:rsid w:val="00E15366"/>
    <w:rsid w:val="00E1715F"/>
    <w:rsid w:val="00E227D2"/>
    <w:rsid w:val="00E266E7"/>
    <w:rsid w:val="00E30720"/>
    <w:rsid w:val="00E33F47"/>
    <w:rsid w:val="00E37976"/>
    <w:rsid w:val="00E40B42"/>
    <w:rsid w:val="00E412A0"/>
    <w:rsid w:val="00E44FC5"/>
    <w:rsid w:val="00E46398"/>
    <w:rsid w:val="00E47C9B"/>
    <w:rsid w:val="00E60570"/>
    <w:rsid w:val="00E628D6"/>
    <w:rsid w:val="00E65B62"/>
    <w:rsid w:val="00E65C80"/>
    <w:rsid w:val="00E7026D"/>
    <w:rsid w:val="00E73CAB"/>
    <w:rsid w:val="00E75694"/>
    <w:rsid w:val="00E82A32"/>
    <w:rsid w:val="00E90A07"/>
    <w:rsid w:val="00E97218"/>
    <w:rsid w:val="00EA163E"/>
    <w:rsid w:val="00EA21EB"/>
    <w:rsid w:val="00EA6B6C"/>
    <w:rsid w:val="00EA795E"/>
    <w:rsid w:val="00EB5B07"/>
    <w:rsid w:val="00EC1DBB"/>
    <w:rsid w:val="00ED201E"/>
    <w:rsid w:val="00ED7DA7"/>
    <w:rsid w:val="00EE1C0F"/>
    <w:rsid w:val="00EE20FF"/>
    <w:rsid w:val="00EE55D2"/>
    <w:rsid w:val="00EF30CD"/>
    <w:rsid w:val="00EF5901"/>
    <w:rsid w:val="00EF686D"/>
    <w:rsid w:val="00F009C4"/>
    <w:rsid w:val="00F054C3"/>
    <w:rsid w:val="00F061E8"/>
    <w:rsid w:val="00F06F95"/>
    <w:rsid w:val="00F109CF"/>
    <w:rsid w:val="00F12D1C"/>
    <w:rsid w:val="00F1738D"/>
    <w:rsid w:val="00F325FF"/>
    <w:rsid w:val="00F421FA"/>
    <w:rsid w:val="00F42EA8"/>
    <w:rsid w:val="00F44B9F"/>
    <w:rsid w:val="00F45B92"/>
    <w:rsid w:val="00F53DEF"/>
    <w:rsid w:val="00F56CDE"/>
    <w:rsid w:val="00F64C3F"/>
    <w:rsid w:val="00F65BB5"/>
    <w:rsid w:val="00F73208"/>
    <w:rsid w:val="00F73541"/>
    <w:rsid w:val="00F8516B"/>
    <w:rsid w:val="00F86C01"/>
    <w:rsid w:val="00F92F06"/>
    <w:rsid w:val="00FA21EA"/>
    <w:rsid w:val="00FA7281"/>
    <w:rsid w:val="00FB16D5"/>
    <w:rsid w:val="00FB7A36"/>
    <w:rsid w:val="00FC19FA"/>
    <w:rsid w:val="00FD07BF"/>
    <w:rsid w:val="00FD18D5"/>
    <w:rsid w:val="00FD6C2E"/>
    <w:rsid w:val="00FE1BF9"/>
    <w:rsid w:val="00FE2FC9"/>
    <w:rsid w:val="00FE6CD4"/>
    <w:rsid w:val="00FF59B4"/>
    <w:rsid w:val="00FF623E"/>
    <w:rsid w:val="00FF7839"/>
    <w:rsid w:val="014F40FD"/>
    <w:rsid w:val="01885919"/>
    <w:rsid w:val="01B30318"/>
    <w:rsid w:val="01EF65AF"/>
    <w:rsid w:val="020A0B52"/>
    <w:rsid w:val="0255756C"/>
    <w:rsid w:val="03095E7A"/>
    <w:rsid w:val="03FE4DF0"/>
    <w:rsid w:val="04161698"/>
    <w:rsid w:val="045060D2"/>
    <w:rsid w:val="07622D54"/>
    <w:rsid w:val="07F44432"/>
    <w:rsid w:val="08BD0334"/>
    <w:rsid w:val="094C6281"/>
    <w:rsid w:val="097265F6"/>
    <w:rsid w:val="09BD770D"/>
    <w:rsid w:val="09D605B8"/>
    <w:rsid w:val="0A312A7C"/>
    <w:rsid w:val="0A433CB3"/>
    <w:rsid w:val="0A51186E"/>
    <w:rsid w:val="0B486AF3"/>
    <w:rsid w:val="0BBF6CA3"/>
    <w:rsid w:val="0BF75DF7"/>
    <w:rsid w:val="0C385A64"/>
    <w:rsid w:val="0CE213AE"/>
    <w:rsid w:val="0CF31EE7"/>
    <w:rsid w:val="0D942EB6"/>
    <w:rsid w:val="0E2301E4"/>
    <w:rsid w:val="0E2F75DE"/>
    <w:rsid w:val="0EDD7BDD"/>
    <w:rsid w:val="0EF14A8A"/>
    <w:rsid w:val="0F1B6879"/>
    <w:rsid w:val="0F76680A"/>
    <w:rsid w:val="101319EE"/>
    <w:rsid w:val="10AE02D1"/>
    <w:rsid w:val="115964DA"/>
    <w:rsid w:val="11FB06A8"/>
    <w:rsid w:val="12D85A7A"/>
    <w:rsid w:val="13B06682"/>
    <w:rsid w:val="14A9550A"/>
    <w:rsid w:val="14B55621"/>
    <w:rsid w:val="162B4B2F"/>
    <w:rsid w:val="16D25461"/>
    <w:rsid w:val="177952D4"/>
    <w:rsid w:val="17F833E0"/>
    <w:rsid w:val="18B24F7E"/>
    <w:rsid w:val="19026AC9"/>
    <w:rsid w:val="1A3441CE"/>
    <w:rsid w:val="1AA32C19"/>
    <w:rsid w:val="1B146680"/>
    <w:rsid w:val="1B3448A4"/>
    <w:rsid w:val="1C5C78F7"/>
    <w:rsid w:val="1CAC60C8"/>
    <w:rsid w:val="1D1C0D77"/>
    <w:rsid w:val="1E1834A9"/>
    <w:rsid w:val="1E81502F"/>
    <w:rsid w:val="1EEF3E61"/>
    <w:rsid w:val="1F25566A"/>
    <w:rsid w:val="1F3111A1"/>
    <w:rsid w:val="1F9C11B9"/>
    <w:rsid w:val="2052118D"/>
    <w:rsid w:val="20F9531A"/>
    <w:rsid w:val="210C0442"/>
    <w:rsid w:val="21214C99"/>
    <w:rsid w:val="213532FF"/>
    <w:rsid w:val="21AB2C84"/>
    <w:rsid w:val="21AE30CA"/>
    <w:rsid w:val="21BD441C"/>
    <w:rsid w:val="21D417DC"/>
    <w:rsid w:val="22CC769A"/>
    <w:rsid w:val="231F5A1C"/>
    <w:rsid w:val="236F76AE"/>
    <w:rsid w:val="2492221D"/>
    <w:rsid w:val="24AD56B5"/>
    <w:rsid w:val="250F1AC0"/>
    <w:rsid w:val="251745A4"/>
    <w:rsid w:val="257A795F"/>
    <w:rsid w:val="25AC2A3D"/>
    <w:rsid w:val="25C94C00"/>
    <w:rsid w:val="260142C4"/>
    <w:rsid w:val="26625091"/>
    <w:rsid w:val="26AB7990"/>
    <w:rsid w:val="27900CD4"/>
    <w:rsid w:val="27B64475"/>
    <w:rsid w:val="27EF44F0"/>
    <w:rsid w:val="28BF3453"/>
    <w:rsid w:val="292B1C05"/>
    <w:rsid w:val="2A366A2F"/>
    <w:rsid w:val="2B17511C"/>
    <w:rsid w:val="2B425C96"/>
    <w:rsid w:val="2B586036"/>
    <w:rsid w:val="2B783212"/>
    <w:rsid w:val="2BFD6B16"/>
    <w:rsid w:val="2C8024D8"/>
    <w:rsid w:val="2D544AF3"/>
    <w:rsid w:val="2DB221A8"/>
    <w:rsid w:val="2E2508C8"/>
    <w:rsid w:val="2E62354F"/>
    <w:rsid w:val="2F52364A"/>
    <w:rsid w:val="2FD1009E"/>
    <w:rsid w:val="30473E27"/>
    <w:rsid w:val="30D450CD"/>
    <w:rsid w:val="331111E8"/>
    <w:rsid w:val="3343311C"/>
    <w:rsid w:val="33F0175D"/>
    <w:rsid w:val="34D50F84"/>
    <w:rsid w:val="35286A82"/>
    <w:rsid w:val="36CA76A7"/>
    <w:rsid w:val="38680BCA"/>
    <w:rsid w:val="38757338"/>
    <w:rsid w:val="38F82656"/>
    <w:rsid w:val="39E6795E"/>
    <w:rsid w:val="3A8A6DD2"/>
    <w:rsid w:val="3B3C4501"/>
    <w:rsid w:val="3B4A3901"/>
    <w:rsid w:val="3BE36B9C"/>
    <w:rsid w:val="3C321DD1"/>
    <w:rsid w:val="3C35455C"/>
    <w:rsid w:val="3DB80C6A"/>
    <w:rsid w:val="3DEB2556"/>
    <w:rsid w:val="3EB52B9F"/>
    <w:rsid w:val="3EF36155"/>
    <w:rsid w:val="3EFF25A2"/>
    <w:rsid w:val="3F1A6743"/>
    <w:rsid w:val="3FBD640D"/>
    <w:rsid w:val="3FCD5BAA"/>
    <w:rsid w:val="40D5534C"/>
    <w:rsid w:val="40EC151E"/>
    <w:rsid w:val="41B74161"/>
    <w:rsid w:val="41D420A6"/>
    <w:rsid w:val="423F3969"/>
    <w:rsid w:val="427009D4"/>
    <w:rsid w:val="43A044FF"/>
    <w:rsid w:val="440568D7"/>
    <w:rsid w:val="448B1910"/>
    <w:rsid w:val="44A6461F"/>
    <w:rsid w:val="44F1444D"/>
    <w:rsid w:val="45C06D4D"/>
    <w:rsid w:val="45ED72C7"/>
    <w:rsid w:val="46EC000A"/>
    <w:rsid w:val="47AD793D"/>
    <w:rsid w:val="47E51ED9"/>
    <w:rsid w:val="497519B1"/>
    <w:rsid w:val="49A63DF8"/>
    <w:rsid w:val="4ACC5BD9"/>
    <w:rsid w:val="4B7E5372"/>
    <w:rsid w:val="4BAD1381"/>
    <w:rsid w:val="4BE41EB1"/>
    <w:rsid w:val="4C870711"/>
    <w:rsid w:val="4E7314DB"/>
    <w:rsid w:val="4E761CD3"/>
    <w:rsid w:val="4F59424D"/>
    <w:rsid w:val="4FA23D63"/>
    <w:rsid w:val="50057735"/>
    <w:rsid w:val="50A218B6"/>
    <w:rsid w:val="51446650"/>
    <w:rsid w:val="519F0D5A"/>
    <w:rsid w:val="51E03C41"/>
    <w:rsid w:val="522572B3"/>
    <w:rsid w:val="52BA3878"/>
    <w:rsid w:val="52D45F9D"/>
    <w:rsid w:val="537E4F2E"/>
    <w:rsid w:val="539B3DFC"/>
    <w:rsid w:val="53C43393"/>
    <w:rsid w:val="54016789"/>
    <w:rsid w:val="553F080F"/>
    <w:rsid w:val="555920C2"/>
    <w:rsid w:val="55B073B6"/>
    <w:rsid w:val="55B954BF"/>
    <w:rsid w:val="56310930"/>
    <w:rsid w:val="56CB4F97"/>
    <w:rsid w:val="56E267A0"/>
    <w:rsid w:val="571D5104"/>
    <w:rsid w:val="58523B7C"/>
    <w:rsid w:val="5A361227"/>
    <w:rsid w:val="5A856308"/>
    <w:rsid w:val="5B607EB4"/>
    <w:rsid w:val="5C8005D2"/>
    <w:rsid w:val="5D2C4E46"/>
    <w:rsid w:val="5D7C2333"/>
    <w:rsid w:val="5DDE2DC1"/>
    <w:rsid w:val="5DFE0B43"/>
    <w:rsid w:val="607568D1"/>
    <w:rsid w:val="61671C93"/>
    <w:rsid w:val="63075CA3"/>
    <w:rsid w:val="636265BC"/>
    <w:rsid w:val="63BD122C"/>
    <w:rsid w:val="63CA01D8"/>
    <w:rsid w:val="65577820"/>
    <w:rsid w:val="65CD36B6"/>
    <w:rsid w:val="65D063A8"/>
    <w:rsid w:val="65E35329"/>
    <w:rsid w:val="66DE54C3"/>
    <w:rsid w:val="66F44096"/>
    <w:rsid w:val="6730133F"/>
    <w:rsid w:val="673653C2"/>
    <w:rsid w:val="67AB1554"/>
    <w:rsid w:val="68923B67"/>
    <w:rsid w:val="68E0381E"/>
    <w:rsid w:val="6A066697"/>
    <w:rsid w:val="6A0A2540"/>
    <w:rsid w:val="6AB95456"/>
    <w:rsid w:val="6AFF2913"/>
    <w:rsid w:val="6B2B3DFF"/>
    <w:rsid w:val="6C452980"/>
    <w:rsid w:val="6C9001B0"/>
    <w:rsid w:val="6DE22EC2"/>
    <w:rsid w:val="6E624164"/>
    <w:rsid w:val="6F9B0C3A"/>
    <w:rsid w:val="708567F9"/>
    <w:rsid w:val="70B12FF8"/>
    <w:rsid w:val="71375BB2"/>
    <w:rsid w:val="72B11E51"/>
    <w:rsid w:val="72D10F16"/>
    <w:rsid w:val="72DB6DEA"/>
    <w:rsid w:val="743F6994"/>
    <w:rsid w:val="745E7FD7"/>
    <w:rsid w:val="750C6A4F"/>
    <w:rsid w:val="78236589"/>
    <w:rsid w:val="789F006A"/>
    <w:rsid w:val="78C31B1A"/>
    <w:rsid w:val="791214C8"/>
    <w:rsid w:val="79365938"/>
    <w:rsid w:val="7A9F213D"/>
    <w:rsid w:val="7AD46261"/>
    <w:rsid w:val="7AD63DB2"/>
    <w:rsid w:val="7C1B3E80"/>
    <w:rsid w:val="7C4D63E1"/>
    <w:rsid w:val="7C574E19"/>
    <w:rsid w:val="7C7750F6"/>
    <w:rsid w:val="7CEA3EC9"/>
    <w:rsid w:val="7D3A679D"/>
    <w:rsid w:val="7DCE251F"/>
    <w:rsid w:val="7E9A43C6"/>
    <w:rsid w:val="7EB57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napToGrid w:val="0"/>
      <w:spacing w:afterLines="20" w:line="312" w:lineRule="auto"/>
      <w:ind w:left="3062"/>
      <w:outlineLvl w:val="0"/>
    </w:pPr>
    <w:rPr>
      <w:rFonts w:ascii="华文细黑" w:hAnsi="华文细黑" w:eastAsia="华文细黑"/>
      <w:b/>
      <w:bCs/>
      <w:color w:val="993366"/>
      <w:kern w:val="44"/>
      <w:sz w:val="24"/>
    </w:rPr>
  </w:style>
  <w:style w:type="paragraph" w:styleId="3">
    <w:name w:val="heading 2"/>
    <w:basedOn w:val="1"/>
    <w:next w:val="4"/>
    <w:qFormat/>
    <w:uiPriority w:val="0"/>
    <w:pPr>
      <w:keepNext/>
      <w:keepLines/>
      <w:adjustRightInd w:val="0"/>
      <w:snapToGrid w:val="0"/>
      <w:spacing w:line="312" w:lineRule="auto"/>
      <w:ind w:left="3060" w:leftChars="1700"/>
      <w:outlineLvl w:val="1"/>
    </w:pPr>
    <w:rPr>
      <w:rFonts w:ascii="华文细黑" w:hAnsi="华文细黑" w:eastAsia="华文细黑"/>
      <w:b/>
      <w:bCs/>
      <w:szCs w:val="21"/>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4">
    <w:name w:val="报告正文"/>
    <w:basedOn w:val="1"/>
    <w:qFormat/>
    <w:uiPriority w:val="99"/>
    <w:pPr>
      <w:adjustRightInd w:val="0"/>
      <w:snapToGrid w:val="0"/>
      <w:spacing w:line="288" w:lineRule="auto"/>
      <w:ind w:left="3060" w:leftChars="1700"/>
    </w:pPr>
    <w:rPr>
      <w:rFonts w:ascii="华文细黑" w:hAnsi="华文细黑" w:eastAsia="华文细黑" w:cs="宋体"/>
      <w:szCs w:val="20"/>
    </w:rPr>
  </w:style>
  <w:style w:type="paragraph" w:styleId="5">
    <w:name w:val="Normal Indent"/>
    <w:basedOn w:val="1"/>
    <w:qFormat/>
    <w:uiPriority w:val="0"/>
    <w:pPr>
      <w:ind w:firstLine="420"/>
    </w:pPr>
    <w:rPr>
      <w:szCs w:val="20"/>
    </w:rPr>
  </w:style>
  <w:style w:type="paragraph" w:styleId="6">
    <w:name w:val="Document Map"/>
    <w:basedOn w:val="1"/>
    <w:link w:val="25"/>
    <w:qFormat/>
    <w:uiPriority w:val="0"/>
    <w:rPr>
      <w:rFonts w:ascii="宋体"/>
      <w:sz w:val="18"/>
      <w:szCs w:val="18"/>
    </w:rPr>
  </w:style>
  <w:style w:type="paragraph" w:styleId="7">
    <w:name w:val="annotation text"/>
    <w:basedOn w:val="1"/>
    <w:link w:val="28"/>
    <w:unhideWhenUsed/>
    <w:qFormat/>
    <w:uiPriority w:val="0"/>
    <w:pPr>
      <w:jc w:val="left"/>
    </w:pPr>
  </w:style>
  <w:style w:type="paragraph" w:styleId="8">
    <w:name w:val="Body Text Indent 2"/>
    <w:basedOn w:val="1"/>
    <w:link w:val="26"/>
    <w:qFormat/>
    <w:uiPriority w:val="0"/>
    <w:pPr>
      <w:spacing w:line="360" w:lineRule="auto"/>
      <w:ind w:firstLine="540" w:firstLineChars="225"/>
    </w:pPr>
    <w:rPr>
      <w:sz w:val="24"/>
    </w:rPr>
  </w:style>
  <w:style w:type="paragraph" w:styleId="9">
    <w:name w:val="Balloon Text"/>
    <w:basedOn w:val="1"/>
    <w:link w:val="21"/>
    <w:qFormat/>
    <w:uiPriority w:val="0"/>
    <w:rPr>
      <w:sz w:val="18"/>
      <w:szCs w:val="18"/>
    </w:rPr>
  </w:style>
  <w:style w:type="paragraph" w:styleId="10">
    <w:name w:val="footer"/>
    <w:basedOn w:val="1"/>
    <w:link w:val="22"/>
    <w:qFormat/>
    <w:uiPriority w:val="99"/>
    <w:pPr>
      <w:tabs>
        <w:tab w:val="center" w:pos="4153"/>
        <w:tab w:val="right" w:pos="8306"/>
      </w:tabs>
      <w:snapToGrid w:val="0"/>
      <w:jc w:val="left"/>
    </w:pPr>
    <w:rPr>
      <w:sz w:val="18"/>
      <w:szCs w:val="18"/>
    </w:rPr>
  </w:style>
  <w:style w:type="paragraph" w:styleId="11">
    <w:name w:val="header"/>
    <w:basedOn w:val="1"/>
    <w:link w:val="18"/>
    <w:qFormat/>
    <w:uiPriority w:val="99"/>
    <w:pPr>
      <w:pBdr>
        <w:bottom w:val="single" w:color="AA1054" w:sz="18" w:space="31"/>
      </w:pBdr>
      <w:tabs>
        <w:tab w:val="center" w:pos="4153"/>
        <w:tab w:val="right" w:pos="8306"/>
      </w:tabs>
      <w:adjustRightInd w:val="0"/>
      <w:snapToGrid w:val="0"/>
      <w:spacing w:line="0" w:lineRule="atLeast"/>
      <w:jc w:val="right"/>
    </w:pPr>
    <w:rPr>
      <w:rFonts w:eastAsia="黑体"/>
      <w:sz w:val="18"/>
      <w:szCs w:val="18"/>
    </w:rPr>
  </w:style>
  <w:style w:type="paragraph" w:styleId="12">
    <w:name w:val="Normal (Web)"/>
    <w:basedOn w:val="1"/>
    <w:unhideWhenUsed/>
    <w:qFormat/>
    <w:uiPriority w:val="0"/>
    <w:pPr>
      <w:spacing w:beforeAutospacing="1" w:afterAutospacing="1"/>
      <w:jc w:val="left"/>
    </w:pPr>
    <w:rPr>
      <w:kern w:val="0"/>
      <w:sz w:val="24"/>
    </w:rPr>
  </w:style>
  <w:style w:type="paragraph" w:styleId="13">
    <w:name w:val="annotation subject"/>
    <w:basedOn w:val="7"/>
    <w:next w:val="7"/>
    <w:link w:val="29"/>
    <w:unhideWhenUsed/>
    <w:qFormat/>
    <w:uiPriority w:val="0"/>
    <w:rPr>
      <w:b/>
      <w:bCs/>
    </w:rPr>
  </w:style>
  <w:style w:type="character" w:styleId="16">
    <w:name w:val="page number"/>
    <w:basedOn w:val="15"/>
    <w:qFormat/>
    <w:uiPriority w:val="0"/>
  </w:style>
  <w:style w:type="character" w:styleId="17">
    <w:name w:val="annotation reference"/>
    <w:basedOn w:val="15"/>
    <w:unhideWhenUsed/>
    <w:qFormat/>
    <w:uiPriority w:val="0"/>
    <w:rPr>
      <w:sz w:val="21"/>
      <w:szCs w:val="21"/>
    </w:rPr>
  </w:style>
  <w:style w:type="character" w:customStyle="1" w:styleId="18">
    <w:name w:val="页眉 字符"/>
    <w:basedOn w:val="15"/>
    <w:link w:val="11"/>
    <w:qFormat/>
    <w:uiPriority w:val="99"/>
    <w:rPr>
      <w:rFonts w:eastAsia="黑体"/>
      <w:kern w:val="2"/>
      <w:sz w:val="18"/>
      <w:szCs w:val="18"/>
    </w:rPr>
  </w:style>
  <w:style w:type="character" w:customStyle="1" w:styleId="19">
    <w:name w:val="强调文字"/>
    <w:basedOn w:val="15"/>
    <w:qFormat/>
    <w:uiPriority w:val="0"/>
    <w:rPr>
      <w:rFonts w:eastAsia="华文细黑"/>
      <w:b/>
      <w:bCs/>
      <w:sz w:val="21"/>
    </w:rPr>
  </w:style>
  <w:style w:type="character" w:customStyle="1" w:styleId="20">
    <w:name w:val="突出大号文字"/>
    <w:basedOn w:val="15"/>
    <w:qFormat/>
    <w:uiPriority w:val="0"/>
    <w:rPr>
      <w:rFonts w:ascii="华文中宋" w:hAnsi="华文中宋" w:eastAsia="华文中宋"/>
      <w:b/>
      <w:color w:val="993366"/>
      <w:sz w:val="32"/>
      <w:szCs w:val="32"/>
    </w:rPr>
  </w:style>
  <w:style w:type="character" w:customStyle="1" w:styleId="21">
    <w:name w:val="批注框文本 字符"/>
    <w:basedOn w:val="15"/>
    <w:link w:val="9"/>
    <w:qFormat/>
    <w:uiPriority w:val="0"/>
    <w:rPr>
      <w:kern w:val="2"/>
      <w:sz w:val="18"/>
      <w:szCs w:val="18"/>
    </w:rPr>
  </w:style>
  <w:style w:type="character" w:customStyle="1" w:styleId="22">
    <w:name w:val="页脚 字符"/>
    <w:basedOn w:val="15"/>
    <w:link w:val="10"/>
    <w:qFormat/>
    <w:uiPriority w:val="99"/>
    <w:rPr>
      <w:kern w:val="2"/>
      <w:sz w:val="18"/>
      <w:szCs w:val="18"/>
    </w:rPr>
  </w:style>
  <w:style w:type="paragraph" w:customStyle="1" w:styleId="23">
    <w:name w:val="Char"/>
    <w:basedOn w:val="1"/>
    <w:qFormat/>
    <w:uiPriority w:val="0"/>
    <w:rPr>
      <w:sz w:val="28"/>
      <w:szCs w:val="28"/>
    </w:rPr>
  </w:style>
  <w:style w:type="paragraph" w:customStyle="1" w:styleId="24">
    <w:name w:val="Char1"/>
    <w:basedOn w:val="1"/>
    <w:qFormat/>
    <w:uiPriority w:val="0"/>
    <w:rPr>
      <w:sz w:val="28"/>
      <w:szCs w:val="28"/>
    </w:rPr>
  </w:style>
  <w:style w:type="character" w:customStyle="1" w:styleId="25">
    <w:name w:val="文档结构图 字符"/>
    <w:basedOn w:val="15"/>
    <w:link w:val="6"/>
    <w:qFormat/>
    <w:uiPriority w:val="0"/>
    <w:rPr>
      <w:rFonts w:ascii="宋体"/>
      <w:kern w:val="2"/>
      <w:sz w:val="18"/>
      <w:szCs w:val="18"/>
    </w:rPr>
  </w:style>
  <w:style w:type="character" w:customStyle="1" w:styleId="26">
    <w:name w:val="正文文本缩进 2 字符"/>
    <w:basedOn w:val="15"/>
    <w:link w:val="8"/>
    <w:qFormat/>
    <w:uiPriority w:val="0"/>
    <w:rPr>
      <w:kern w:val="2"/>
      <w:sz w:val="24"/>
      <w:szCs w:val="24"/>
    </w:rPr>
  </w:style>
  <w:style w:type="paragraph" w:styleId="27">
    <w:name w:val="List Paragraph"/>
    <w:basedOn w:val="1"/>
    <w:qFormat/>
    <w:uiPriority w:val="34"/>
    <w:pPr>
      <w:ind w:firstLine="420" w:firstLineChars="200"/>
    </w:pPr>
    <w:rPr>
      <w:rFonts w:ascii="Calibri" w:hAnsi="Calibri"/>
      <w:szCs w:val="22"/>
    </w:rPr>
  </w:style>
  <w:style w:type="character" w:customStyle="1" w:styleId="28">
    <w:name w:val="批注文字 字符"/>
    <w:basedOn w:val="15"/>
    <w:link w:val="7"/>
    <w:semiHidden/>
    <w:qFormat/>
    <w:uiPriority w:val="0"/>
    <w:rPr>
      <w:kern w:val="2"/>
      <w:sz w:val="21"/>
      <w:szCs w:val="24"/>
    </w:rPr>
  </w:style>
  <w:style w:type="character" w:customStyle="1" w:styleId="29">
    <w:name w:val="批注主题 字符"/>
    <w:basedOn w:val="28"/>
    <w:link w:val="13"/>
    <w:semiHidden/>
    <w:qFormat/>
    <w:uiPriority w:val="0"/>
    <w:rPr>
      <w:b/>
      <w:bCs/>
      <w:kern w:val="2"/>
      <w:sz w:val="21"/>
      <w:szCs w:val="24"/>
    </w:rPr>
  </w:style>
  <w:style w:type="paragraph" w:customStyle="1" w:styleId="3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3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32">
    <w:name w:val="修订3"/>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81896-4AD7-4A06-80D3-01E94AE57856}">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6</Pages>
  <Words>1785</Words>
  <Characters>1874</Characters>
  <Lines>88</Lines>
  <Paragraphs>94</Paragraphs>
  <TotalTime>0</TotalTime>
  <ScaleCrop>false</ScaleCrop>
  <LinksUpToDate>false</LinksUpToDate>
  <CharactersWithSpaces>2031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2026-01-14T03:05:00Z</dcterms:created>
  <dc:creator>MC SYSTEM</dc:creator>
  <cp:lastModifiedBy>WPS_1645153976</cp:lastModifiedBy>
  <cp:lastPrinted>2025-12-18T01:26:00Z</cp:lastPrinted>
  <dcterms:modified xsi:type="dcterms:W3CDTF">2026-05-14T03:57:56Z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599282B2DF67439C8A8EE2FD776D82F1</vt:lpwstr>
  </property>
  <property fmtid="{D5CDD505-2E9C-101B-9397-08002B2CF9AE}" pid="4" name="KSOTemplateDocerSaveRecord">
    <vt:lpwstr>eyJoZGlkIjoiNTIxYmI5YzY1Y2VkMTAwOWMxM2Y3NDVkZjc1ZWZjYWYiLCJ1c2VySWQiOiIxMzMyMDk4MTg2In0=</vt:lpwstr>
  </property>
</Properties>
</file>