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版本号：ZTGX-2026-010.1B120260629001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教学楼阶梯教室多媒体教学设备采购项目(二次)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ZTGX-2026-010.1B1</w:t>
      </w:r>
      <w:r>
        <w:br/>
      </w:r>
      <w:r>
        <w:br/>
      </w:r>
      <w:r>
        <w:br/>
      </w:r>
    </w:p>
    <w:p>
      <w:pPr>
        <w:pStyle w:val="null3"/>
        <w:jc w:val="center"/>
        <w:outlineLvl w:val="2"/>
      </w:pPr>
      <w:r>
        <w:rPr>
          <w:rFonts w:ascii="仿宋_GB2312" w:hAnsi="仿宋_GB2312" w:cs="仿宋_GB2312" w:eastAsia="仿宋_GB2312"/>
          <w:sz w:val="28"/>
          <w:b/>
        </w:rPr>
        <w:t>陕西省商洛中学</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陕西省商洛中学</w:t>
      </w:r>
      <w:r>
        <w:rPr>
          <w:rFonts w:ascii="仿宋_GB2312" w:hAnsi="仿宋_GB2312" w:cs="仿宋_GB2312" w:eastAsia="仿宋_GB2312"/>
        </w:rPr>
        <w:t>委托，拟对</w:t>
      </w:r>
      <w:r>
        <w:rPr>
          <w:rFonts w:ascii="仿宋_GB2312" w:hAnsi="仿宋_GB2312" w:cs="仿宋_GB2312" w:eastAsia="仿宋_GB2312"/>
        </w:rPr>
        <w:t>教学楼阶梯教室多媒体教学设备采购项目(二次)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ZTGX-2026-010.1B1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教学楼阶梯教室多媒体教学设备采购项目(二次)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商洛中学一号、二号、三号阶梯教室多媒体教学设备采购及安装项目，包含音频系统、显示系统、控制与播放系统、讲台、机柜、配电、辅材及装饰板墙面工程，要求设备全新、原厂正品、满足教学使用需求，整体系统稳定可靠、操作便捷、售后完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声明”（格式自拟）原件扫描件，并完成电子签章。</w:t>
      </w:r>
    </w:p>
    <w:p>
      <w:pPr>
        <w:pStyle w:val="null3"/>
      </w:pPr>
      <w:r>
        <w:rPr>
          <w:rFonts w:ascii="仿宋_GB2312" w:hAnsi="仿宋_GB2312" w:cs="仿宋_GB2312" w:eastAsia="仿宋_GB2312"/>
        </w:rPr>
        <w:t>6、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格式自拟）原件的扫描件，并完成电子签章。</w:t>
      </w:r>
    </w:p>
    <w:p>
      <w:pPr>
        <w:pStyle w:val="null3"/>
      </w:pPr>
      <w:r>
        <w:rPr>
          <w:rFonts w:ascii="仿宋_GB2312" w:hAnsi="仿宋_GB2312" w:cs="仿宋_GB2312" w:eastAsia="仿宋_GB2312"/>
        </w:rPr>
        <w:t>7、非联合体不分包响应声明：本项目不接受联合体响应，供应商须以一个独立的法人实体参加响应。供应商须在项目电子化交易系统中提交“非联合体不分包响应声明函”（格式自拟）原件的扫描件，并完成电子签章。</w:t>
      </w:r>
    </w:p>
    <w:p>
      <w:pPr>
        <w:pStyle w:val="null3"/>
      </w:pPr>
      <w:r>
        <w:rPr>
          <w:rFonts w:ascii="仿宋_GB2312" w:hAnsi="仿宋_GB2312" w:cs="仿宋_GB2312" w:eastAsia="仿宋_GB2312"/>
        </w:rPr>
        <w:t>8、供应商具有履行本合同所必需的设备和专业技术能力：提供“供应商具有履行本合同所必需的设备和专业技术能力承诺书”（格式自拟）原件的扫描件，并完成电子签章。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商洛市商州区民主西路西段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18091441117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陕西省商洛市商州区朝阳路城投公司东隔壁二楼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18991402322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采购包1：590,154.34元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开户名称：陕西中天国信项目管理有限公司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银行账号：2608070409200065897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代理服务费收费标准：参照国家计委颁发的《招标代理服务收费管理暂行办法》（计价格[2002]1980号）有关规定收取代理服务费。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陕西省商洛中学</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陕西省商洛中学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由采购人与供应商协商处理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联系人：王肖</w:t>
      </w:r>
    </w:p>
    <w:p>
      <w:pPr>
        <w:pStyle w:val="null3"/>
      </w:pPr>
      <w:r>
        <w:rPr>
          <w:rFonts w:ascii="仿宋_GB2312" w:hAnsi="仿宋_GB2312" w:cs="仿宋_GB2312" w:eastAsia="仿宋_GB2312"/>
        </w:rPr>
        <w:t>联系电话：18991402322</w:t>
      </w:r>
    </w:p>
    <w:p>
      <w:pPr>
        <w:pStyle w:val="null3"/>
      </w:pPr>
      <w:r>
        <w:rPr>
          <w:rFonts w:ascii="仿宋_GB2312" w:hAnsi="仿宋_GB2312" w:cs="仿宋_GB2312" w:eastAsia="仿宋_GB2312"/>
        </w:rPr>
        <w:t>地址：陕西省商洛市商州区朝阳路城投公司东隔壁二楼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商洛中学一号、二号、三号阶梯教室多媒体教学设备采购及安装项目，包含音频系统、显示系统、控制与播放系统、讲台、机柜、配电、辅材及装饰板墙面工程，要求设备全新、原厂正品、满足教学使用需求，整体系统稳定可靠、操作便捷、售后完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590,154.34</w:t>
      </w:r>
    </w:p>
    <w:p>
      <w:pPr>
        <w:pStyle w:val="null3"/>
      </w:pPr>
      <w:r>
        <w:rPr>
          <w:rFonts w:ascii="仿宋_GB2312" w:hAnsi="仿宋_GB2312" w:cs="仿宋_GB2312" w:eastAsia="仿宋_GB2312"/>
        </w:rPr>
        <w:t>采购包最高限价（元）: 590,154.34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多媒体教室所需设备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590,154.34</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标的名称：多媒体教室所需设备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一、音频系统技术参数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主音箱</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标称阻抗：</w:t>
            </w:r>
            <w:r>
              <w:rPr>
                <w:rFonts w:ascii="仿宋_GB2312" w:hAnsi="仿宋_GB2312" w:cs="仿宋_GB2312" w:eastAsia="仿宋_GB2312"/>
                <w:sz w:val="24"/>
              </w:rPr>
              <w:t>≤8Ω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额定功率：</w:t>
            </w:r>
            <w:r>
              <w:rPr>
                <w:rFonts w:ascii="仿宋_GB2312" w:hAnsi="仿宋_GB2312" w:cs="仿宋_GB2312" w:eastAsia="仿宋_GB2312"/>
                <w:sz w:val="24"/>
              </w:rPr>
              <w:t>≥100W</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最大声压级：</w:t>
            </w:r>
            <w:r>
              <w:rPr>
                <w:rFonts w:ascii="仿宋_GB2312" w:hAnsi="仿宋_GB2312" w:cs="仿宋_GB2312" w:eastAsia="仿宋_GB2312"/>
                <w:sz w:val="24"/>
              </w:rPr>
              <w:t>≥92dB</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频率范围（</w:t>
            </w:r>
            <w:r>
              <w:rPr>
                <w:rFonts w:ascii="仿宋_GB2312" w:hAnsi="仿宋_GB2312" w:cs="仿宋_GB2312" w:eastAsia="仿宋_GB2312"/>
                <w:sz w:val="24"/>
              </w:rPr>
              <w:t>-10dB）：≥90Hz-20kHz</w:t>
            </w:r>
            <w:r>
              <w:rPr>
                <w:rFonts w:ascii="仿宋_GB2312" w:hAnsi="仿宋_GB2312" w:cs="仿宋_GB2312" w:eastAsia="仿宋_GB2312"/>
                <w:sz w:val="24"/>
              </w:rPr>
              <w:t>。</w:t>
            </w:r>
            <w:r>
              <w:rPr>
                <w:rFonts w:ascii="仿宋_GB2312" w:hAnsi="仿宋_GB2312" w:cs="仿宋_GB2312" w:eastAsia="仿宋_GB2312"/>
                <w:sz w:val="24"/>
              </w:rPr>
              <w:t>为保证项目质量、技术性能真实性，</w:t>
            </w:r>
            <w:r>
              <w:rPr>
                <w:rFonts w:ascii="仿宋_GB2312" w:hAnsi="仿宋_GB2312" w:cs="仿宋_GB2312" w:eastAsia="仿宋_GB2312"/>
                <w:sz w:val="24"/>
              </w:rPr>
              <w:t>须提供内容符合的质量检测</w:t>
            </w:r>
            <w:r>
              <w:rPr>
                <w:rFonts w:ascii="仿宋_GB2312" w:hAnsi="仿宋_GB2312" w:cs="仿宋_GB2312" w:eastAsia="仿宋_GB2312"/>
                <w:sz w:val="24"/>
              </w:rPr>
              <w:t>报告</w:t>
            </w:r>
            <w:r>
              <w:rPr>
                <w:rFonts w:ascii="仿宋_GB2312" w:hAnsi="仿宋_GB2312" w:cs="仿宋_GB2312" w:eastAsia="仿宋_GB2312"/>
                <w:sz w:val="24"/>
              </w:rPr>
              <w:t>并</w:t>
            </w:r>
            <w:r>
              <w:rPr>
                <w:rFonts w:ascii="仿宋_GB2312" w:hAnsi="仿宋_GB2312" w:cs="仿宋_GB2312" w:eastAsia="仿宋_GB2312"/>
                <w:sz w:val="24"/>
              </w:rPr>
              <w:t>加盖公章</w:t>
            </w:r>
            <w:r>
              <w:rPr>
                <w:rFonts w:ascii="仿宋_GB2312" w:hAnsi="仿宋_GB2312" w:cs="仿宋_GB2312" w:eastAsia="仿宋_GB2312"/>
                <w:sz w:val="24"/>
              </w:rPr>
              <w:t>。</w:t>
            </w:r>
          </w:p>
          <w:p>
            <w:pPr>
              <w:pStyle w:val="null3"/>
              <w:jc w:val="both"/>
            </w:pP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功放：</w:t>
            </w:r>
          </w:p>
          <w:p>
            <w:pPr>
              <w:pStyle w:val="null3"/>
              <w:jc w:val="both"/>
            </w:pPr>
            <w:r>
              <w:rPr>
                <w:rFonts w:ascii="仿宋_GB2312" w:hAnsi="仿宋_GB2312" w:cs="仿宋_GB2312" w:eastAsia="仿宋_GB2312"/>
                <w:sz w:val="24"/>
              </w:rPr>
              <w:t>1.输出功率：立体声8Ω ≥200W×2</w:t>
            </w:r>
            <w:r>
              <w:rPr>
                <w:rFonts w:ascii="仿宋_GB2312" w:hAnsi="仿宋_GB2312" w:cs="仿宋_GB2312" w:eastAsia="仿宋_GB2312"/>
                <w:sz w:val="24"/>
              </w:rPr>
              <w:t>；</w:t>
            </w:r>
            <w:r>
              <w:rPr>
                <w:rFonts w:ascii="仿宋_GB2312" w:hAnsi="仿宋_GB2312" w:cs="仿宋_GB2312" w:eastAsia="仿宋_GB2312"/>
                <w:sz w:val="24"/>
              </w:rPr>
              <w:t>立体声</w:t>
            </w:r>
            <w:r>
              <w:rPr>
                <w:rFonts w:ascii="仿宋_GB2312" w:hAnsi="仿宋_GB2312" w:cs="仿宋_GB2312" w:eastAsia="仿宋_GB2312"/>
                <w:sz w:val="24"/>
              </w:rPr>
              <w:t>4Ω≥400W×2；桥接16Ω≥400W；桥接8Ω≥750W。</w:t>
            </w:r>
            <w:r>
              <w:br/>
            </w:r>
            <w:r>
              <w:rPr>
                <w:rFonts w:ascii="仿宋_GB2312" w:hAnsi="仿宋_GB2312" w:cs="仿宋_GB2312" w:eastAsia="仿宋_GB2312"/>
                <w:sz w:val="24"/>
              </w:rPr>
              <w:t>2.</w:t>
            </w:r>
            <w:r>
              <w:rPr>
                <w:rFonts w:ascii="仿宋_GB2312" w:hAnsi="仿宋_GB2312" w:cs="仿宋_GB2312" w:eastAsia="仿宋_GB2312"/>
                <w:sz w:val="24"/>
              </w:rPr>
              <w:t>THD+N(@1/8功率下)：≤0.05%</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.信噪比（A计权）:≥105dB</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.频率响应：</w:t>
            </w:r>
            <w:r>
              <w:rPr>
                <w:rFonts w:ascii="仿宋_GB2312" w:hAnsi="仿宋_GB2312" w:cs="仿宋_GB2312" w:eastAsia="仿宋_GB2312"/>
                <w:sz w:val="24"/>
              </w:rPr>
              <w:t>等同或优于</w:t>
            </w:r>
            <w:r>
              <w:rPr>
                <w:rFonts w:ascii="仿宋_GB2312" w:hAnsi="仿宋_GB2312" w:cs="仿宋_GB2312" w:eastAsia="仿宋_GB2312"/>
                <w:sz w:val="24"/>
              </w:rPr>
              <w:t>20Hz–20KHz</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.额定阻抗：4Ω</w:t>
            </w:r>
            <w:r>
              <w:rPr>
                <w:rFonts w:ascii="仿宋_GB2312" w:hAnsi="仿宋_GB2312" w:cs="仿宋_GB2312" w:eastAsia="仿宋_GB2312"/>
                <w:sz w:val="24"/>
              </w:rPr>
              <w:t>/</w:t>
            </w:r>
            <w:r>
              <w:rPr>
                <w:rFonts w:ascii="仿宋_GB2312" w:hAnsi="仿宋_GB2312" w:cs="仿宋_GB2312" w:eastAsia="仿宋_GB2312"/>
                <w:sz w:val="24"/>
              </w:rPr>
              <w:t>8Ω</w:t>
            </w:r>
            <w:r>
              <w:rPr>
                <w:rFonts w:ascii="仿宋_GB2312" w:hAnsi="仿宋_GB2312" w:cs="仿宋_GB2312" w:eastAsia="仿宋_GB2312"/>
                <w:sz w:val="24"/>
              </w:rPr>
              <w:t>/</w:t>
            </w:r>
            <w:r>
              <w:rPr>
                <w:rFonts w:ascii="仿宋_GB2312" w:hAnsi="仿宋_GB2312" w:cs="仿宋_GB2312" w:eastAsia="仿宋_GB2312"/>
                <w:sz w:val="24"/>
              </w:rPr>
              <w:t>16Ω</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.功能：显示屏；支持</w:t>
            </w:r>
            <w:r>
              <w:rPr>
                <w:rFonts w:ascii="仿宋_GB2312" w:hAnsi="仿宋_GB2312" w:cs="仿宋_GB2312" w:eastAsia="仿宋_GB2312"/>
                <w:sz w:val="24"/>
              </w:rPr>
              <w:t>调节音量</w:t>
            </w:r>
            <w:r>
              <w:rPr>
                <w:rFonts w:ascii="仿宋_GB2312" w:hAnsi="仿宋_GB2312" w:cs="仿宋_GB2312" w:eastAsia="仿宋_GB2312"/>
                <w:sz w:val="24"/>
              </w:rPr>
              <w:t>播放；</w:t>
            </w:r>
            <w:r>
              <w:rPr>
                <w:rFonts w:ascii="仿宋_GB2312" w:hAnsi="仿宋_GB2312" w:cs="仿宋_GB2312" w:eastAsia="仿宋_GB2312"/>
                <w:sz w:val="24"/>
              </w:rPr>
              <w:t>集成</w:t>
            </w:r>
            <w:r>
              <w:rPr>
                <w:rFonts w:ascii="仿宋_GB2312" w:hAnsi="仿宋_GB2312" w:cs="仿宋_GB2312" w:eastAsia="仿宋_GB2312"/>
                <w:sz w:val="24"/>
              </w:rPr>
              <w:t>纯铜变压器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音箱支架</w:t>
            </w:r>
          </w:p>
          <w:p>
            <w:pPr>
              <w:pStyle w:val="null3"/>
              <w:jc w:val="both"/>
            </w:pPr>
            <w:r>
              <w:rPr>
                <w:rFonts w:ascii="仿宋_GB2312" w:hAnsi="仿宋_GB2312" w:cs="仿宋_GB2312" w:eastAsia="仿宋_GB2312"/>
                <w:sz w:val="24"/>
              </w:rPr>
              <w:t>用途：音箱固定安装，承重稳定</w:t>
            </w:r>
          </w:p>
          <w:p>
            <w:pPr>
              <w:pStyle w:val="null3"/>
              <w:jc w:val="both"/>
            </w:pP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无线话筒（</w:t>
            </w:r>
            <w:r>
              <w:rPr>
                <w:rFonts w:ascii="仿宋_GB2312" w:hAnsi="仿宋_GB2312" w:cs="仿宋_GB2312" w:eastAsia="仿宋_GB2312"/>
                <w:sz w:val="24"/>
              </w:rPr>
              <w:t>1 拖 4，）</w:t>
            </w:r>
          </w:p>
          <w:p>
            <w:pPr>
              <w:pStyle w:val="null3"/>
              <w:jc w:val="both"/>
            </w:pPr>
            <w:r>
              <w:rPr>
                <w:rFonts w:ascii="仿宋_GB2312" w:hAnsi="仿宋_GB2312" w:cs="仿宋_GB2312" w:eastAsia="仿宋_GB2312"/>
                <w:sz w:val="24"/>
              </w:rPr>
              <w:t>1.载波频段：UHF</w:t>
            </w:r>
          </w:p>
          <w:p>
            <w:pPr>
              <w:pStyle w:val="null3"/>
              <w:jc w:val="both"/>
            </w:pPr>
            <w:r>
              <w:rPr>
                <w:rFonts w:ascii="仿宋_GB2312" w:hAnsi="仿宋_GB2312" w:cs="仿宋_GB2312" w:eastAsia="仿宋_GB2312"/>
                <w:sz w:val="24"/>
              </w:rPr>
              <w:t>2.接收灵敏度：≤-105dBm</w:t>
            </w:r>
          </w:p>
          <w:p>
            <w:pPr>
              <w:pStyle w:val="null3"/>
              <w:jc w:val="both"/>
            </w:pPr>
            <w:r>
              <w:rPr>
                <w:rFonts w:ascii="仿宋_GB2312" w:hAnsi="仿宋_GB2312" w:cs="仿宋_GB2312" w:eastAsia="仿宋_GB2312"/>
                <w:sz w:val="24"/>
              </w:rPr>
              <w:t>3.最大输出：平衡输出500mV，非平衡LINE输出1000mV，非平衡MIC输出50mV发射功率：＞+10dBm（10mW）</w:t>
            </w:r>
          </w:p>
          <w:p>
            <w:pPr>
              <w:pStyle w:val="null3"/>
              <w:jc w:val="both"/>
            </w:pPr>
            <w:r>
              <w:rPr>
                <w:rFonts w:ascii="仿宋_GB2312" w:hAnsi="仿宋_GB2312" w:cs="仿宋_GB2312" w:eastAsia="仿宋_GB2312"/>
                <w:sz w:val="24"/>
              </w:rPr>
              <w:t>4.信噪比：≥105dB（XLR）</w:t>
            </w:r>
          </w:p>
          <w:p>
            <w:pPr>
              <w:pStyle w:val="null3"/>
              <w:jc w:val="both"/>
            </w:pPr>
            <w:r>
              <w:rPr>
                <w:rFonts w:ascii="仿宋_GB2312" w:hAnsi="仿宋_GB2312" w:cs="仿宋_GB2312" w:eastAsia="仿宋_GB2312"/>
                <w:sz w:val="24"/>
              </w:rPr>
              <w:t>5.频率稳定度：±0.001%</w:t>
            </w:r>
          </w:p>
          <w:p>
            <w:pPr>
              <w:pStyle w:val="null3"/>
              <w:jc w:val="both"/>
            </w:pPr>
            <w:r>
              <w:rPr>
                <w:rFonts w:ascii="仿宋_GB2312" w:hAnsi="仿宋_GB2312" w:cs="仿宋_GB2312" w:eastAsia="仿宋_GB2312"/>
                <w:sz w:val="24"/>
              </w:rPr>
              <w:t>6.失真度THD：＜0.01%</w:t>
            </w:r>
          </w:p>
          <w:p>
            <w:pPr>
              <w:pStyle w:val="null3"/>
              <w:jc w:val="both"/>
            </w:pPr>
            <w:r>
              <w:rPr>
                <w:rFonts w:ascii="仿宋_GB2312" w:hAnsi="仿宋_GB2312" w:cs="仿宋_GB2312" w:eastAsia="仿宋_GB2312"/>
                <w:sz w:val="24"/>
              </w:rPr>
              <w:t>7.工作电流：≤320mA</w:t>
            </w:r>
          </w:p>
          <w:p>
            <w:pPr>
              <w:pStyle w:val="null3"/>
              <w:jc w:val="both"/>
            </w:pPr>
            <w:r>
              <w:rPr>
                <w:rFonts w:ascii="仿宋_GB2312" w:hAnsi="仿宋_GB2312" w:cs="仿宋_GB2312" w:eastAsia="仿宋_GB2312"/>
                <w:sz w:val="24"/>
              </w:rPr>
              <w:t>具有多档位混响调节功能，混响效果</w:t>
            </w:r>
            <w:r>
              <w:rPr>
                <w:rFonts w:ascii="仿宋_GB2312" w:hAnsi="仿宋_GB2312" w:cs="仿宋_GB2312" w:eastAsia="仿宋_GB2312"/>
                <w:sz w:val="24"/>
              </w:rPr>
              <w:t>≥15625个，效果占比、回响延时、混响幅度调节，三种音效各具有≥25档调节方式。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音频处理器</w:t>
            </w:r>
          </w:p>
          <w:p>
            <w:pPr>
              <w:pStyle w:val="null3"/>
              <w:jc w:val="both"/>
            </w:pPr>
            <w:r>
              <w:rPr>
                <w:rFonts w:ascii="仿宋_GB2312" w:hAnsi="仿宋_GB2312" w:cs="仿宋_GB2312" w:eastAsia="仿宋_GB2312"/>
                <w:sz w:val="24"/>
              </w:rPr>
              <w:t>1.输入通道：≥4路平衡式话筒/线路，采用裸线接口端子，平衡接法</w:t>
            </w:r>
          </w:p>
          <w:p>
            <w:pPr>
              <w:pStyle w:val="null3"/>
              <w:jc w:val="both"/>
            </w:pPr>
            <w:r>
              <w:rPr>
                <w:rFonts w:ascii="仿宋_GB2312" w:hAnsi="仿宋_GB2312" w:cs="仿宋_GB2312" w:eastAsia="仿宋_GB2312"/>
                <w:sz w:val="24"/>
              </w:rPr>
              <w:t>2.后面板具有≥4路线路音频凤凰端子平衡输入接口（具有48V幻象供电）、≥4路线路音频凤凰端子平衡输出接口、≥1个拨码开关、≥1个RJ45接口、≥1个RS232接口、≥1个RS485接口、≥8个可编程GPIO控制接口、≥1个接地柱；</w:t>
            </w:r>
          </w:p>
          <w:p>
            <w:pPr>
              <w:pStyle w:val="null3"/>
              <w:jc w:val="both"/>
            </w:pPr>
            <w:r>
              <w:rPr>
                <w:rFonts w:ascii="仿宋_GB2312" w:hAnsi="仿宋_GB2312" w:cs="仿宋_GB2312" w:eastAsia="仿宋_GB2312"/>
                <w:sz w:val="24"/>
              </w:rPr>
              <w:t>3.前面板具有≥2.0英寸 IPS 真彩显示屏、≥1个编码旋钮、≥1个USB存储设备接口。</w:t>
            </w:r>
          </w:p>
          <w:p>
            <w:pPr>
              <w:pStyle w:val="null3"/>
              <w:jc w:val="both"/>
            </w:pPr>
            <w:r>
              <w:rPr>
                <w:rFonts w:ascii="仿宋_GB2312" w:hAnsi="仿宋_GB2312" w:cs="仿宋_GB2312" w:eastAsia="仿宋_GB2312"/>
                <w:sz w:val="24"/>
              </w:rPr>
              <w:t>4.处理器≥4核，主频≥2.0GHz。</w:t>
            </w:r>
          </w:p>
          <w:p>
            <w:pPr>
              <w:pStyle w:val="null3"/>
              <w:jc w:val="both"/>
            </w:pPr>
            <w:r>
              <w:rPr>
                <w:rFonts w:ascii="仿宋_GB2312" w:hAnsi="仿宋_GB2312" w:cs="仿宋_GB2312" w:eastAsia="仿宋_GB2312"/>
                <w:sz w:val="24"/>
              </w:rPr>
              <w:t>5.动态范围：＞110dB（A 计权）</w:t>
            </w:r>
          </w:p>
          <w:p>
            <w:pPr>
              <w:pStyle w:val="null3"/>
              <w:jc w:val="both"/>
            </w:pPr>
            <w:r>
              <w:rPr>
                <w:rFonts w:ascii="仿宋_GB2312" w:hAnsi="仿宋_GB2312" w:cs="仿宋_GB2312" w:eastAsia="仿宋_GB2312"/>
                <w:sz w:val="24"/>
              </w:rPr>
              <w:t>6.EQ：输入 ≥9 段，输出 ≥8 段</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LED 显示系统技术参数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LED 显示屏</w:t>
            </w:r>
          </w:p>
          <w:p>
            <w:pPr>
              <w:pStyle w:val="null3"/>
              <w:jc w:val="both"/>
            </w:pPr>
            <w:r>
              <w:rPr>
                <w:rFonts w:ascii="仿宋_GB2312" w:hAnsi="仿宋_GB2312" w:cs="仿宋_GB2312" w:eastAsia="仿宋_GB2312"/>
                <w:sz w:val="24"/>
              </w:rPr>
              <w:t>1.等级：符合GB/T 1.1-2017 C 级，△λD≤2nm</w:t>
            </w:r>
            <w:r>
              <w:rPr>
                <w:rFonts w:ascii="仿宋_GB2312" w:hAnsi="仿宋_GB2312" w:cs="仿宋_GB2312" w:eastAsia="仿宋_GB2312"/>
                <w:sz w:val="24"/>
              </w:rPr>
              <w:t>，</w:t>
            </w:r>
            <w:r>
              <w:rPr>
                <w:rFonts w:ascii="仿宋_GB2312" w:hAnsi="仿宋_GB2312" w:cs="仿宋_GB2312" w:eastAsia="仿宋_GB2312"/>
                <w:sz w:val="24"/>
              </w:rPr>
              <w:t>LED点间距：≤1.86mm</w:t>
            </w:r>
          </w:p>
          <w:p>
            <w:pPr>
              <w:pStyle w:val="null3"/>
              <w:jc w:val="both"/>
            </w:pPr>
            <w:r>
              <w:rPr>
                <w:rFonts w:ascii="仿宋_GB2312" w:hAnsi="仿宋_GB2312" w:cs="仿宋_GB2312" w:eastAsia="仿宋_GB2312"/>
                <w:sz w:val="24"/>
              </w:rPr>
              <w:t>2.尺寸大小：4800mm</w:t>
            </w:r>
            <w:r>
              <w:rPr>
                <w:rFonts w:ascii="仿宋_GB2312" w:hAnsi="仿宋_GB2312" w:cs="仿宋_GB2312" w:eastAsia="仿宋_GB2312"/>
                <w:sz w:val="24"/>
              </w:rPr>
              <w:t>*</w:t>
            </w:r>
            <w:r>
              <w:rPr>
                <w:rFonts w:ascii="仿宋_GB2312" w:hAnsi="仿宋_GB2312" w:cs="仿宋_GB2312" w:eastAsia="仿宋_GB2312"/>
                <w:sz w:val="24"/>
              </w:rPr>
              <w:t xml:space="preserve">2560mm  </w:t>
            </w:r>
          </w:p>
          <w:p>
            <w:pPr>
              <w:pStyle w:val="null3"/>
              <w:jc w:val="both"/>
            </w:pPr>
            <w:r>
              <w:rPr>
                <w:rFonts w:ascii="仿宋_GB2312" w:hAnsi="仿宋_GB2312" w:cs="仿宋_GB2312" w:eastAsia="仿宋_GB2312"/>
                <w:sz w:val="24"/>
              </w:rPr>
              <w:t>3.校正后亮度均匀性：≥99%</w:t>
            </w:r>
          </w:p>
          <w:p>
            <w:pPr>
              <w:pStyle w:val="null3"/>
              <w:jc w:val="both"/>
            </w:pPr>
            <w:r>
              <w:rPr>
                <w:rFonts w:ascii="仿宋_GB2312" w:hAnsi="仿宋_GB2312" w:cs="仿宋_GB2312" w:eastAsia="仿宋_GB2312"/>
                <w:sz w:val="24"/>
              </w:rPr>
              <w:t>4.亮度调节方式：通过配套软件0-100％调节；支持自动/手动，支持设置亮度定时调节</w:t>
            </w:r>
          </w:p>
          <w:p>
            <w:pPr>
              <w:pStyle w:val="null3"/>
              <w:jc w:val="both"/>
            </w:pPr>
            <w:r>
              <w:rPr>
                <w:rFonts w:ascii="仿宋_GB2312" w:hAnsi="仿宋_GB2312" w:cs="仿宋_GB2312" w:eastAsia="仿宋_GB2312"/>
                <w:sz w:val="24"/>
              </w:rPr>
              <w:t>5.最佳视距：≥5.5m,水平视角：≥160°,垂直视角：≥140°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发送卡</w:t>
            </w:r>
          </w:p>
          <w:p>
            <w:pPr>
              <w:pStyle w:val="null3"/>
              <w:jc w:val="both"/>
            </w:pPr>
            <w:r>
              <w:rPr>
                <w:rFonts w:ascii="仿宋_GB2312" w:hAnsi="仿宋_GB2312" w:cs="仿宋_GB2312" w:eastAsia="仿宋_GB2312"/>
                <w:sz w:val="24"/>
              </w:rPr>
              <w:t>1.最大输入分辨率：1920×1200@60Hz</w:t>
            </w:r>
          </w:p>
          <w:p>
            <w:pPr>
              <w:pStyle w:val="null3"/>
              <w:jc w:val="both"/>
            </w:pPr>
            <w:r>
              <w:rPr>
                <w:rFonts w:ascii="仿宋_GB2312" w:hAnsi="仿宋_GB2312" w:cs="仿宋_GB2312" w:eastAsia="仿宋_GB2312"/>
                <w:sz w:val="24"/>
              </w:rPr>
              <w:t>2.最大带载：390 万像素，6 路千兆网口</w:t>
            </w:r>
          </w:p>
          <w:p>
            <w:pPr>
              <w:pStyle w:val="null3"/>
              <w:jc w:val="both"/>
            </w:pPr>
            <w:r>
              <w:rPr>
                <w:rFonts w:ascii="仿宋_GB2312" w:hAnsi="仿宋_GB2312" w:cs="仿宋_GB2312" w:eastAsia="仿宋_GB2312"/>
                <w:sz w:val="24"/>
              </w:rPr>
              <w:t>3.最大输出：宽7680 点、高4096 点</w:t>
            </w:r>
          </w:p>
          <w:p>
            <w:pPr>
              <w:pStyle w:val="null3"/>
              <w:jc w:val="both"/>
            </w:pPr>
            <w:r>
              <w:rPr>
                <w:rFonts w:ascii="仿宋_GB2312" w:hAnsi="仿宋_GB2312" w:cs="仿宋_GB2312" w:eastAsia="仿宋_GB2312"/>
                <w:sz w:val="24"/>
              </w:rPr>
              <w:t>4.输入接口：1×HDMI1.3、1×DVI、</w:t>
            </w:r>
          </w:p>
          <w:p>
            <w:pPr>
              <w:pStyle w:val="null3"/>
              <w:jc w:val="both"/>
            </w:pPr>
            <w:r>
              <w:rPr>
                <w:rFonts w:ascii="仿宋_GB2312" w:hAnsi="仿宋_GB2312" w:cs="仿宋_GB2312" w:eastAsia="仿宋_GB2312"/>
                <w:sz w:val="24"/>
              </w:rPr>
              <w:t>5.功能：冗余备份、3 画面缩放、HDCP 保护、低亮高灰阶</w:t>
            </w:r>
          </w:p>
          <w:p>
            <w:pPr>
              <w:pStyle w:val="null3"/>
              <w:jc w:val="both"/>
            </w:pP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接收卡</w:t>
            </w:r>
          </w:p>
          <w:p>
            <w:pPr>
              <w:pStyle w:val="null3"/>
              <w:jc w:val="both"/>
            </w:pPr>
            <w:r>
              <w:rPr>
                <w:rFonts w:ascii="仿宋_GB2312" w:hAnsi="仿宋_GB2312" w:cs="仿宋_GB2312" w:eastAsia="仿宋_GB2312"/>
                <w:sz w:val="24"/>
              </w:rPr>
              <w:t>1.单卡带载：256×1024 像素，最大 32 组并行数据</w:t>
            </w:r>
          </w:p>
          <w:p>
            <w:pPr>
              <w:pStyle w:val="null3"/>
              <w:jc w:val="both"/>
            </w:pPr>
            <w:r>
              <w:rPr>
                <w:rFonts w:ascii="仿宋_GB2312" w:hAnsi="仿宋_GB2312" w:cs="仿宋_GB2312" w:eastAsia="仿宋_GB2312"/>
                <w:sz w:val="24"/>
              </w:rPr>
              <w:t>2.色深：8bit，单色灰阶 256，1677 万色</w:t>
            </w:r>
          </w:p>
          <w:p>
            <w:pPr>
              <w:pStyle w:val="null3"/>
              <w:jc w:val="both"/>
            </w:pPr>
            <w:r>
              <w:rPr>
                <w:rFonts w:ascii="仿宋_GB2312" w:hAnsi="仿宋_GB2312" w:cs="仿宋_GB2312" w:eastAsia="仿宋_GB2312"/>
                <w:sz w:val="24"/>
              </w:rPr>
              <w:t>3.支持帧率：23.98/24/29.97/30/50/59.94/60Hz 及高帧率</w:t>
            </w:r>
          </w:p>
          <w:p>
            <w:pPr>
              <w:pStyle w:val="null3"/>
              <w:jc w:val="both"/>
            </w:pPr>
            <w:r>
              <w:rPr>
                <w:rFonts w:ascii="仿宋_GB2312" w:hAnsi="仿宋_GB2312" w:cs="仿宋_GB2312" w:eastAsia="仿宋_GB2312"/>
                <w:sz w:val="24"/>
              </w:rPr>
              <w:t>4.功能：色温/ 饱和度调节、亮色度逐点校正、画面旋转、数据偏移、误码侦测、环路备份、固件备份</w:t>
            </w:r>
          </w:p>
          <w:p>
            <w:pPr>
              <w:pStyle w:val="null3"/>
              <w:jc w:val="both"/>
            </w:pP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显示屏控制软件</w:t>
            </w:r>
          </w:p>
          <w:p>
            <w:pPr>
              <w:pStyle w:val="null3"/>
              <w:jc w:val="both"/>
            </w:pPr>
            <w:r>
              <w:rPr>
                <w:rFonts w:ascii="仿宋_GB2312" w:hAnsi="仿宋_GB2312" w:cs="仿宋_GB2312" w:eastAsia="仿宋_GB2312"/>
                <w:sz w:val="24"/>
              </w:rPr>
              <w:t>1.支持：视频、音频、图片、文字、Flash、GIF</w:t>
            </w:r>
          </w:p>
          <w:p>
            <w:pPr>
              <w:pStyle w:val="null3"/>
              <w:jc w:val="both"/>
            </w:pPr>
            <w:r>
              <w:rPr>
                <w:rFonts w:ascii="仿宋_GB2312" w:hAnsi="仿宋_GB2312" w:cs="仿宋_GB2312" w:eastAsia="仿宋_GB2312"/>
                <w:sz w:val="24"/>
              </w:rPr>
              <w:t>2.兼容：Word/Excel/PPT、多页面分区编辑</w:t>
            </w:r>
          </w:p>
          <w:p>
            <w:pPr>
              <w:pStyle w:val="null3"/>
              <w:jc w:val="both"/>
            </w:pPr>
            <w:r>
              <w:rPr>
                <w:rFonts w:ascii="仿宋_GB2312" w:hAnsi="仿宋_GB2312" w:cs="仿宋_GB2312" w:eastAsia="仿宋_GB2312"/>
                <w:sz w:val="24"/>
              </w:rPr>
              <w:t>3.功能：时钟/ 计时 / 网页播放、三维特效、兼容第三方校正数据</w:t>
            </w:r>
          </w:p>
          <w:p>
            <w:pPr>
              <w:pStyle w:val="null3"/>
              <w:jc w:val="both"/>
            </w:pP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显示屏电源</w:t>
            </w:r>
          </w:p>
          <w:p>
            <w:pPr>
              <w:pStyle w:val="null3"/>
              <w:jc w:val="both"/>
            </w:pPr>
            <w:r>
              <w:rPr>
                <w:rFonts w:ascii="仿宋_GB2312" w:hAnsi="仿宋_GB2312" w:cs="仿宋_GB2312" w:eastAsia="仿宋_GB2312"/>
                <w:sz w:val="24"/>
              </w:rPr>
              <w:t>1.工作频率：47–63Hz</w:t>
            </w:r>
          </w:p>
          <w:p>
            <w:pPr>
              <w:pStyle w:val="null3"/>
              <w:jc w:val="both"/>
            </w:pPr>
            <w:r>
              <w:rPr>
                <w:rFonts w:ascii="仿宋_GB2312" w:hAnsi="仿宋_GB2312" w:cs="仿宋_GB2312" w:eastAsia="仿宋_GB2312"/>
                <w:sz w:val="24"/>
              </w:rPr>
              <w:t>2.保护：过载保护110%–150% 切断输出</w:t>
            </w:r>
          </w:p>
          <w:p>
            <w:pPr>
              <w:pStyle w:val="null3"/>
              <w:jc w:val="both"/>
            </w:pPr>
            <w:r>
              <w:rPr>
                <w:rFonts w:ascii="仿宋_GB2312" w:hAnsi="仿宋_GB2312" w:cs="仿宋_GB2312" w:eastAsia="仿宋_GB2312"/>
                <w:sz w:val="24"/>
              </w:rPr>
              <w:t>3.绝缘强度：3KVAC</w:t>
            </w:r>
          </w:p>
          <w:p>
            <w:pPr>
              <w:pStyle w:val="null3"/>
              <w:jc w:val="both"/>
            </w:pP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显示屏电源管理器（</w:t>
            </w:r>
            <w:r>
              <w:rPr>
                <w:rFonts w:ascii="仿宋_GB2312" w:hAnsi="仿宋_GB2312" w:cs="仿宋_GB2312" w:eastAsia="仿宋_GB2312"/>
                <w:sz w:val="24"/>
              </w:rPr>
              <w:t>8 路）</w:t>
            </w:r>
          </w:p>
          <w:p>
            <w:pPr>
              <w:pStyle w:val="null3"/>
              <w:jc w:val="both"/>
            </w:pPr>
            <w:r>
              <w:rPr>
                <w:rFonts w:ascii="仿宋_GB2312" w:hAnsi="仿宋_GB2312" w:cs="仿宋_GB2312" w:eastAsia="仿宋_GB2312"/>
                <w:sz w:val="24"/>
              </w:rPr>
              <w:t>1.供电：AC220V 50/60Hz，30A</w:t>
            </w:r>
          </w:p>
          <w:p>
            <w:pPr>
              <w:pStyle w:val="null3"/>
              <w:jc w:val="both"/>
            </w:pPr>
            <w:r>
              <w:rPr>
                <w:rFonts w:ascii="仿宋_GB2312" w:hAnsi="仿宋_GB2312" w:cs="仿宋_GB2312" w:eastAsia="仿宋_GB2312"/>
                <w:sz w:val="24"/>
              </w:rPr>
              <w:t>2.输出：8 路 10A</w:t>
            </w:r>
          </w:p>
          <w:p>
            <w:pPr>
              <w:pStyle w:val="null3"/>
              <w:jc w:val="both"/>
            </w:pPr>
            <w:r>
              <w:rPr>
                <w:rFonts w:ascii="仿宋_GB2312" w:hAnsi="仿宋_GB2312" w:cs="仿宋_GB2312" w:eastAsia="仿宋_GB2312"/>
                <w:sz w:val="24"/>
              </w:rPr>
              <w:t>3.定输出电压：AC 220V 50Hz</w:t>
            </w:r>
          </w:p>
          <w:p>
            <w:pPr>
              <w:pStyle w:val="null3"/>
              <w:jc w:val="both"/>
            </w:pPr>
            <w:r>
              <w:rPr>
                <w:rFonts w:ascii="仿宋_GB2312" w:hAnsi="仿宋_GB2312" w:cs="仿宋_GB2312" w:eastAsia="仿宋_GB2312"/>
                <w:sz w:val="24"/>
              </w:rPr>
              <w:t>4.延时：≤每路1 秒</w:t>
            </w:r>
          </w:p>
          <w:p>
            <w:pPr>
              <w:pStyle w:val="null3"/>
              <w:jc w:val="both"/>
            </w:pPr>
            <w:r>
              <w:rPr>
                <w:rFonts w:ascii="仿宋_GB2312" w:hAnsi="仿宋_GB2312" w:cs="仿宋_GB2312" w:eastAsia="仿宋_GB2312"/>
                <w:sz w:val="24"/>
              </w:rPr>
              <w:t>三、多媒体讲台技术参数</w:t>
            </w:r>
          </w:p>
          <w:p>
            <w:pPr>
              <w:pStyle w:val="null3"/>
              <w:jc w:val="both"/>
            </w:pPr>
            <w:r>
              <w:rPr>
                <w:rFonts w:ascii="仿宋_GB2312" w:hAnsi="仿宋_GB2312" w:cs="仿宋_GB2312" w:eastAsia="仿宋_GB2312"/>
                <w:sz w:val="24"/>
              </w:rPr>
              <w:t>1.材质：1.5mm 冷轧钢板</w:t>
            </w:r>
          </w:p>
          <w:p>
            <w:pPr>
              <w:pStyle w:val="null3"/>
              <w:jc w:val="both"/>
            </w:pPr>
            <w:r>
              <w:rPr>
                <w:rFonts w:ascii="仿宋_GB2312" w:hAnsi="仿宋_GB2312" w:cs="仿宋_GB2312" w:eastAsia="仿宋_GB2312"/>
                <w:sz w:val="24"/>
              </w:rPr>
              <w:t>2.尺寸：1150mm×780mm×1000mm</w:t>
            </w:r>
          </w:p>
          <w:p>
            <w:pPr>
              <w:pStyle w:val="null3"/>
              <w:jc w:val="both"/>
            </w:pPr>
            <w:r>
              <w:rPr>
                <w:rFonts w:ascii="仿宋_GB2312" w:hAnsi="仿宋_GB2312" w:cs="仿宋_GB2312" w:eastAsia="仿宋_GB2312"/>
                <w:sz w:val="24"/>
              </w:rPr>
              <w:t>3.表面：环保涂层，通过ROHS 检测（提供报告）</w:t>
            </w:r>
          </w:p>
          <w:p>
            <w:pPr>
              <w:pStyle w:val="null3"/>
              <w:jc w:val="both"/>
            </w:pPr>
            <w:r>
              <w:rPr>
                <w:rFonts w:ascii="仿宋_GB2312" w:hAnsi="仿宋_GB2312" w:cs="仿宋_GB2312" w:eastAsia="仿宋_GB2312"/>
                <w:sz w:val="24"/>
              </w:rPr>
              <w:t>4.结构：上下分体、圆弧边角、单机械锁控制</w:t>
            </w:r>
          </w:p>
          <w:p>
            <w:pPr>
              <w:pStyle w:val="null3"/>
              <w:jc w:val="both"/>
            </w:pPr>
            <w:r>
              <w:rPr>
                <w:rFonts w:ascii="仿宋_GB2312" w:hAnsi="仿宋_GB2312" w:cs="仿宋_GB2312" w:eastAsia="仿宋_GB2312"/>
                <w:sz w:val="24"/>
              </w:rPr>
              <w:t>5.接口：电源×1、VGA×1、RJ45×1、USB× 若干、MIC×1、备用键 ×2</w:t>
            </w:r>
          </w:p>
          <w:p>
            <w:pPr>
              <w:pStyle w:val="null3"/>
              <w:jc w:val="both"/>
            </w:pPr>
            <w:r>
              <w:rPr>
                <w:rFonts w:ascii="仿宋_GB2312" w:hAnsi="仿宋_GB2312" w:cs="仿宋_GB2312" w:eastAsia="仿宋_GB2312"/>
                <w:sz w:val="24"/>
              </w:rPr>
              <w:t>6.配置：可安装显示器、实物展台；可选漏电保护器</w:t>
            </w:r>
          </w:p>
          <w:p>
            <w:pPr>
              <w:pStyle w:val="null3"/>
              <w:jc w:val="both"/>
            </w:pPr>
            <w:r>
              <w:rPr>
                <w:rFonts w:ascii="仿宋_GB2312" w:hAnsi="仿宋_GB2312" w:cs="仿宋_GB2312" w:eastAsia="仿宋_GB2312"/>
                <w:sz w:val="24"/>
              </w:rPr>
              <w:t>四、教师控制主机技术参数</w:t>
            </w:r>
          </w:p>
          <w:p>
            <w:pPr>
              <w:pStyle w:val="null3"/>
              <w:jc w:val="both"/>
            </w:pPr>
            <w:r>
              <w:rPr>
                <w:rFonts w:ascii="仿宋_GB2312" w:hAnsi="仿宋_GB2312" w:cs="仿宋_GB2312" w:eastAsia="仿宋_GB2312"/>
                <w:sz w:val="24"/>
              </w:rPr>
              <w:t>1.存储：支持SSD+2 块 3.5 英寸机械硬盘（单块最大 2T），硬盘减震</w:t>
            </w:r>
          </w:p>
          <w:p>
            <w:pPr>
              <w:pStyle w:val="null3"/>
              <w:jc w:val="both"/>
            </w:pPr>
            <w:r>
              <w:rPr>
                <w:rFonts w:ascii="仿宋_GB2312" w:hAnsi="仿宋_GB2312" w:cs="仿宋_GB2312" w:eastAsia="仿宋_GB2312"/>
                <w:sz w:val="24"/>
              </w:rPr>
              <w:t>2.网络：1×RJ45 10/100/1000M 自适应</w:t>
            </w:r>
          </w:p>
          <w:p>
            <w:pPr>
              <w:pStyle w:val="null3"/>
              <w:jc w:val="both"/>
            </w:pPr>
            <w:r>
              <w:rPr>
                <w:rFonts w:ascii="仿宋_GB2312" w:hAnsi="仿宋_GB2312" w:cs="仿宋_GB2312" w:eastAsia="仿宋_GB2312"/>
                <w:sz w:val="24"/>
              </w:rPr>
              <w:t>3.接口：≥4×USB3.0、≥2×VGA、1×Lineout、1×Linein、1×Micin、1×HDMI</w:t>
            </w:r>
          </w:p>
          <w:p>
            <w:pPr>
              <w:pStyle w:val="null3"/>
              <w:jc w:val="both"/>
            </w:pPr>
            <w:r>
              <w:rPr>
                <w:rFonts w:ascii="仿宋_GB2312" w:hAnsi="仿宋_GB2312" w:cs="仿宋_GB2312" w:eastAsia="仿宋_GB2312"/>
                <w:sz w:val="24"/>
              </w:rPr>
              <w:t>4.扩展：1×PCIe×16、2×PCIe×8</w:t>
            </w:r>
          </w:p>
          <w:p>
            <w:pPr>
              <w:pStyle w:val="null3"/>
              <w:jc w:val="both"/>
            </w:pPr>
            <w:r>
              <w:rPr>
                <w:rFonts w:ascii="仿宋_GB2312" w:hAnsi="仿宋_GB2312" w:cs="仿宋_GB2312" w:eastAsia="仿宋_GB2312"/>
                <w:sz w:val="24"/>
              </w:rPr>
              <w:t>5.显示器：同品牌≥23.8 寸 LED，分辨率≥1920×1080</w:t>
            </w:r>
          </w:p>
          <w:p>
            <w:pPr>
              <w:pStyle w:val="null3"/>
              <w:jc w:val="both"/>
            </w:pPr>
            <w:r>
              <w:rPr>
                <w:rFonts w:ascii="仿宋_GB2312" w:hAnsi="仿宋_GB2312" w:cs="仿宋_GB2312" w:eastAsia="仿宋_GB2312"/>
                <w:sz w:val="24"/>
              </w:rPr>
              <w:t>五、机柜与配电系统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控制机柜</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24U 标准机柜，安装到位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配电柜</w:t>
            </w:r>
          </w:p>
          <w:p>
            <w:pPr>
              <w:pStyle w:val="null3"/>
              <w:jc w:val="both"/>
            </w:pPr>
            <w:r>
              <w:rPr>
                <w:rFonts w:ascii="仿宋_GB2312" w:hAnsi="仿宋_GB2312" w:cs="仿宋_GB2312" w:eastAsia="仿宋_GB2312"/>
                <w:sz w:val="24"/>
              </w:rPr>
              <w:t>1.额定功率：≥10kW，输出路数：≥3路；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具备过压、欠压、过流、短路、断路、过载、浪涌电气保护措施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4"/>
              </w:rPr>
              <w:t>一、音频系统技术参数</w:t>
            </w:r>
          </w:p>
          <w:p>
            <w:pPr>
              <w:pStyle w:val="null3"/>
              <w:spacing w:before="105" w:after="105"/>
              <w:jc w:val="both"/>
            </w:pPr>
            <w:r>
              <w:br/>
            </w:r>
            <w:r>
              <w:rPr>
                <w:rFonts w:ascii="仿宋_GB2312" w:hAnsi="仿宋_GB2312" w:cs="仿宋_GB2312" w:eastAsia="仿宋_GB2312"/>
                <w:sz w:val="24"/>
              </w:rPr>
              <w:t>1</w:t>
            </w:r>
            <w:r>
              <w:rPr>
                <w:rFonts w:ascii="仿宋_GB2312" w:hAnsi="仿宋_GB2312" w:cs="仿宋_GB2312" w:eastAsia="仿宋_GB2312"/>
                <w:sz w:val="24"/>
              </w:rPr>
              <w:t>、功放：</w:t>
            </w:r>
          </w:p>
          <w:p>
            <w:pPr>
              <w:pStyle w:val="null3"/>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采用网络传输协议，</w:t>
            </w:r>
            <w:r>
              <w:rPr>
                <w:rFonts w:ascii="仿宋_GB2312" w:hAnsi="仿宋_GB2312" w:cs="仿宋_GB2312" w:eastAsia="仿宋_GB2312"/>
                <w:sz w:val="24"/>
              </w:rPr>
              <w:t>≥</w:t>
            </w:r>
            <w:r>
              <w:rPr>
                <w:rFonts w:ascii="仿宋_GB2312" w:hAnsi="仿宋_GB2312" w:cs="仿宋_GB2312" w:eastAsia="仿宋_GB2312"/>
                <w:sz w:val="24"/>
              </w:rPr>
              <w:t>2路网络传输通道，支持远距离音频传输；集成DSP音频处理功能，具有15段参量均衡器、限幅器、高低通滤波器、通延时功能，通道延时可设置时间</w:t>
            </w:r>
            <w:r>
              <w:rPr>
                <w:rFonts w:ascii="仿宋_GB2312" w:hAnsi="仿宋_GB2312" w:cs="仿宋_GB2312" w:eastAsia="仿宋_GB2312"/>
                <w:sz w:val="24"/>
              </w:rPr>
              <w:t>≥</w:t>
            </w:r>
            <w:r>
              <w:rPr>
                <w:rFonts w:ascii="仿宋_GB2312" w:hAnsi="仿宋_GB2312" w:cs="仿宋_GB2312" w:eastAsia="仿宋_GB2312"/>
                <w:sz w:val="24"/>
              </w:rPr>
              <w:t>0~2000ms；软件可根据现场延时距离自动计算需要的延时时间。</w:t>
            </w:r>
          </w:p>
          <w:p>
            <w:pPr>
              <w:pStyle w:val="null3"/>
              <w:spacing w:before="105" w:after="105"/>
              <w:jc w:val="both"/>
            </w:pPr>
            <w:r>
              <w:rPr>
                <w:rFonts w:ascii="仿宋_GB2312" w:hAnsi="仿宋_GB2312" w:cs="仿宋_GB2312" w:eastAsia="仿宋_GB2312"/>
                <w:sz w:val="24"/>
              </w:rPr>
              <w:t>2）</w:t>
            </w:r>
            <w:r>
              <w:rPr>
                <w:rFonts w:ascii="仿宋_GB2312" w:hAnsi="仿宋_GB2312" w:cs="仿宋_GB2312" w:eastAsia="仿宋_GB2312"/>
                <w:sz w:val="24"/>
              </w:rPr>
              <w:t>支持切换音频输入模式</w:t>
            </w:r>
            <w:r>
              <w:rPr>
                <w:rFonts w:ascii="仿宋_GB2312" w:hAnsi="仿宋_GB2312" w:cs="仿宋_GB2312" w:eastAsia="仿宋_GB2312"/>
                <w:sz w:val="24"/>
              </w:rPr>
              <w:t>:包括混音输入模式、网络音频输入模式、本地音频输入模式；同时具有数模备份(网络优先模式下，优先播放网络音频，当网络音频断开，自动切换为模拟音频)、模数备份两种模式(模拟优先模式下，优先播放模拟音频，当模拟音频断开，自动切换为网络音频)。</w:t>
            </w:r>
          </w:p>
          <w:p>
            <w:pPr>
              <w:pStyle w:val="null3"/>
              <w:spacing w:before="105" w:after="105"/>
              <w:jc w:val="both"/>
            </w:pPr>
            <w:r>
              <w:rPr>
                <w:rFonts w:ascii="仿宋_GB2312" w:hAnsi="仿宋_GB2312" w:cs="仿宋_GB2312" w:eastAsia="仿宋_GB2312"/>
                <w:sz w:val="24"/>
              </w:rPr>
              <w:t>3）</w:t>
            </w:r>
            <w:r>
              <w:rPr>
                <w:rFonts w:ascii="仿宋_GB2312" w:hAnsi="仿宋_GB2312" w:cs="仿宋_GB2312" w:eastAsia="仿宋_GB2312"/>
                <w:sz w:val="24"/>
              </w:rPr>
              <w:t>集成设备监控状态功能，实时显示各通道工作状态、温度、功率、实时电压、电流、市电电压、市电电流、通道音量、音频输入模式状态。</w:t>
            </w:r>
          </w:p>
          <w:p>
            <w:pPr>
              <w:pStyle w:val="null3"/>
              <w:spacing w:before="105" w:after="105"/>
              <w:jc w:val="both"/>
            </w:pPr>
            <w:r>
              <w:br/>
            </w:r>
            <w:r>
              <w:rPr>
                <w:rFonts w:ascii="仿宋_GB2312" w:hAnsi="仿宋_GB2312" w:cs="仿宋_GB2312" w:eastAsia="仿宋_GB2312"/>
                <w:sz w:val="24"/>
              </w:rPr>
              <w:t>2</w:t>
            </w:r>
            <w:r>
              <w:rPr>
                <w:rFonts w:ascii="仿宋_GB2312" w:hAnsi="仿宋_GB2312" w:cs="仿宋_GB2312" w:eastAsia="仿宋_GB2312"/>
                <w:sz w:val="24"/>
              </w:rPr>
              <w:t>、无线话筒（</w:t>
            </w:r>
            <w:r>
              <w:rPr>
                <w:rFonts w:ascii="仿宋_GB2312" w:hAnsi="仿宋_GB2312" w:cs="仿宋_GB2312" w:eastAsia="仿宋_GB2312"/>
                <w:sz w:val="24"/>
              </w:rPr>
              <w:t>1 拖 4，）</w:t>
            </w:r>
          </w:p>
          <w:p>
            <w:pPr>
              <w:pStyle w:val="null3"/>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接收机前面板具有</w:t>
            </w:r>
            <w:r>
              <w:rPr>
                <w:rFonts w:ascii="仿宋_GB2312" w:hAnsi="仿宋_GB2312" w:cs="仿宋_GB2312" w:eastAsia="仿宋_GB2312"/>
                <w:sz w:val="24"/>
              </w:rPr>
              <w:t>≥</w:t>
            </w:r>
            <w:r>
              <w:rPr>
                <w:rFonts w:ascii="仿宋_GB2312" w:hAnsi="仿宋_GB2312" w:cs="仿宋_GB2312" w:eastAsia="仿宋_GB2312"/>
                <w:sz w:val="24"/>
              </w:rPr>
              <w:t>4个TFT-LCD显示屏、</w:t>
            </w:r>
            <w:r>
              <w:rPr>
                <w:rFonts w:ascii="仿宋_GB2312" w:hAnsi="仿宋_GB2312" w:cs="仿宋_GB2312" w:eastAsia="仿宋_GB2312"/>
                <w:sz w:val="24"/>
              </w:rPr>
              <w:t>≥</w:t>
            </w:r>
            <w:r>
              <w:rPr>
                <w:rFonts w:ascii="仿宋_GB2312" w:hAnsi="仿宋_GB2312" w:cs="仿宋_GB2312" w:eastAsia="仿宋_GB2312"/>
                <w:sz w:val="24"/>
              </w:rPr>
              <w:t>4个编码旋钮、</w:t>
            </w:r>
            <w:r>
              <w:rPr>
                <w:rFonts w:ascii="仿宋_GB2312" w:hAnsi="仿宋_GB2312" w:cs="仿宋_GB2312" w:eastAsia="仿宋_GB2312"/>
                <w:sz w:val="24"/>
              </w:rPr>
              <w:t>≥</w:t>
            </w:r>
            <w:r>
              <w:rPr>
                <w:rFonts w:ascii="仿宋_GB2312" w:hAnsi="仿宋_GB2312" w:cs="仿宋_GB2312" w:eastAsia="仿宋_GB2312"/>
                <w:sz w:val="24"/>
              </w:rPr>
              <w:t>4个频率扫描实体按键、</w:t>
            </w:r>
            <w:r>
              <w:rPr>
                <w:rFonts w:ascii="仿宋_GB2312" w:hAnsi="仿宋_GB2312" w:cs="仿宋_GB2312" w:eastAsia="仿宋_GB2312"/>
                <w:sz w:val="24"/>
              </w:rPr>
              <w:t>≥</w:t>
            </w:r>
            <w:r>
              <w:rPr>
                <w:rFonts w:ascii="仿宋_GB2312" w:hAnsi="仿宋_GB2312" w:cs="仿宋_GB2312" w:eastAsia="仿宋_GB2312"/>
                <w:sz w:val="24"/>
              </w:rPr>
              <w:t>4个红外对频实体按键、</w:t>
            </w:r>
            <w:r>
              <w:rPr>
                <w:rFonts w:ascii="仿宋_GB2312" w:hAnsi="仿宋_GB2312" w:cs="仿宋_GB2312" w:eastAsia="仿宋_GB2312"/>
                <w:sz w:val="24"/>
              </w:rPr>
              <w:t>≥</w:t>
            </w:r>
            <w:r>
              <w:rPr>
                <w:rFonts w:ascii="仿宋_GB2312" w:hAnsi="仿宋_GB2312" w:cs="仿宋_GB2312" w:eastAsia="仿宋_GB2312"/>
                <w:sz w:val="24"/>
              </w:rPr>
              <w:t>1个电源开关按键、</w:t>
            </w:r>
            <w:r>
              <w:rPr>
                <w:rFonts w:ascii="仿宋_GB2312" w:hAnsi="仿宋_GB2312" w:cs="仿宋_GB2312" w:eastAsia="仿宋_GB2312"/>
                <w:sz w:val="24"/>
              </w:rPr>
              <w:t>≥</w:t>
            </w:r>
            <w:r>
              <w:rPr>
                <w:rFonts w:ascii="仿宋_GB2312" w:hAnsi="仿宋_GB2312" w:cs="仿宋_GB2312" w:eastAsia="仿宋_GB2312"/>
                <w:sz w:val="24"/>
              </w:rPr>
              <w:t>1个二合一指示灯（红外发射管+对频指示灯）；后面板具有</w:t>
            </w:r>
            <w:r>
              <w:rPr>
                <w:rFonts w:ascii="仿宋_GB2312" w:hAnsi="仿宋_GB2312" w:cs="仿宋_GB2312" w:eastAsia="仿宋_GB2312"/>
                <w:sz w:val="24"/>
              </w:rPr>
              <w:t>≥</w:t>
            </w:r>
            <w:r>
              <w:rPr>
                <w:rFonts w:ascii="仿宋_GB2312" w:hAnsi="仿宋_GB2312" w:cs="仿宋_GB2312" w:eastAsia="仿宋_GB2312"/>
                <w:sz w:val="24"/>
              </w:rPr>
              <w:t>1个LINE-OUT接口、</w:t>
            </w:r>
            <w:r>
              <w:rPr>
                <w:rFonts w:ascii="仿宋_GB2312" w:hAnsi="仿宋_GB2312" w:cs="仿宋_GB2312" w:eastAsia="仿宋_GB2312"/>
                <w:sz w:val="24"/>
              </w:rPr>
              <w:t>≥</w:t>
            </w:r>
            <w:r>
              <w:rPr>
                <w:rFonts w:ascii="仿宋_GB2312" w:hAnsi="仿宋_GB2312" w:cs="仿宋_GB2312" w:eastAsia="仿宋_GB2312"/>
                <w:sz w:val="24"/>
              </w:rPr>
              <w:t>4个XLR-OUT接口、</w:t>
            </w:r>
            <w:r>
              <w:rPr>
                <w:rFonts w:ascii="仿宋_GB2312" w:hAnsi="仿宋_GB2312" w:cs="仿宋_GB2312" w:eastAsia="仿宋_GB2312"/>
                <w:sz w:val="24"/>
              </w:rPr>
              <w:t>≥</w:t>
            </w:r>
            <w:r>
              <w:rPr>
                <w:rFonts w:ascii="仿宋_GB2312" w:hAnsi="仿宋_GB2312" w:cs="仿宋_GB2312" w:eastAsia="仿宋_GB2312"/>
                <w:sz w:val="24"/>
              </w:rPr>
              <w:t>4个BNC接口、</w:t>
            </w:r>
            <w:r>
              <w:rPr>
                <w:rFonts w:ascii="仿宋_GB2312" w:hAnsi="仿宋_GB2312" w:cs="仿宋_GB2312" w:eastAsia="仿宋_GB2312"/>
                <w:sz w:val="24"/>
              </w:rPr>
              <w:t>≥</w:t>
            </w:r>
            <w:r>
              <w:rPr>
                <w:rFonts w:ascii="仿宋_GB2312" w:hAnsi="仿宋_GB2312" w:cs="仿宋_GB2312" w:eastAsia="仿宋_GB2312"/>
                <w:sz w:val="24"/>
              </w:rPr>
              <w:t>1个DC接口。发射机具有</w:t>
            </w:r>
            <w:r>
              <w:rPr>
                <w:rFonts w:ascii="仿宋_GB2312" w:hAnsi="仿宋_GB2312" w:cs="仿宋_GB2312" w:eastAsia="仿宋_GB2312"/>
                <w:sz w:val="24"/>
              </w:rPr>
              <w:t>≥</w:t>
            </w:r>
            <w:r>
              <w:rPr>
                <w:rFonts w:ascii="仿宋_GB2312" w:hAnsi="仿宋_GB2312" w:cs="仿宋_GB2312" w:eastAsia="仿宋_GB2312"/>
                <w:sz w:val="24"/>
              </w:rPr>
              <w:t>1个OLED显示屏、</w:t>
            </w:r>
            <w:r>
              <w:rPr>
                <w:rFonts w:ascii="仿宋_GB2312" w:hAnsi="仿宋_GB2312" w:cs="仿宋_GB2312" w:eastAsia="仿宋_GB2312"/>
                <w:sz w:val="24"/>
              </w:rPr>
              <w:t>≥</w:t>
            </w:r>
            <w:r>
              <w:rPr>
                <w:rFonts w:ascii="仿宋_GB2312" w:hAnsi="仿宋_GB2312" w:cs="仿宋_GB2312" w:eastAsia="仿宋_GB2312"/>
                <w:sz w:val="24"/>
              </w:rPr>
              <w:t>1个开关机/静音按键。</w:t>
            </w:r>
          </w:p>
          <w:p>
            <w:pPr>
              <w:pStyle w:val="null3"/>
              <w:spacing w:before="105" w:after="105"/>
              <w:jc w:val="both"/>
            </w:pPr>
            <w:r>
              <w:rPr>
                <w:rFonts w:ascii="仿宋_GB2312" w:hAnsi="仿宋_GB2312" w:cs="仿宋_GB2312" w:eastAsia="仿宋_GB2312"/>
                <w:sz w:val="24"/>
              </w:rPr>
              <w:t>2）</w:t>
            </w:r>
            <w:r>
              <w:rPr>
                <w:rFonts w:ascii="仿宋_GB2312" w:hAnsi="仿宋_GB2312" w:cs="仿宋_GB2312" w:eastAsia="仿宋_GB2312"/>
                <w:sz w:val="24"/>
              </w:rPr>
              <w:t>具有自动静音功能，麦克风跌落、抛掷时，毫秒级自动静音，避免冲击声；实时监测设备姿态，静置</w:t>
            </w:r>
            <w:r>
              <w:rPr>
                <w:rFonts w:ascii="仿宋_GB2312" w:hAnsi="仿宋_GB2312" w:cs="仿宋_GB2312" w:eastAsia="仿宋_GB2312"/>
                <w:sz w:val="24"/>
              </w:rPr>
              <w:t>≥</w:t>
            </w:r>
            <w:r>
              <w:rPr>
                <w:rFonts w:ascii="仿宋_GB2312" w:hAnsi="仿宋_GB2312" w:cs="仿宋_GB2312" w:eastAsia="仿宋_GB2312"/>
                <w:sz w:val="24"/>
              </w:rPr>
              <w:t>5秒静音，</w:t>
            </w:r>
            <w:r>
              <w:rPr>
                <w:rFonts w:ascii="仿宋_GB2312" w:hAnsi="仿宋_GB2312" w:cs="仿宋_GB2312" w:eastAsia="仿宋_GB2312"/>
                <w:sz w:val="24"/>
              </w:rPr>
              <w:t>≥</w:t>
            </w:r>
            <w:r>
              <w:rPr>
                <w:rFonts w:ascii="仿宋_GB2312" w:hAnsi="仿宋_GB2312" w:cs="仿宋_GB2312" w:eastAsia="仿宋_GB2312"/>
                <w:sz w:val="24"/>
              </w:rPr>
              <w:t>8分钟关机，无需手动干预。</w:t>
            </w:r>
          </w:p>
          <w:p>
            <w:pPr>
              <w:pStyle w:val="null3"/>
              <w:spacing w:before="105" w:after="105"/>
              <w:jc w:val="both"/>
            </w:pPr>
            <w:r>
              <w:rPr>
                <w:rFonts w:ascii="仿宋_GB2312" w:hAnsi="仿宋_GB2312" w:cs="仿宋_GB2312" w:eastAsia="仿宋_GB2312"/>
                <w:sz w:val="24"/>
              </w:rPr>
              <w:t>3</w:t>
            </w:r>
            <w:r>
              <w:rPr>
                <w:rFonts w:ascii="仿宋_GB2312" w:hAnsi="仿宋_GB2312" w:cs="仿宋_GB2312" w:eastAsia="仿宋_GB2312"/>
                <w:sz w:val="24"/>
              </w:rPr>
              <w:t>、音频处理器</w:t>
            </w:r>
          </w:p>
          <w:p>
            <w:pPr>
              <w:pStyle w:val="null3"/>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输入通道支持前级放大、信号发生器、扩展器、压缩器、均衡器（</w:t>
            </w:r>
            <w:r>
              <w:rPr>
                <w:rFonts w:ascii="仿宋_GB2312" w:hAnsi="仿宋_GB2312" w:cs="仿宋_GB2312" w:eastAsia="仿宋_GB2312"/>
                <w:sz w:val="24"/>
              </w:rPr>
              <w:t>≥</w:t>
            </w:r>
            <w:r>
              <w:rPr>
                <w:rFonts w:ascii="仿宋_GB2312" w:hAnsi="仿宋_GB2312" w:cs="仿宋_GB2312" w:eastAsia="仿宋_GB2312"/>
                <w:sz w:val="24"/>
              </w:rPr>
              <w:t>12段参量均衡、可选10/15/31段图示均衡器可调，图示均衡器可用于单独调节带宽）、闪避器、AGC自动增益、AM自动混音功能（门限式、增益共享式）、AFC自适应反馈消除、AEC回声消除、ANC噪声消除、音频矩阵；输出通道支持均衡器（</w:t>
            </w:r>
            <w:r>
              <w:rPr>
                <w:rFonts w:ascii="仿宋_GB2312" w:hAnsi="仿宋_GB2312" w:cs="仿宋_GB2312" w:eastAsia="仿宋_GB2312"/>
                <w:sz w:val="24"/>
              </w:rPr>
              <w:t>≥</w:t>
            </w:r>
            <w:r>
              <w:rPr>
                <w:rFonts w:ascii="仿宋_GB2312" w:hAnsi="仿宋_GB2312" w:cs="仿宋_GB2312" w:eastAsia="仿宋_GB2312"/>
                <w:sz w:val="24"/>
              </w:rPr>
              <w:t>16段参量均衡、可选10/15/31段图示均衡器可调，图示均衡器可用于单独调节带宽）、延时器、分频器、高低通滤波器、限幅器；基于啸叫检测门限更新法，具有移频+陷波组合反馈抑制，可以使用</w:t>
            </w:r>
            <w:r>
              <w:rPr>
                <w:rFonts w:ascii="仿宋_GB2312" w:hAnsi="仿宋_GB2312" w:cs="仿宋_GB2312" w:eastAsia="仿宋_GB2312"/>
                <w:sz w:val="24"/>
              </w:rPr>
              <w:t>≥</w:t>
            </w:r>
            <w:r>
              <w:rPr>
                <w:rFonts w:ascii="仿宋_GB2312" w:hAnsi="仿宋_GB2312" w:cs="仿宋_GB2312" w:eastAsia="仿宋_GB2312"/>
                <w:sz w:val="24"/>
              </w:rPr>
              <w:t>24个可编程陷波点，可自由分配动态/静态点，自动/手动切换。</w:t>
            </w:r>
          </w:p>
          <w:p>
            <w:pPr>
              <w:pStyle w:val="null3"/>
              <w:spacing w:before="105" w:after="105"/>
              <w:jc w:val="both"/>
            </w:pPr>
            <w:r>
              <w:rPr>
                <w:rFonts w:ascii="仿宋_GB2312" w:hAnsi="仿宋_GB2312" w:cs="仿宋_GB2312" w:eastAsia="仿宋_GB2312"/>
                <w:sz w:val="24"/>
              </w:rPr>
              <w:t>2）</w:t>
            </w:r>
            <w:r>
              <w:rPr>
                <w:rFonts w:ascii="仿宋_GB2312" w:hAnsi="仿宋_GB2312" w:cs="仿宋_GB2312" w:eastAsia="仿宋_GB2312"/>
                <w:sz w:val="24"/>
              </w:rPr>
              <w:t>音频处理器软件可融入会议音频综合管理平台实现音频设备统一管理，平台可扫描数字会议主机、音频处理器、混音器、抑制器、功放类产品在线情况，同款产品多台在线设备也可扫描，并显示设备硬件名称、硬件</w:t>
            </w:r>
            <w:r>
              <w:rPr>
                <w:rFonts w:ascii="仿宋_GB2312" w:hAnsi="仿宋_GB2312" w:cs="仿宋_GB2312" w:eastAsia="仿宋_GB2312"/>
                <w:sz w:val="24"/>
              </w:rPr>
              <w:t>IP地址、在线、离线状态信息；具备一键上传配置信息至云端或保存本地进行备份和一键还原配置信息功能。</w:t>
            </w:r>
          </w:p>
          <w:p>
            <w:pPr>
              <w:pStyle w:val="null3"/>
              <w:spacing w:before="105" w:after="105"/>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LED 显示系统技术参数</w:t>
            </w:r>
          </w:p>
          <w:p>
            <w:pPr>
              <w:pStyle w:val="null3"/>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LED显示屏具备低蓝光模式，可在控制软件中选择30%、40%、70%三挡调节显示屏蓝光输出，有效减少蓝光辐射对眼睛的伤害；具备LED显示屏开关机次数、使用时长记录，可形成数据保存周期&gt;100天，并支持对现场温湿度的监测，可在控制软件端实时显示数据，方便用户了解现场屏体、环境温湿度数据情况</w:t>
            </w:r>
          </w:p>
          <w:p>
            <w:pPr>
              <w:pStyle w:val="null3"/>
              <w:spacing w:before="105" w:after="105"/>
              <w:jc w:val="both"/>
            </w:pPr>
            <w:r>
              <w:rPr>
                <w:rFonts w:ascii="仿宋_GB2312" w:hAnsi="仿宋_GB2312" w:cs="仿宋_GB2312" w:eastAsia="仿宋_GB2312"/>
                <w:sz w:val="24"/>
              </w:rPr>
              <w:t>三</w:t>
            </w:r>
            <w:r>
              <w:rPr>
                <w:rFonts w:ascii="仿宋_GB2312" w:hAnsi="仿宋_GB2312" w:cs="仿宋_GB2312" w:eastAsia="仿宋_GB2312"/>
                <w:sz w:val="24"/>
              </w:rPr>
              <w:t>、机柜与配电系统</w:t>
            </w:r>
          </w:p>
          <w:p>
            <w:pPr>
              <w:pStyle w:val="null3"/>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.具备配电系统中对线路起隔离、过载、短路及过压、欠压保护及自动恢复功能，同时可实现远程控制自动分闸，及自动重合闸功能，发生故障时也可切换手动维修合闸。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交付并验收合格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通过电子化交易系统协商，供应商需在电子化交易系统上传响应的文件。成交供应商领取中标（成交）通知书时，向采购代理机构提供一正两副纸质投标文件及电子版1份（签字盖章扫描PDF格式及广联达生成的投标报价文件，U盘存储）。2.供应商应自响应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供应商承诺书（一）.docx 响应函 供应商承诺书（三）.docx 监狱企业的证明文件 供应商承诺书（二）.docx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声明”（格式自拟）原件扫描件，并完成电子签章。</w:t>
            </w:r>
          </w:p>
        </w:tc>
        <w:tc>
          <w:tcPr>
            <w:tcW w:type="dxa" w:w="1661"/>
          </w:tcPr>
          <w:p>
            <w:pPr>
              <w:pStyle w:val="null3"/>
            </w:pPr>
            <w:r>
              <w:rPr>
                <w:rFonts w:ascii="仿宋_GB2312" w:hAnsi="仿宋_GB2312" w:cs="仿宋_GB2312" w:eastAsia="仿宋_GB2312"/>
              </w:rPr>
              <w:t>无重大违法记录声明函.docx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格式自拟）原件的扫描件，并完成电子签章。</w:t>
            </w:r>
          </w:p>
        </w:tc>
        <w:tc>
          <w:tcPr>
            <w:tcW w:type="dxa" w:w="1661"/>
          </w:tcPr>
          <w:p>
            <w:pPr>
              <w:pStyle w:val="null3"/>
            </w:pPr>
            <w:r>
              <w:rPr>
                <w:rFonts w:ascii="仿宋_GB2312" w:hAnsi="仿宋_GB2312" w:cs="仿宋_GB2312" w:eastAsia="仿宋_GB2312"/>
              </w:rPr>
              <w:t>控股关系承诺书.docx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本项目不接受联合体响应，供应商须以一个独立的法人实体参加响应。供应商须在项目电子化交易系统中提交“非联合体不分包响应声明函”（格式自拟）原件的扫描件，并完成电子签章。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供应商具有履行本合同所必需的设备和专业技术能力</w:t>
            </w:r>
          </w:p>
        </w:tc>
        <w:tc>
          <w:tcPr>
            <w:tcW w:type="dxa" w:w="3322"/>
          </w:tcPr>
          <w:p>
            <w:pPr>
              <w:pStyle w:val="null3"/>
            </w:pPr>
            <w:r>
              <w:rPr>
                <w:rFonts w:ascii="仿宋_GB2312" w:hAnsi="仿宋_GB2312" w:cs="仿宋_GB2312" w:eastAsia="仿宋_GB2312"/>
              </w:rPr>
              <w:t>提供“供应商具有履行本合同所必需的设备和专业技术能力承诺书”（格式自拟）原件的扫描件，并完成电子签章。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供应商信用记录声明函.docx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法定代表人身份证明及授权书.docx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总体供货方案</w:t>
            </w:r>
          </w:p>
        </w:tc>
        <w:tc>
          <w:tcPr>
            <w:tcW w:type="dxa" w:w="2492"/>
          </w:tcPr>
          <w:p>
            <w:pPr>
              <w:pStyle w:val="null3"/>
            </w:pPr>
            <w:r>
              <w:rPr>
                <w:rFonts w:ascii="仿宋_GB2312" w:hAnsi="仿宋_GB2312" w:cs="仿宋_GB2312" w:eastAsia="仿宋_GB2312"/>
              </w:rPr>
              <w:t>针对供应商对本项目提供详细的总体供货方案，考察供应商对项目的总体供货方案和需求的实现能力，方案完整、架构合理，可行性强，提出详细、具体、明确内容，针对性强，得4-7分；方案架构有欠缺、可行性和针对性不强，得1-3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总体供货方案.docx</w:t>
            </w:r>
          </w:p>
        </w:tc>
      </w:tr>
      <w:tr>
        <w:tc>
          <w:tcPr>
            <w:tcW w:type="dxa" w:w="831"/>
            <w:vMerge/>
          </w:tcPr>
          <w:p/>
        </w:tc>
        <w:tc>
          <w:tcPr>
            <w:tcW w:type="dxa" w:w="1661"/>
          </w:tcPr>
          <w:p>
            <w:pPr>
              <w:pStyle w:val="null3"/>
            </w:pPr>
            <w:r>
              <w:rPr>
                <w:rFonts w:ascii="仿宋_GB2312" w:hAnsi="仿宋_GB2312" w:cs="仿宋_GB2312" w:eastAsia="仿宋_GB2312"/>
              </w:rPr>
              <w:t>安全保障与应急处理</w:t>
            </w:r>
          </w:p>
        </w:tc>
        <w:tc>
          <w:tcPr>
            <w:tcW w:type="dxa" w:w="2492"/>
          </w:tcPr>
          <w:p>
            <w:pPr>
              <w:pStyle w:val="null3"/>
            </w:pPr>
            <w:r>
              <w:rPr>
                <w:rFonts w:ascii="仿宋_GB2312" w:hAnsi="仿宋_GB2312" w:cs="仿宋_GB2312" w:eastAsia="仿宋_GB2312"/>
              </w:rPr>
              <w:t>根据供应商针对本项目可能出现的各类突发事件制定的安全保障与应急处理方案及处置措施完整性、合理性，可操作性，进行综合比较。方案完整、架构合理，可行性强，提出详细、具体、明确内容，针对性强，得3-4分；；方案架构有欠缺、可行性和针对性不强，得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安全保障与应急处理.docx</w:t>
            </w:r>
          </w:p>
        </w:tc>
      </w:tr>
      <w:tr>
        <w:tc>
          <w:tcPr>
            <w:tcW w:type="dxa" w:w="831"/>
            <w:vMerge/>
          </w:tcPr>
          <w:p/>
        </w:tc>
        <w:tc>
          <w:tcPr>
            <w:tcW w:type="dxa" w:w="1661"/>
          </w:tcPr>
          <w:p>
            <w:pPr>
              <w:pStyle w:val="null3"/>
            </w:pPr>
            <w:r>
              <w:rPr>
                <w:rFonts w:ascii="仿宋_GB2312" w:hAnsi="仿宋_GB2312" w:cs="仿宋_GB2312" w:eastAsia="仿宋_GB2312"/>
              </w:rPr>
              <w:t>核心技术响应</w:t>
            </w:r>
          </w:p>
        </w:tc>
        <w:tc>
          <w:tcPr>
            <w:tcW w:type="dxa" w:w="2492"/>
          </w:tcPr>
          <w:p>
            <w:pPr>
              <w:pStyle w:val="null3"/>
            </w:pPr>
            <w:r>
              <w:rPr>
                <w:rFonts w:ascii="仿宋_GB2312" w:hAnsi="仿宋_GB2312" w:cs="仿宋_GB2312" w:eastAsia="仿宋_GB2312"/>
              </w:rPr>
              <w:t>重要技术指标参数以“▲”标记，标记了“▲”的重要技术指标参数满足一项可得2分；最高得分14分，最低得分0分。 注：参数需提供相关的佐证材料（佐证材料包括但不限于第三方检测报告、厂家检验报告、产品彩页等内容，不接受从生产厂家网页下载的HTML文件。）供应商自行承担因材料提供不全导致技术参数被视为负偏离的风险。</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核心技术响应.docx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对供应商报价的软件的制造商软件能力成熟度模型集成情况评价：项目涉及的所有软件的制造商SPCA或CMMI软件成熟度评估等级均达到5级的得8分，均达到4级（含）以上的得5分，均达到3级（含）以上的得2分，无相关证书，此项不得分，本项最高得标准分（提供第三方认证机构颁发的在有效期内的证书复印件及相关的查询官网上进行查询的结果截图作为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组织结构完善、分工明确，项目团队人员配备能满足项目实施各个阶段的要求，根据供应商针对本项目提供的机构设置及人员分工安排进行打分。人员配备充足、科学、合理得3-4分；人员配备不足，有欠缺的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为了保证项目软件后续的升级服务，对本项目中标方及拟投入项目的技术人员专业能力进行评价： 1、具有音视频集成工程企业资质、信息系统建设和服务能力等级证书、信息系统服务交付能力等级证书、信息安全服务资质证书(安全工程类)，GB/T 27922-2011售后服务认证证书、质量管理体系认证证书。以上每提供一个证件加2分，最多得8分。 拟投入项目的技术人员具备：计算机类/工程类专业技术资格证书（提供国家人力资源和社会保障部颁发的计算机类/工程类专业技术资格证书复印件，及技术人员最近一年内不少于6个月在中标方单位参保的证明），每提供一名具有高级及以上职称技术人员的证明材料可得2分，最高得8分。（1人持有多份证书的不得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供货保障措施.docx</w:t>
            </w:r>
          </w:p>
        </w:tc>
      </w:tr>
      <w:tr>
        <w:tc>
          <w:tcPr>
            <w:tcW w:type="dxa" w:w="831"/>
            <w:vMerge/>
          </w:tcPr>
          <w:p/>
        </w:tc>
        <w:tc>
          <w:tcPr>
            <w:tcW w:type="dxa" w:w="1661"/>
          </w:tcPr>
          <w:p>
            <w:pPr>
              <w:pStyle w:val="null3"/>
            </w:pPr>
            <w:r>
              <w:rPr>
                <w:rFonts w:ascii="仿宋_GB2312" w:hAnsi="仿宋_GB2312" w:cs="仿宋_GB2312" w:eastAsia="仿宋_GB2312"/>
              </w:rPr>
              <w:t>退换货及售后保障措施</w:t>
            </w:r>
          </w:p>
        </w:tc>
        <w:tc>
          <w:tcPr>
            <w:tcW w:type="dxa" w:w="2492"/>
          </w:tcPr>
          <w:p>
            <w:pPr>
              <w:pStyle w:val="null3"/>
            </w:pPr>
            <w:r>
              <w:rPr>
                <w:rFonts w:ascii="仿宋_GB2312" w:hAnsi="仿宋_GB2312" w:cs="仿宋_GB2312" w:eastAsia="仿宋_GB2312"/>
              </w:rPr>
              <w:t>售后服务体系健全，对安装指导调试、补货、换货、运输、装卸、验收做出保障措施，根据响应程度得0-3分，无响应不得分。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退换货及售后保障措施.docx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2023年4月至今类似业绩（学校阶梯教室或多媒体教室、录播教室、智慧教室项目），每提供1个得3分，此项最高得12分，未提供不得分。（供应商须提供合同复印件并加盖公章，否则不计分。）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内容和要求，对供货期限、质量、安装、调试等情况、响应时间等做出实质性承诺（内容应当包含不能完全履行承诺时愿意接受相关处罚的相关承诺）。磋商小组根据供应商响应内容完善、全面、合理等综合评审，横向比较计0-2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详见附件：安全保障与应急处理.docx</w:t>
      </w:r>
    </w:p>
    <w:p>
      <w:pPr>
        <w:pStyle w:val="null3"/>
        <w:ind w:firstLine="960"/>
      </w:pPr>
      <w:r>
        <w:rPr>
          <w:rFonts w:ascii="仿宋_GB2312" w:hAnsi="仿宋_GB2312" w:cs="仿宋_GB2312" w:eastAsia="仿宋_GB2312"/>
        </w:rPr>
        <w:t>详见附件：核心技术响应.docx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详见附件：总体供货方案.docx</w:t>
      </w:r>
    </w:p>
    <w:p>
      <w:pPr>
        <w:pStyle w:val="null3"/>
        <w:ind w:firstLine="960"/>
      </w:pPr>
      <w:r>
        <w:rPr>
          <w:rFonts w:ascii="仿宋_GB2312" w:hAnsi="仿宋_GB2312" w:cs="仿宋_GB2312" w:eastAsia="仿宋_GB2312"/>
        </w:rPr>
        <w:t>详见附件：供货保障措施.docx</w:t>
      </w:r>
    </w:p>
    <w:p>
      <w:pPr>
        <w:pStyle w:val="null3"/>
        <w:ind w:firstLine="960"/>
      </w:pPr>
      <w:r>
        <w:rPr>
          <w:rFonts w:ascii="仿宋_GB2312" w:hAnsi="仿宋_GB2312" w:cs="仿宋_GB2312" w:eastAsia="仿宋_GB2312"/>
        </w:rPr>
        <w:t>详见附件：退换货及售后保障措施.docx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详见附件：财务状况证明材料.docx</w:t>
      </w:r>
    </w:p>
    <w:p>
      <w:pPr>
        <w:pStyle w:val="null3"/>
        <w:ind w:firstLine="960"/>
      </w:pPr>
      <w:r>
        <w:rPr>
          <w:rFonts w:ascii="仿宋_GB2312" w:hAnsi="仿宋_GB2312" w:cs="仿宋_GB2312" w:eastAsia="仿宋_GB2312"/>
        </w:rPr>
        <w:t>详见附件：社会保障资金缴纳记录证明材料.docx</w:t>
      </w:r>
    </w:p>
    <w:p>
      <w:pPr>
        <w:pStyle w:val="null3"/>
        <w:ind w:firstLine="960"/>
      </w:pPr>
      <w:r>
        <w:rPr>
          <w:rFonts w:ascii="仿宋_GB2312" w:hAnsi="仿宋_GB2312" w:cs="仿宋_GB2312" w:eastAsia="仿宋_GB2312"/>
        </w:rPr>
        <w:t>详见附件：税收缴纳记录证明材料.docx</w:t>
      </w:r>
    </w:p>
    <w:p>
      <w:pPr>
        <w:pStyle w:val="null3"/>
        <w:ind w:firstLine="960"/>
      </w:pPr>
      <w:r>
        <w:rPr>
          <w:rFonts w:ascii="仿宋_GB2312" w:hAnsi="仿宋_GB2312" w:cs="仿宋_GB2312" w:eastAsia="仿宋_GB2312"/>
        </w:rPr>
        <w:t>详见附件：营业执照等主体资格证明文件.docx</w:t>
      </w:r>
    </w:p>
    <w:p>
      <w:pPr>
        <w:pStyle w:val="null3"/>
        <w:ind w:firstLine="960"/>
      </w:pPr>
      <w:r>
        <w:rPr>
          <w:rFonts w:ascii="仿宋_GB2312" w:hAnsi="仿宋_GB2312" w:cs="仿宋_GB2312" w:eastAsia="仿宋_GB2312"/>
        </w:rPr>
        <w:t>详见附件：无重大违法记录声明函.docx</w:t>
      </w:r>
    </w:p>
    <w:p>
      <w:pPr>
        <w:pStyle w:val="null3"/>
        <w:ind w:firstLine="960"/>
      </w:pPr>
      <w:r>
        <w:rPr>
          <w:rFonts w:ascii="仿宋_GB2312" w:hAnsi="仿宋_GB2312" w:cs="仿宋_GB2312" w:eastAsia="仿宋_GB2312"/>
        </w:rPr>
        <w:t>详见附件：控股关系承诺书.docx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详见附件：供应商信用记录声明函.docx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