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86B46">
      <w:pPr>
        <w:spacing w:line="360" w:lineRule="auto"/>
        <w:jc w:val="center"/>
        <w:outlineLvl w:val="1"/>
        <w:rPr>
          <w:rFonts w:hint="eastAsia" w:ascii="仿宋" w:hAnsi="仿宋" w:eastAsia="仿宋" w:cs="仿宋"/>
          <w:b/>
          <w:bCs/>
          <w:sz w:val="30"/>
          <w:szCs w:val="30"/>
          <w:highlight w:val="none"/>
        </w:rPr>
      </w:pPr>
      <w:r>
        <w:rPr>
          <w:rFonts w:hint="eastAsia" w:ascii="仿宋" w:hAnsi="仿宋" w:eastAsia="仿宋" w:cs="仿宋"/>
          <w:b/>
          <w:bCs/>
          <w:sz w:val="32"/>
          <w:szCs w:val="32"/>
          <w:highlight w:val="none"/>
        </w:rPr>
        <w:t>供应商承诺书</w:t>
      </w:r>
    </w:p>
    <w:p w14:paraId="1BFF9FD7">
      <w:pPr>
        <w:spacing w:line="360" w:lineRule="auto"/>
        <w:jc w:val="center"/>
        <w:outlineLvl w:val="2"/>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（一）陕西省政府采购供应商拒绝政府采购领域商业贿赂承诺书</w:t>
      </w:r>
    </w:p>
    <w:p w14:paraId="6479E557">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为响应党中央、国务院关于治理政府采购领域商业贿赂行为的号召，我公司在此庄严承诺：</w:t>
      </w:r>
    </w:p>
    <w:p w14:paraId="35DBEA7C">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1、在参与政府采购活动中遵纪守法、诚信经营、公平竞标。</w:t>
      </w:r>
    </w:p>
    <w:p w14:paraId="66F7DF29">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2、不向政府采购人、采购代理机构和政府采购评审专家进行任何形式的商业贿赂以谋取交易机会。</w:t>
      </w:r>
    </w:p>
    <w:p w14:paraId="4A02368E">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3、不向政府采购代理机构和采购人提供虚假资质文件或采用虚假应标方式参与政府采购市场竞争并谋取成交、成交。</w:t>
      </w:r>
    </w:p>
    <w:p w14:paraId="21A50787">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4、不采取“围标、陪标”等商业欺诈手段获得政府采购定单。</w:t>
      </w:r>
    </w:p>
    <w:p w14:paraId="4510E984">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5、不采取不正当手段诋毁、排挤其他供应商。</w:t>
      </w:r>
    </w:p>
    <w:p w14:paraId="3D151D77">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6、不在提供商品和服务时“偷梁换柱、以次充好”损害采购人的合法权益。</w:t>
      </w:r>
    </w:p>
    <w:p w14:paraId="7D1914F8">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7、不与采购人、采购代理机构政府采购评审专家或其它供应商恶意串通，进行质疑和投诉，维护政府采购市场秩序。</w:t>
      </w:r>
    </w:p>
    <w:p w14:paraId="472A125D">
      <w:pPr>
        <w:spacing w:line="5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8、尊重和接受政府采购监督管理部门的监督和政府采购代理机构招标采购要求，承担因违约行为给采购人造成的损失。</w:t>
      </w:r>
    </w:p>
    <w:p w14:paraId="724C9BD3">
      <w:pPr>
        <w:spacing w:line="540" w:lineRule="exact"/>
        <w:ind w:left="681" w:leftChars="267" w:hanging="120" w:hangingChars="50"/>
        <w:jc w:val="lef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9、不发生其他有悖于政府采购公开、公平、公正和诚信原则的行为。</w:t>
      </w:r>
    </w:p>
    <w:p w14:paraId="52BB2F52">
      <w:pPr>
        <w:spacing w:line="540" w:lineRule="exact"/>
        <w:ind w:left="681" w:leftChars="267"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承诺单位：</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加盖单位公章</w:t>
      </w:r>
      <w:r>
        <w:rPr>
          <w:rFonts w:hint="eastAsia" w:ascii="仿宋" w:hAnsi="仿宋" w:eastAsia="仿宋" w:cs="仿宋"/>
          <w:sz w:val="24"/>
          <w:szCs w:val="24"/>
          <w:highlight w:val="none"/>
        </w:rPr>
        <w:t>）</w:t>
      </w:r>
    </w:p>
    <w:p w14:paraId="22FCFB7B">
      <w:pPr>
        <w:spacing w:line="540" w:lineRule="exact"/>
        <w:ind w:left="681" w:leftChars="267" w:hanging="120" w:hangingChars="50"/>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法定代表人或</w:t>
      </w:r>
      <w:r>
        <w:rPr>
          <w:rFonts w:hint="eastAsia" w:ascii="仿宋" w:hAnsi="仿宋" w:eastAsia="仿宋" w:cs="仿宋"/>
          <w:sz w:val="24"/>
          <w:szCs w:val="24"/>
          <w:highlight w:val="none"/>
        </w:rPr>
        <w:t>被授权人：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w:t>
      </w:r>
      <w:r>
        <w:rPr>
          <w:rFonts w:hint="eastAsia" w:ascii="仿宋" w:hAnsi="仿宋" w:eastAsia="仿宋" w:cs="仿宋"/>
          <w:sz w:val="24"/>
          <w:szCs w:val="24"/>
          <w:highlight w:val="none"/>
          <w:lang w:val="en-US" w:eastAsia="zh-CN"/>
        </w:rPr>
        <w:t>或盖章</w:t>
      </w:r>
      <w:r>
        <w:rPr>
          <w:rFonts w:hint="eastAsia" w:ascii="仿宋" w:hAnsi="仿宋" w:eastAsia="仿宋" w:cs="仿宋"/>
          <w:sz w:val="24"/>
          <w:szCs w:val="24"/>
          <w:highlight w:val="none"/>
        </w:rPr>
        <w:t>）</w:t>
      </w:r>
    </w:p>
    <w:p w14:paraId="286EB203">
      <w:pPr>
        <w:spacing w:line="540" w:lineRule="exact"/>
        <w:ind w:left="701" w:leftChars="334"/>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地   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29D70533">
      <w:pPr>
        <w:spacing w:line="540" w:lineRule="exact"/>
        <w:ind w:left="659" w:leftChars="314"/>
        <w:jc w:val="left"/>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rPr>
        <w:t>邮   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16EA435E">
      <w:pPr>
        <w:spacing w:line="540" w:lineRule="exact"/>
        <w:ind w:left="659" w:leftChars="314"/>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电   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p>
    <w:p w14:paraId="30DFDE40">
      <w:pPr>
        <w:spacing w:line="540" w:lineRule="exact"/>
        <w:ind w:left="659" w:leftChars="314" w:firstLine="240" w:firstLineChars="100"/>
        <w:jc w:val="left"/>
        <w:rPr>
          <w:rFonts w:hint="eastAsia" w:ascii="仿宋" w:hAnsi="仿宋" w:eastAsia="仿宋" w:cs="仿宋"/>
          <w:sz w:val="24"/>
          <w:szCs w:val="24"/>
          <w:highlight w:val="none"/>
        </w:rPr>
      </w:pPr>
    </w:p>
    <w:p w14:paraId="222F0259">
      <w:pPr>
        <w:spacing w:line="540" w:lineRule="exact"/>
        <w:ind w:left="659" w:leftChars="314" w:firstLine="5280" w:firstLineChars="2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p w14:paraId="2A2C7C92">
      <w:pPr>
        <w:pStyle w:val="3"/>
        <w:rPr>
          <w:rFonts w:hint="eastAsia" w:ascii="仿宋" w:hAnsi="仿宋" w:eastAsia="仿宋" w:cs="仿宋"/>
          <w:sz w:val="24"/>
          <w:szCs w:val="24"/>
          <w:highlight w:val="none"/>
        </w:rPr>
      </w:pPr>
    </w:p>
    <w:p w14:paraId="09FB3AC4">
      <w:pPr>
        <w:rPr>
          <w:rFonts w:hint="eastAsia"/>
          <w:sz w:val="24"/>
          <w:szCs w:val="24"/>
          <w:highlight w:val="none"/>
        </w:rPr>
      </w:pPr>
    </w:p>
    <w:p w14:paraId="5489A9B6">
      <w:pPr>
        <w:pStyle w:val="3"/>
        <w:rPr>
          <w:rFonts w:hint="eastAsia" w:ascii="仿宋" w:hAnsi="仿宋" w:eastAsia="仿宋" w:cs="仿宋"/>
          <w:sz w:val="24"/>
          <w:szCs w:val="24"/>
          <w:highlight w:val="none"/>
        </w:rPr>
      </w:pPr>
    </w:p>
    <w:p w14:paraId="0B793853">
      <w:pPr>
        <w:spacing w:line="360" w:lineRule="auto"/>
        <w:jc w:val="center"/>
        <w:outlineLvl w:val="2"/>
        <w:rPr>
          <w:rFonts w:hint="eastAsia" w:ascii="仿宋" w:hAnsi="仿宋" w:eastAsia="仿宋" w:cs="仿宋"/>
          <w:b/>
          <w:bCs/>
          <w:sz w:val="30"/>
          <w:szCs w:val="30"/>
          <w:highlight w:val="none"/>
          <w:lang w:val="zh-CN"/>
        </w:rPr>
      </w:pPr>
      <w:r>
        <w:rPr>
          <w:rFonts w:hint="eastAsia" w:ascii="仿宋" w:hAnsi="仿宋" w:eastAsia="仿宋" w:cs="仿宋"/>
          <w:b/>
          <w:bCs/>
          <w:sz w:val="30"/>
          <w:szCs w:val="30"/>
          <w:highlight w:val="none"/>
          <w:lang w:val="zh-CN"/>
        </w:rPr>
        <w:t>（</w:t>
      </w:r>
      <w:r>
        <w:rPr>
          <w:rFonts w:hint="eastAsia" w:ascii="仿宋" w:hAnsi="仿宋" w:eastAsia="仿宋" w:cs="仿宋"/>
          <w:b/>
          <w:bCs/>
          <w:sz w:val="30"/>
          <w:szCs w:val="30"/>
          <w:highlight w:val="none"/>
          <w:lang w:val="en-US" w:eastAsia="zh-CN"/>
        </w:rPr>
        <w:t>二</w:t>
      </w:r>
      <w:r>
        <w:rPr>
          <w:rFonts w:hint="eastAsia" w:ascii="仿宋" w:hAnsi="仿宋" w:eastAsia="仿宋" w:cs="仿宋"/>
          <w:b/>
          <w:bCs/>
          <w:sz w:val="30"/>
          <w:szCs w:val="30"/>
          <w:highlight w:val="none"/>
          <w:lang w:val="zh-CN"/>
        </w:rPr>
        <w:t>）企业关联关系承诺书</w:t>
      </w:r>
    </w:p>
    <w:p w14:paraId="647A6A0C">
      <w:pPr>
        <w:pStyle w:val="3"/>
        <w:rPr>
          <w:rFonts w:hint="eastAsia" w:ascii="仿宋" w:hAnsi="仿宋" w:eastAsia="仿宋" w:cs="仿宋"/>
          <w:sz w:val="24"/>
          <w:szCs w:val="24"/>
          <w:highlight w:val="none"/>
        </w:rPr>
      </w:pPr>
    </w:p>
    <w:p w14:paraId="2DCAE293">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1、供应商在本项目磋商中，不存在与其它供应商负责人为同一人，有控股、管理等关联关系承诺：</w:t>
      </w:r>
    </w:p>
    <w:p w14:paraId="624FF025">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1.1管理关系说明：</w:t>
      </w:r>
    </w:p>
    <w:p w14:paraId="396A419C">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我单位管理的具有独立法人的下属单位有</w:t>
      </w:r>
      <w:r>
        <w:rPr>
          <w:rFonts w:hint="eastAsia" w:ascii="仿宋" w:hAnsi="仿宋" w:eastAsia="仿宋" w:cs="仿宋"/>
          <w:sz w:val="24"/>
          <w:szCs w:val="24"/>
          <w:highlight w:val="none"/>
          <w:u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9DDEF11">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我单位的上级管理单位有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AD8C962">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1.2股权关系说明：</w:t>
      </w:r>
    </w:p>
    <w:p w14:paraId="42D7CC67">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我单位控股的单位有</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F674F08">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单位控股。</w:t>
      </w:r>
    </w:p>
    <w:p w14:paraId="6C9045C5">
      <w:pPr>
        <w:spacing w:line="500" w:lineRule="exact"/>
        <w:ind w:firstLine="480" w:firstLineChars="200"/>
        <w:rPr>
          <w:rFonts w:ascii="仿宋" w:hAnsi="仿宋" w:eastAsia="仿宋" w:cs="仿宋"/>
          <w:sz w:val="24"/>
          <w:szCs w:val="24"/>
          <w:highlight w:val="none"/>
          <w:u w:val="single"/>
        </w:rPr>
      </w:pPr>
      <w:r>
        <w:rPr>
          <w:rFonts w:hint="eastAsia" w:ascii="仿宋" w:hAnsi="仿宋" w:eastAsia="仿宋" w:cs="仿宋"/>
          <w:sz w:val="24"/>
          <w:szCs w:val="24"/>
          <w:highlight w:val="none"/>
        </w:rPr>
        <w:t>1.3是否与其他单位存在单位负责人为同一人：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(存在，填写姓名；不存在，填 否）</w:t>
      </w:r>
    </w:p>
    <w:p w14:paraId="366A1748">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否</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（是或否，没有填否） 为采购项目提供整体设计、规范编制或者项目管理、监理、检测等服务的供应商。</w:t>
      </w:r>
    </w:p>
    <w:p w14:paraId="75D28EE9">
      <w:pPr>
        <w:spacing w:line="500" w:lineRule="exact"/>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3、其他与本项目有关的利害关系说明：</w:t>
      </w:r>
      <w:r>
        <w:rPr>
          <w:rFonts w:hint="eastAsia" w:ascii="仿宋" w:hAnsi="仿宋" w:eastAsia="仿宋" w:cs="仿宋"/>
          <w:sz w:val="24"/>
          <w:szCs w:val="24"/>
          <w:highlight w:val="none"/>
          <w:u w:val="single"/>
        </w:rPr>
        <w:t xml:space="preserve">                               </w:t>
      </w:r>
    </w:p>
    <w:p w14:paraId="63304A0F">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我单位承诺以上说明真实有效，无虚假内容或隐瞒。</w:t>
      </w:r>
    </w:p>
    <w:p w14:paraId="42C8E72D">
      <w:pPr>
        <w:spacing w:line="500" w:lineRule="exact"/>
        <w:ind w:firstLine="240" w:firstLineChars="100"/>
        <w:rPr>
          <w:rFonts w:hint="eastAsia" w:ascii="仿宋" w:hAnsi="仿宋" w:eastAsia="仿宋" w:cs="仿宋"/>
          <w:sz w:val="24"/>
          <w:szCs w:val="24"/>
          <w:highlight w:val="none"/>
        </w:rPr>
      </w:pPr>
    </w:p>
    <w:p w14:paraId="70224F68">
      <w:pPr>
        <w:pStyle w:val="3"/>
        <w:rPr>
          <w:rFonts w:hint="eastAsia" w:ascii="仿宋" w:hAnsi="仿宋" w:eastAsia="仿宋" w:cs="仿宋"/>
          <w:sz w:val="24"/>
          <w:szCs w:val="24"/>
          <w:highlight w:val="none"/>
        </w:rPr>
      </w:pPr>
    </w:p>
    <w:p w14:paraId="2093AEEF">
      <w:pPr>
        <w:kinsoku w:val="0"/>
        <w:spacing w:line="480" w:lineRule="auto"/>
        <w:ind w:firstLine="1680" w:firstLineChars="700"/>
        <w:rPr>
          <w:rFonts w:hint="eastAsia" w:ascii="仿宋" w:hAnsi="仿宋" w:eastAsia="仿宋" w:cs="仿宋"/>
          <w:color w:val="auto"/>
          <w:sz w:val="24"/>
          <w:highlight w:val="none"/>
        </w:rPr>
      </w:pPr>
      <w:r>
        <w:rPr>
          <w:rFonts w:hint="eastAsia" w:ascii="仿宋" w:hAnsi="仿宋" w:eastAsia="仿宋" w:cs="仿宋"/>
          <w:color w:val="auto"/>
          <w:sz w:val="24"/>
          <w:highlight w:val="none"/>
        </w:rPr>
        <w:t>谈判供应商</w:t>
      </w:r>
      <w:r>
        <w:rPr>
          <w:rFonts w:hint="eastAsia" w:ascii="仿宋" w:hAnsi="仿宋" w:eastAsia="仿宋" w:cs="仿宋"/>
          <w:color w:val="auto"/>
          <w:sz w:val="24"/>
          <w:highlight w:val="none"/>
          <w:lang w:val="en-US" w:eastAsia="zh-CN"/>
        </w:rPr>
        <w:t>名称</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bookmarkStart w:id="0" w:name="_GoBack"/>
      <w:bookmarkEnd w:id="0"/>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加盖单位</w:t>
      </w:r>
      <w:r>
        <w:rPr>
          <w:rFonts w:hint="eastAsia" w:ascii="仿宋" w:hAnsi="仿宋" w:eastAsia="仿宋" w:cs="仿宋"/>
          <w:color w:val="auto"/>
          <w:sz w:val="24"/>
          <w:highlight w:val="none"/>
        </w:rPr>
        <w:t>公章）</w:t>
      </w:r>
    </w:p>
    <w:p w14:paraId="2CD2A8AB">
      <w:pPr>
        <w:kinsoku w:val="0"/>
        <w:spacing w:line="480" w:lineRule="auto"/>
        <w:ind w:firstLine="1680" w:firstLineChars="700"/>
        <w:rPr>
          <w:rFonts w:hint="eastAsia" w:ascii="仿宋" w:hAnsi="仿宋" w:eastAsia="仿宋" w:cs="仿宋"/>
          <w:color w:val="auto"/>
          <w:sz w:val="24"/>
          <w:highlight w:val="none"/>
        </w:rPr>
      </w:pPr>
      <w:r>
        <w:rPr>
          <w:rFonts w:hint="eastAsia" w:ascii="仿宋" w:hAnsi="仿宋" w:eastAsia="仿宋" w:cs="仿宋"/>
          <w:sz w:val="24"/>
          <w:szCs w:val="24"/>
          <w:lang w:eastAsia="zh-CN"/>
        </w:rPr>
        <w:t>法定代表人</w:t>
      </w:r>
      <w:r>
        <w:rPr>
          <w:rFonts w:hint="eastAsia" w:ascii="仿宋" w:hAnsi="仿宋" w:eastAsia="仿宋" w:cs="仿宋"/>
          <w:sz w:val="24"/>
          <w:szCs w:val="24"/>
          <w:lang w:val="en-US" w:eastAsia="zh-CN"/>
        </w:rPr>
        <w:t>或</w:t>
      </w:r>
      <w:r>
        <w:rPr>
          <w:rFonts w:hint="eastAsia" w:ascii="仿宋" w:hAnsi="仿宋" w:eastAsia="仿宋" w:cs="仿宋"/>
          <w:sz w:val="24"/>
          <w:szCs w:val="24"/>
          <w:lang w:eastAsia="zh-CN"/>
        </w:rPr>
        <w:t>被授权人</w:t>
      </w:r>
      <w:r>
        <w:rPr>
          <w:rFonts w:hint="eastAsia" w:ascii="仿宋" w:hAnsi="仿宋" w:eastAsia="仿宋" w:cs="仿宋"/>
          <w:sz w:val="24"/>
          <w:szCs w:val="24"/>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rPr>
        <w:t>签字</w:t>
      </w:r>
      <w:r>
        <w:rPr>
          <w:rFonts w:hint="eastAsia" w:ascii="仿宋" w:hAnsi="仿宋" w:eastAsia="仿宋" w:cs="仿宋"/>
          <w:sz w:val="24"/>
          <w:szCs w:val="24"/>
          <w:lang w:eastAsia="zh-CN"/>
        </w:rPr>
        <w:t>或盖章</w:t>
      </w:r>
      <w:r>
        <w:rPr>
          <w:rFonts w:hint="eastAsia" w:ascii="仿宋" w:hAnsi="仿宋" w:eastAsia="仿宋" w:cs="仿宋"/>
          <w:sz w:val="24"/>
          <w:szCs w:val="24"/>
          <w:lang w:val="en-US" w:eastAsia="zh-CN"/>
        </w:rPr>
        <w:t>）</w:t>
      </w:r>
    </w:p>
    <w:p w14:paraId="7A96CCC7">
      <w:pPr>
        <w:ind w:firstLine="1680" w:firstLineChars="700"/>
        <w:rPr>
          <w:b/>
          <w:sz w:val="24"/>
          <w:szCs w:val="24"/>
        </w:rPr>
      </w:pPr>
      <w:r>
        <w:rPr>
          <w:rFonts w:hint="eastAsia" w:ascii="仿宋" w:hAnsi="仿宋" w:eastAsia="仿宋" w:cs="仿宋"/>
          <w:color w:val="auto"/>
          <w:sz w:val="24"/>
          <w:highlight w:val="none"/>
        </w:rPr>
        <w:t>日</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期：</w:t>
      </w:r>
      <w:r>
        <w:rPr>
          <w:rFonts w:hint="eastAsia" w:ascii="仿宋" w:hAnsi="仿宋" w:eastAsia="仿宋" w:cs="仿宋"/>
          <w:color w:val="auto"/>
          <w:sz w:val="24"/>
          <w:highlight w:val="none"/>
          <w:lang w:val="en-US" w:eastAsia="zh-CN"/>
        </w:rPr>
        <w:t xml:space="preserve">    年   月   日</w:t>
      </w:r>
    </w:p>
    <w:p w14:paraId="6D06C2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913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unhideWhenUsed/>
    <w:qFormat/>
    <w:uiPriority w:val="99"/>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2026-06-17T07:48:46Z</dcterms:created>
  <dc:creator>Administrator</dc:creator>
  <cp:lastModifiedBy>华夏国际-招标部</cp:lastModifiedBy>
  <dcterms:modified xsi:type="dcterms:W3CDTF">2026-06-17T07:49:03Z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74D77594EDEB4B0BB4CE2254F7F34E7E_12</vt:lpwstr>
  </property>
</Properties>
</file>