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9A16F0">
      <w:pPr>
        <w:pStyle w:val="4"/>
        <w:keepNext w:val="0"/>
        <w:keepLines w:val="0"/>
        <w:pageBreakBefore w:val="0"/>
        <w:widowControl/>
        <w:kinsoku/>
        <w:wordWrap/>
        <w:overflowPunct/>
        <w:topLinePunct w:val="0"/>
        <w:autoSpaceDE/>
        <w:autoSpaceDN/>
        <w:bidi w:val="0"/>
        <w:adjustRightInd/>
        <w:snapToGrid/>
        <w:spacing w:line="420" w:lineRule="exact"/>
        <w:ind w:left="0" w:firstLine="482" w:firstLineChars="200"/>
        <w:jc w:val="center"/>
        <w:textAlignment w:val="auto"/>
        <w:rPr>
          <w:rFonts w:hint="eastAsia" w:ascii="仿宋" w:hAnsi="仿宋" w:eastAsia="仿宋" w:cs="仿宋"/>
          <w:sz w:val="24"/>
          <w:szCs w:val="24"/>
        </w:rPr>
      </w:pPr>
      <w:r>
        <w:rPr>
          <w:rFonts w:hint="eastAsia" w:ascii="仿宋" w:hAnsi="仿宋" w:eastAsia="仿宋" w:cs="仿宋"/>
          <w:b/>
          <w:sz w:val="24"/>
          <w:szCs w:val="24"/>
        </w:rPr>
        <w:t>紫阳县紫阳中学2026年组团式帮扶紫阳中学教育公共服务能力提升项目(教室智能护眼灯安装服务项目)竞争性磋商公告</w:t>
      </w:r>
    </w:p>
    <w:p w14:paraId="27311D20">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68F0719A">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2026年组团式帮扶紫阳中学教育公共服务能力提升项目(教室智能护眼灯安装服务项目)采购项目的潜在供应商应在全国公共资源交易平台（陕西省 安康市）获取采购文件，并于 </w:t>
      </w:r>
      <w:r>
        <w:rPr>
          <w:rFonts w:hint="eastAsia" w:ascii="仿宋" w:hAnsi="仿宋" w:eastAsia="仿宋" w:cs="仿宋"/>
          <w:sz w:val="24"/>
          <w:szCs w:val="24"/>
          <w:lang w:eastAsia="zh-CN"/>
        </w:rPr>
        <w:t>2026年06月29日15时</w:t>
      </w:r>
      <w:r>
        <w:rPr>
          <w:rFonts w:hint="eastAsia" w:ascii="仿宋" w:hAnsi="仿宋" w:eastAsia="仿宋" w:cs="仿宋"/>
          <w:sz w:val="24"/>
          <w:szCs w:val="24"/>
        </w:rPr>
        <w:t>00分 （北京时间）前提交响应文件。</w:t>
      </w:r>
    </w:p>
    <w:p w14:paraId="496B3C27">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14D6D1D0">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项目编号：SXDH-2026-002</w:t>
      </w:r>
    </w:p>
    <w:p w14:paraId="1E37F810">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项目名称：2026年组团式帮扶紫阳中学教育公共服务能力提升项目(教室智能护眼灯安装服务项目)</w:t>
      </w:r>
    </w:p>
    <w:p w14:paraId="1820F35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780967AC">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预算金额：745,000.00元</w:t>
      </w:r>
    </w:p>
    <w:p w14:paraId="537F4496">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76684161">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合同包1(2026年组团式帮扶紫阳中学教育公共服务能力提升项目(教室智能护眼灯安装服务项目)):</w:t>
      </w:r>
    </w:p>
    <w:p w14:paraId="7B823AB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合同包预算金额：745,000.00元</w:t>
      </w:r>
    </w:p>
    <w:p w14:paraId="21C88A5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合同包最高限价：745,000.00元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4CB0E3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3EF80B40">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384" w:type="dxa"/>
          </w:tcPr>
          <w:p w14:paraId="4BAAC3C2">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384" w:type="dxa"/>
          </w:tcPr>
          <w:p w14:paraId="07B192CE">
            <w:pPr>
              <w:pStyle w:val="4"/>
              <w:keepNext w:val="0"/>
              <w:keepLines w:val="0"/>
              <w:pageBreakBefore w:val="0"/>
              <w:widowControl/>
              <w:kinsoku/>
              <w:wordWrap/>
              <w:overflowPunct/>
              <w:topLinePunct w:val="0"/>
              <w:autoSpaceDE/>
              <w:autoSpaceDN/>
              <w:bidi w:val="0"/>
              <w:adjustRightInd/>
              <w:snapToGrid/>
              <w:spacing w:line="420" w:lineRule="exact"/>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384" w:type="dxa"/>
          </w:tcPr>
          <w:p w14:paraId="1B6A6758">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5C3540B5">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84" w:type="dxa"/>
          </w:tcPr>
          <w:p w14:paraId="10FCD4EA">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384" w:type="dxa"/>
          </w:tcPr>
          <w:p w14:paraId="6E16AB27">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38D4A3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3AEACB6">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384" w:type="dxa"/>
          </w:tcPr>
          <w:p w14:paraId="6C2CEBAC">
            <w:pPr>
              <w:pStyle w:val="4"/>
              <w:keepNext w:val="0"/>
              <w:keepLines w:val="0"/>
              <w:pageBreakBefore w:val="0"/>
              <w:widowControl/>
              <w:kinsoku/>
              <w:wordWrap/>
              <w:overflowPunct/>
              <w:topLinePunct w:val="0"/>
              <w:autoSpaceDE/>
              <w:autoSpaceDN/>
              <w:bidi w:val="0"/>
              <w:adjustRightInd/>
              <w:snapToGrid/>
              <w:spacing w:line="42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家用电器和电子产品专门零售服务</w:t>
            </w:r>
          </w:p>
        </w:tc>
        <w:tc>
          <w:tcPr>
            <w:tcW w:w="1384" w:type="dxa"/>
          </w:tcPr>
          <w:p w14:paraId="0E9A7517">
            <w:pPr>
              <w:pStyle w:val="4"/>
              <w:keepNext w:val="0"/>
              <w:keepLines w:val="0"/>
              <w:pageBreakBefore w:val="0"/>
              <w:widowControl/>
              <w:kinsoku/>
              <w:wordWrap/>
              <w:overflowPunct/>
              <w:topLinePunct w:val="0"/>
              <w:autoSpaceDE/>
              <w:autoSpaceDN/>
              <w:bidi w:val="0"/>
              <w:adjustRightInd/>
              <w:snapToGrid/>
              <w:spacing w:line="420" w:lineRule="exact"/>
              <w:ind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20</w:t>
            </w:r>
            <w:r>
              <w:rPr>
                <w:rFonts w:hint="eastAsia" w:ascii="仿宋" w:hAnsi="仿宋" w:eastAsia="仿宋" w:cs="仿宋"/>
                <w:sz w:val="24"/>
                <w:szCs w:val="24"/>
                <w:lang w:val="en-US" w:eastAsia="zh-CN"/>
              </w:rPr>
              <w:t>26</w:t>
            </w:r>
            <w:r>
              <w:rPr>
                <w:rFonts w:hint="eastAsia" w:ascii="仿宋" w:hAnsi="仿宋" w:eastAsia="仿宋" w:cs="仿宋"/>
                <w:sz w:val="24"/>
                <w:szCs w:val="24"/>
              </w:rPr>
              <w:t>组团式帮扶紫阳中学教育公共服务能力提升项目(教室智能护眼灯安装服务项目)</w:t>
            </w:r>
          </w:p>
        </w:tc>
        <w:tc>
          <w:tcPr>
            <w:tcW w:w="1384" w:type="dxa"/>
          </w:tcPr>
          <w:p w14:paraId="7DA632F5">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84" w:type="dxa"/>
          </w:tcPr>
          <w:p w14:paraId="0E89FC7E">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384" w:type="dxa"/>
          </w:tcPr>
          <w:p w14:paraId="6FCE5BDC">
            <w:pPr>
              <w:pStyle w:val="4"/>
              <w:keepNext w:val="0"/>
              <w:keepLines w:val="0"/>
              <w:pageBreakBefore w:val="0"/>
              <w:widowControl/>
              <w:kinsoku/>
              <w:wordWrap/>
              <w:overflowPunct/>
              <w:topLinePunct w:val="0"/>
              <w:autoSpaceDE/>
              <w:autoSpaceDN/>
              <w:bidi w:val="0"/>
              <w:adjustRightInd/>
              <w:snapToGrid/>
              <w:spacing w:line="420" w:lineRule="exact"/>
              <w:ind w:left="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745,000.00</w:t>
            </w:r>
          </w:p>
        </w:tc>
      </w:tr>
    </w:tbl>
    <w:p w14:paraId="7EAFBE6B">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本合同包不接受联合体投标</w:t>
      </w:r>
    </w:p>
    <w:p w14:paraId="3D9C779B">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 合同履行期限：自合同签订之日起40个日历日内完成相关服务。</w:t>
      </w:r>
    </w:p>
    <w:p w14:paraId="32A15819">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5B26EC1A">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505919F4">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 无。</w:t>
      </w:r>
    </w:p>
    <w:p w14:paraId="2FAB0A72">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588C6B43">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合同包1(2026年组团式帮扶紫阳中学教育公共服务能力提升项目(教室智能护眼灯安装服务项目)特定资格要求如下:</w:t>
      </w:r>
    </w:p>
    <w:p w14:paraId="31F9A685">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营业执照：具有独立承担民事责任能力的法人、其他组织或自然人，并出具合法有效的营业执照或事业单位法人证书等国家规定的相关证明，自然人参与的提供其身份证明；</w:t>
      </w:r>
    </w:p>
    <w:p w14:paraId="5BC55A7A">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财务状况报告：提供具有财务审计资质单位出具的2024年度或2025年度财务审计报告（成立时间至磋商时间不足一年的可提供成立后任意时段的资产负债表）或磋商前六个月内其基本账户银行出具的资信证明（附开户许可证或基本账户证明）或政府采购信用担保机构出具的磋商担保函；</w:t>
      </w:r>
    </w:p>
    <w:p w14:paraId="7D008F2B">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税收缴纳证明：提供2026年1月1日至今任意一个月已缴纳的纳税证明或完税证明（包含增值税、企业所得税、营业税至少一种）；（依法免税的供应商应提供相关文件证明）</w:t>
      </w:r>
    </w:p>
    <w:p w14:paraId="7856697C">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社会保障资金缴纳证明：提供2026年1月1日至今任意一个月的社保缴费凭据或社保机构开具的社会保险参保缴费情况证明；（依法不需要缴纳社会保障资金的供应商应提供相关证明）</w:t>
      </w:r>
    </w:p>
    <w:p w14:paraId="5CEAB121">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履约能力说明：提供具有履行本合同所必需的设备和专业技术能力的说明及承诺（提供书面说明及承诺，加盖供应商公章）</w:t>
      </w:r>
    </w:p>
    <w:p w14:paraId="2D22EF88">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政府采购无重大违法记录声明：提供参加政府采购活动前三年内在经营活动中没有重大违法记录的书面声明；（格式自拟，加盖供应商公章）</w:t>
      </w:r>
    </w:p>
    <w:p w14:paraId="79A421FD">
      <w:pPr>
        <w:pStyle w:val="4"/>
        <w:keepNext w:val="0"/>
        <w:keepLines w:val="0"/>
        <w:pageBreakBefore w:val="0"/>
        <w:widowControl/>
        <w:numPr>
          <w:ilvl w:val="0"/>
          <w:numId w:val="1"/>
        </w:numPr>
        <w:kinsoku/>
        <w:wordWrap/>
        <w:overflowPunct/>
        <w:topLinePunct w:val="0"/>
        <w:autoSpaceDE/>
        <w:autoSpaceDN/>
        <w:bidi w:val="0"/>
        <w:adjustRightInd/>
        <w:snapToGrid/>
        <w:spacing w:line="42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法定代表人或负责人资格证明书：法定代表人或负责人参与磋商时需提供法定代表人或负责人资格证明书；（附法定代表人或负责人身份证复印件）</w:t>
      </w:r>
    </w:p>
    <w:p w14:paraId="08FB8E67">
      <w:pPr>
        <w:pStyle w:val="4"/>
        <w:keepNext w:val="0"/>
        <w:keepLines w:val="0"/>
        <w:pageBreakBefore w:val="0"/>
        <w:widowControl/>
        <w:numPr>
          <w:ilvl w:val="0"/>
          <w:numId w:val="0"/>
        </w:numPr>
        <w:kinsoku/>
        <w:wordWrap/>
        <w:overflowPunct/>
        <w:topLinePunct w:val="0"/>
        <w:autoSpaceDE/>
        <w:autoSpaceDN/>
        <w:bidi w:val="0"/>
        <w:adjustRightInd/>
        <w:snapToGrid/>
        <w:spacing w:line="42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（8）法定代表人或负责人授权委托书：被授权人参与磋商时需提供法定代表人或负责人授权委托书；（附法定代表人或负责人及被授权人身份证复印件，被授权人需为本公司人员，提供相关证明材料或承诺书）</w:t>
      </w:r>
    </w:p>
    <w:p w14:paraId="52B3BC62">
      <w:pPr>
        <w:pStyle w:val="4"/>
        <w:keepNext w:val="0"/>
        <w:keepLines w:val="0"/>
        <w:pageBreakBefore w:val="0"/>
        <w:widowControl/>
        <w:numPr>
          <w:ilvl w:val="0"/>
          <w:numId w:val="0"/>
        </w:numPr>
        <w:kinsoku/>
        <w:wordWrap/>
        <w:overflowPunct/>
        <w:topLinePunct w:val="0"/>
        <w:autoSpaceDE/>
        <w:autoSpaceDN/>
        <w:bidi w:val="0"/>
        <w:adjustRightInd/>
        <w:snapToGrid/>
        <w:spacing w:line="42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信用记录：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1F9EA96A">
      <w:pPr>
        <w:pStyle w:val="4"/>
        <w:keepNext w:val="0"/>
        <w:keepLines w:val="0"/>
        <w:pageBreakBefore w:val="0"/>
        <w:widowControl/>
        <w:numPr>
          <w:ilvl w:val="0"/>
          <w:numId w:val="0"/>
        </w:numPr>
        <w:kinsoku/>
        <w:wordWrap/>
        <w:overflowPunct/>
        <w:topLinePunct w:val="0"/>
        <w:autoSpaceDE/>
        <w:autoSpaceDN/>
        <w:bidi w:val="0"/>
        <w:adjustRightInd/>
        <w:snapToGrid/>
        <w:spacing w:line="42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（10）控股管理关系承诺：单位负责人为同一人或者存在直接控股、管理关系的不同供应商，不得参加同一合同项下的政府采购活动；（提供书面承诺函，格式自拟加盖供应商公章）</w:t>
      </w:r>
    </w:p>
    <w:p w14:paraId="635436CA">
      <w:pPr>
        <w:pStyle w:val="4"/>
        <w:keepNext w:val="0"/>
        <w:keepLines w:val="0"/>
        <w:pageBreakBefore w:val="0"/>
        <w:widowControl/>
        <w:numPr>
          <w:ilvl w:val="0"/>
          <w:numId w:val="0"/>
        </w:numPr>
        <w:kinsoku/>
        <w:wordWrap/>
        <w:overflowPunct/>
        <w:topLinePunct w:val="0"/>
        <w:autoSpaceDE/>
        <w:autoSpaceDN/>
        <w:bidi w:val="0"/>
        <w:adjustRightInd/>
        <w:snapToGrid/>
        <w:spacing w:line="42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（11）非联合体承诺：本项目不接受联合体磋商。（提供书面承诺函，格式自拟加盖供应商公章）</w:t>
      </w:r>
    </w:p>
    <w:p w14:paraId="4C5EECCC">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106CE79C">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2026年06月12日 至 2026年06月22日 ，每天上午 09:00:00 至 12:00:00 ，下午 1</w:t>
      </w:r>
      <w:r>
        <w:rPr>
          <w:rFonts w:hint="eastAsia" w:ascii="仿宋" w:hAnsi="仿宋" w:eastAsia="仿宋" w:cs="仿宋"/>
          <w:sz w:val="24"/>
          <w:szCs w:val="24"/>
          <w:lang w:val="en-US" w:eastAsia="zh-CN"/>
        </w:rPr>
        <w:t>4</w:t>
      </w:r>
      <w:r>
        <w:rPr>
          <w:rFonts w:hint="eastAsia" w:ascii="仿宋" w:hAnsi="仿宋" w:eastAsia="仿宋" w:cs="仿宋"/>
          <w:sz w:val="24"/>
          <w:szCs w:val="24"/>
        </w:rPr>
        <w:t>:00:00 至 17:00:00 （北京时间）</w:t>
      </w:r>
    </w:p>
    <w:p w14:paraId="78E1E6F3">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途径：全国公共资源交易平台（陕西省 安康市）</w:t>
      </w:r>
    </w:p>
    <w:p w14:paraId="4F3EA448">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22470865">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bookmarkStart w:id="0" w:name="_GoBack"/>
      <w:bookmarkEnd w:id="0"/>
    </w:p>
    <w:p w14:paraId="314A247F">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0DDF7002">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截止时间： </w:t>
      </w:r>
      <w:r>
        <w:rPr>
          <w:rFonts w:hint="eastAsia" w:ascii="仿宋" w:hAnsi="仿宋" w:eastAsia="仿宋" w:cs="仿宋"/>
          <w:sz w:val="24"/>
          <w:szCs w:val="24"/>
          <w:lang w:eastAsia="zh-CN"/>
        </w:rPr>
        <w:t>2026年06月29日15时</w:t>
      </w:r>
      <w:r>
        <w:rPr>
          <w:rFonts w:hint="eastAsia" w:ascii="仿宋" w:hAnsi="仿宋" w:eastAsia="仿宋" w:cs="仿宋"/>
          <w:sz w:val="24"/>
          <w:szCs w:val="24"/>
        </w:rPr>
        <w:t>00分00秒 （北京时间）</w:t>
      </w:r>
    </w:p>
    <w:p w14:paraId="260CCC2D">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地点：全国公共资源交易平台（陕西省 安康市）不见面开标大厅</w:t>
      </w:r>
    </w:p>
    <w:p w14:paraId="5C4FB76D">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168E9BCD">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时间： </w:t>
      </w:r>
      <w:r>
        <w:rPr>
          <w:rFonts w:hint="eastAsia" w:ascii="仿宋" w:hAnsi="仿宋" w:eastAsia="仿宋" w:cs="仿宋"/>
          <w:sz w:val="24"/>
          <w:szCs w:val="24"/>
          <w:lang w:eastAsia="zh-CN"/>
        </w:rPr>
        <w:t>2026年06月29日15时</w:t>
      </w:r>
      <w:r>
        <w:rPr>
          <w:rFonts w:hint="eastAsia" w:ascii="仿宋" w:hAnsi="仿宋" w:eastAsia="仿宋" w:cs="仿宋"/>
          <w:sz w:val="24"/>
          <w:szCs w:val="24"/>
        </w:rPr>
        <w:t>00分00秒 （北京时间）</w:t>
      </w:r>
    </w:p>
    <w:p w14:paraId="55A9C1A5">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地点：全国公共资源交易平台（陕西省 安康市）不见面开标大厅</w:t>
      </w:r>
    </w:p>
    <w:p w14:paraId="09CA1694">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49A60B2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4D572647">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609E5D3C">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shd w:val="clear" w:fill="FFFFFF"/>
        </w:rPr>
        <w:t>1、落实的政府采购政策：</w:t>
      </w:r>
    </w:p>
    <w:p w14:paraId="25929A01">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494BD2BB">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（2）、《陕西省财政厅关于加快推进我省中小企业政府采购信用融资工作的通知》（陕财办采〔2020〕15号）、陕西省财政厅关于印发《陕西省中小企业政府采购信用融资办法》(陕财办采[2018]23号)；</w:t>
      </w:r>
    </w:p>
    <w:p w14:paraId="66D11853">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04EDD76">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（4）、《陕西省财政厅关于进一步加大政府采购支持中小企业力度的通知》（陕财办采〔2022〕5号）、《陕西省财政厅关于落实政府采购支持中小企业政策有关事项的通知》（陕财办采函〔2022〕10号）</w:t>
      </w:r>
    </w:p>
    <w:p w14:paraId="533F019A">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36DBF56B">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（6）《关于进一步加强政府绿色采购有关问题的通知》（陕财办采〔2021〕29号）；</w:t>
      </w:r>
    </w:p>
    <w:p w14:paraId="5CC326CC">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shd w:val="clear" w:fill="FFFFFF"/>
        </w:rPr>
        <w:t>（7）如有最新颁布的政府采购政策，按最新的文件执行。</w:t>
      </w:r>
    </w:p>
    <w:p w14:paraId="1E005606">
      <w:pPr>
        <w:pStyle w:val="4"/>
        <w:keepNext w:val="0"/>
        <w:keepLines w:val="0"/>
        <w:pageBreakBefore w:val="0"/>
        <w:widowControl/>
        <w:kinsoku/>
        <w:wordWrap/>
        <w:overflowPunct/>
        <w:topLinePunct w:val="0"/>
        <w:autoSpaceDE/>
        <w:autoSpaceDN/>
        <w:bidi w:val="0"/>
        <w:adjustRightInd/>
        <w:snapToGrid/>
        <w:spacing w:line="420" w:lineRule="exact"/>
        <w:ind w:left="0" w:firstLine="482" w:firstLineChars="200"/>
        <w:jc w:val="left"/>
        <w:textAlignment w:val="auto"/>
        <w:rPr>
          <w:rFonts w:hint="eastAsia" w:ascii="仿宋" w:hAnsi="仿宋" w:eastAsia="仿宋" w:cs="仿宋"/>
          <w:sz w:val="24"/>
          <w:szCs w:val="24"/>
        </w:rPr>
      </w:pPr>
      <w:r>
        <w:rPr>
          <w:rFonts w:hint="eastAsia" w:ascii="仿宋" w:hAnsi="仿宋" w:eastAsia="仿宋" w:cs="仿宋"/>
          <w:b/>
          <w:color w:val="000000"/>
          <w:sz w:val="24"/>
          <w:szCs w:val="24"/>
          <w:shd w:val="clear" w:fill="FFFFFF"/>
        </w:rPr>
        <w:t>2、其他：</w:t>
      </w:r>
    </w:p>
    <w:p w14:paraId="33F96944">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shd w:val="clear" w:fill="FFFFFF"/>
        </w:rPr>
        <w:t>（1）请供应商按照陕西省财政厅关于政府采购供应商注册登记有关事项的通知中的要求，通过陕西省政府采购网（http://www.ccgp-shaanxi.gov.cn/）注册登记加入陕西省政府采购供应商库；</w:t>
      </w:r>
    </w:p>
    <w:p w14:paraId="53E9057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shd w:val="clear" w:fill="FFFFFF"/>
        </w:rPr>
        <w:t>（2）供应商使用捆绑陕西省公共资源交易平台的CA锁登录电子交易平台，通过政府采购系统企业端进入，点击“我要投标”并完善相关投标信息；网上报名成功后，各供应商须在文件发售期内（法定节假日除外）将加盖公章的报名回执单、有效的单位介绍信、被介绍人身份证复印件（文字及公章须清晰，无缺失并标明联系人、联系方式及邮箱）发送至代理机构邮箱（dhxmglyxgs@163.com，报名以邮件到达时间为准），并及时联系代理机构进行登记确认，下载扩展名为（*.SXSZF）的电子版磋商文件（没有下载磋商文件的潜在供应商将无法提交电子响应文件），未在规定文件发售时间登记确认的，视为报名无效</w:t>
      </w:r>
      <w:r>
        <w:rPr>
          <w:rFonts w:hint="eastAsia" w:ascii="仿宋" w:hAnsi="仿宋" w:eastAsia="仿宋" w:cs="仿宋"/>
          <w:sz w:val="24"/>
          <w:szCs w:val="24"/>
          <w:shd w:val="clear" w:fill="FFFFFF"/>
        </w:rPr>
        <w:t>；</w:t>
      </w:r>
    </w:p>
    <w:p w14:paraId="1F621DE5">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left"/>
        <w:textAlignment w:val="auto"/>
        <w:rPr>
          <w:rFonts w:hint="eastAsia" w:ascii="仿宋" w:hAnsi="仿宋" w:eastAsia="仿宋" w:cs="仿宋"/>
          <w:sz w:val="24"/>
          <w:szCs w:val="24"/>
        </w:rPr>
      </w:pPr>
      <w:r>
        <w:rPr>
          <w:rFonts w:hint="eastAsia" w:ascii="仿宋" w:hAnsi="仿宋" w:eastAsia="仿宋" w:cs="仿宋"/>
          <w:color w:val="000000"/>
          <w:sz w:val="24"/>
          <w:szCs w:val="24"/>
          <w:shd w:val="clear" w:fill="FFFFFF"/>
        </w:rPr>
        <w:t>（3）供应商须在获取磋商文件时限内登录全国公共资源交易平台（陕西省 安康市）系统，直接下载磋商文件。逾期下载通道将关闭，未及时下载磋商文件将会影响后续开评标活动，后果自负。</w:t>
      </w:r>
    </w:p>
    <w:p w14:paraId="20EB9CB2">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color w:val="000000"/>
          <w:sz w:val="24"/>
          <w:szCs w:val="24"/>
          <w:shd w:val="clear" w:fill="FFFFFF"/>
        </w:rPr>
        <w:t>（4）本项目采用不见面开标的电子化投标方式，相关操作流程详见全国公共资源交易平台（陕西省）网站[服务指南-下载专区]中的《政府采购供应商操作手册》及全国公共资源交易平台（陕西省 安康市）网站《安康市公共资源交易不见面开标大厅供应商操作手册》；电子招标文件技术支持：4009280095、4009980000。</w:t>
      </w:r>
    </w:p>
    <w:p w14:paraId="74AD7EF2">
      <w:pPr>
        <w:pStyle w:val="4"/>
        <w:keepNext w:val="0"/>
        <w:keepLines w:val="0"/>
        <w:pageBreakBefore w:val="0"/>
        <w:widowControl/>
        <w:kinsoku/>
        <w:wordWrap/>
        <w:overflowPunct/>
        <w:topLinePunct w:val="0"/>
        <w:autoSpaceDE/>
        <w:autoSpaceDN/>
        <w:bidi w:val="0"/>
        <w:adjustRightInd/>
        <w:snapToGrid/>
        <w:spacing w:line="42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1F2B68F2">
      <w:pPr>
        <w:pStyle w:val="4"/>
        <w:keepNext w:val="0"/>
        <w:keepLines w:val="0"/>
        <w:pageBreakBefore w:val="0"/>
        <w:widowControl/>
        <w:kinsoku/>
        <w:wordWrap/>
        <w:overflowPunct/>
        <w:topLinePunct w:val="0"/>
        <w:autoSpaceDE/>
        <w:autoSpaceDN/>
        <w:bidi w:val="0"/>
        <w:adjustRightInd/>
        <w:snapToGrid/>
        <w:spacing w:line="420" w:lineRule="exact"/>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55E51BA9">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名称：紫阳县紫阳中学</w:t>
      </w:r>
    </w:p>
    <w:p w14:paraId="19F34834">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地址：紫阳县城关镇紫府路中段</w:t>
      </w:r>
    </w:p>
    <w:p w14:paraId="7F45673B">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联系方式：0915-4423280</w:t>
      </w:r>
    </w:p>
    <w:p w14:paraId="2AAFF6F8">
      <w:pPr>
        <w:pStyle w:val="4"/>
        <w:keepNext w:val="0"/>
        <w:keepLines w:val="0"/>
        <w:pageBreakBefore w:val="0"/>
        <w:widowControl/>
        <w:kinsoku/>
        <w:wordWrap/>
        <w:overflowPunct/>
        <w:topLinePunct w:val="0"/>
        <w:autoSpaceDE/>
        <w:autoSpaceDN/>
        <w:bidi w:val="0"/>
        <w:adjustRightInd/>
        <w:snapToGrid/>
        <w:spacing w:line="420" w:lineRule="exact"/>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07FF3CBA">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名称：陕西得厚项目管理有限公司</w:t>
      </w:r>
    </w:p>
    <w:p w14:paraId="3A03A1EF">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地址：西安市朱雀大街南段1号汇成天玺C座18层</w:t>
      </w:r>
    </w:p>
    <w:p w14:paraId="0C45BA63">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联系方式：029-81542196</w:t>
      </w:r>
    </w:p>
    <w:p w14:paraId="628E518B">
      <w:pPr>
        <w:pStyle w:val="4"/>
        <w:keepNext w:val="0"/>
        <w:keepLines w:val="0"/>
        <w:pageBreakBefore w:val="0"/>
        <w:widowControl/>
        <w:kinsoku/>
        <w:wordWrap/>
        <w:overflowPunct/>
        <w:topLinePunct w:val="0"/>
        <w:autoSpaceDE/>
        <w:autoSpaceDN/>
        <w:bidi w:val="0"/>
        <w:adjustRightInd/>
        <w:snapToGrid/>
        <w:spacing w:line="420" w:lineRule="exact"/>
        <w:ind w:left="0" w:firstLine="482" w:firstLineChars="20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3496A1AC">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项目联系人：罗工</w:t>
      </w:r>
    </w:p>
    <w:p w14:paraId="209C6EAD">
      <w:pPr>
        <w:pStyle w:val="4"/>
        <w:keepNext w:val="0"/>
        <w:keepLines w:val="0"/>
        <w:pageBreakBefore w:val="0"/>
        <w:widowControl/>
        <w:kinsoku/>
        <w:wordWrap/>
        <w:overflowPunct/>
        <w:topLinePunct w:val="0"/>
        <w:autoSpaceDE/>
        <w:autoSpaceDN/>
        <w:bidi w:val="0"/>
        <w:adjustRightInd/>
        <w:snapToGrid/>
        <w:spacing w:line="420" w:lineRule="exact"/>
        <w:ind w:left="0" w:firstLine="720" w:firstLineChars="300"/>
        <w:textAlignment w:val="auto"/>
        <w:rPr>
          <w:rFonts w:hint="eastAsia" w:ascii="仿宋" w:hAnsi="仿宋" w:eastAsia="仿宋" w:cs="仿宋"/>
          <w:sz w:val="24"/>
          <w:szCs w:val="24"/>
        </w:rPr>
      </w:pPr>
      <w:r>
        <w:rPr>
          <w:rFonts w:hint="eastAsia" w:ascii="仿宋" w:hAnsi="仿宋" w:eastAsia="仿宋" w:cs="仿宋"/>
          <w:sz w:val="24"/>
          <w:szCs w:val="24"/>
        </w:rPr>
        <w:t>电话：029-81542196</w:t>
      </w:r>
    </w:p>
    <w:p w14:paraId="000325E7">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right"/>
        <w:textAlignment w:val="auto"/>
        <w:rPr>
          <w:rFonts w:hint="eastAsia" w:ascii="仿宋" w:hAnsi="仿宋" w:eastAsia="仿宋" w:cs="仿宋"/>
          <w:sz w:val="24"/>
          <w:szCs w:val="24"/>
        </w:rPr>
      </w:pPr>
      <w:r>
        <w:rPr>
          <w:rFonts w:hint="eastAsia" w:ascii="仿宋" w:hAnsi="仿宋" w:eastAsia="仿宋" w:cs="仿宋"/>
          <w:sz w:val="24"/>
          <w:szCs w:val="24"/>
        </w:rPr>
        <w:t>陕西得厚项目管理有限公司</w:t>
      </w:r>
    </w:p>
    <w:p w14:paraId="61848D70">
      <w:pPr>
        <w:pStyle w:val="4"/>
        <w:keepNext w:val="0"/>
        <w:keepLines w:val="0"/>
        <w:pageBreakBefore w:val="0"/>
        <w:widowControl/>
        <w:kinsoku/>
        <w:wordWrap/>
        <w:overflowPunct/>
        <w:topLinePunct w:val="0"/>
        <w:autoSpaceDE/>
        <w:autoSpaceDN/>
        <w:bidi w:val="0"/>
        <w:adjustRightInd/>
        <w:snapToGrid/>
        <w:spacing w:line="420" w:lineRule="exact"/>
        <w:ind w:left="0" w:firstLine="480" w:firstLineChars="200"/>
        <w:jc w:val="right"/>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2026年06月12日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4C289A"/>
    <w:multiLevelType w:val="singleLevel"/>
    <w:tmpl w:val="C94C289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F696FE8"/>
    <w:rsid w:val="107C5919"/>
    <w:rsid w:val="177F50ED"/>
    <w:rsid w:val="345E2E88"/>
    <w:rsid w:val="3E4470DD"/>
    <w:rsid w:val="53B52B8D"/>
    <w:rsid w:val="734742E9"/>
    <w:rsid w:val="7645147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3091</Words>
  <Characters>3467</Characters>
  <Lines>0</Lines>
  <Paragraphs>0</Paragraphs>
  <TotalTime>12</TotalTime>
  <ScaleCrop>false</ScaleCrop>
  <LinksUpToDate>false</LinksUpToDate>
  <CharactersWithSpaces>3500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酸柠檬</cp:lastModifiedBy>
  <dcterms:modified xsi:type="dcterms:W3CDTF">2026-06-12T08:11:01Z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eyJoZGlkIjoiODQ5Y2M4YWM4Njk0ZTI0YjM1NmE5Nzk3ODA1N2UxNWMiLCJ1c2VySWQiOiIyNDU0MjcxODEifQ==</vt:lpwstr>
  </property>
  <property fmtid="{D5CDD505-2E9C-101B-9397-08002B2CF9AE}" pid="4" name="ICV">
    <vt:lpwstr>B38A0F3C402549EC8D3171AF0FBA91E8_13</vt:lpwstr>
  </property>
</Properties>
</file>