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3AC2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详细评审-技术实施方案</w:t>
      </w:r>
      <w:bookmarkStart w:id="0" w:name="_GoBack"/>
      <w:bookmarkEnd w:id="0"/>
    </w:p>
    <w:p w14:paraId="5BF2422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6D0F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2026-07-06T11:51:26Z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