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22DC9B">
      <w:pPr>
        <w:jc w:val="center"/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采购需求</w:t>
      </w:r>
    </w:p>
    <w:p w14:paraId="46263B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  <w:t>一、采购内容</w:t>
      </w:r>
    </w:p>
    <w:p w14:paraId="13BD50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本项目针对由农业面源污染导致氮、磷等污染突出流域，选取典型小流域（预选为北洛河下游渭南市大荔县区域）为本项目重点调查区域，组织开展该流域内农业面源污染特征调查，发现和研判农业面源污染的主要成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因和关键问题，因地制宜地提出科学治理建议，编制相关报告等。</w:t>
      </w:r>
    </w:p>
    <w:p w14:paraId="10D02A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default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  <w:t>二、技术要求</w:t>
      </w:r>
    </w:p>
    <w:p w14:paraId="7B084B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1.具有农业污染面源调查、监测、负荷评估和数据分析等相关专业知识和技能。</w:t>
      </w:r>
    </w:p>
    <w:p w14:paraId="74CD73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2.严格按照《农业面源污染治理与监督指导试点技术指南（试行）</w:t>
      </w:r>
      <w:r>
        <w:rPr>
          <w:rFonts w:hint="eastAsia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》《</w:t>
      </w:r>
      <w:r>
        <w:rPr>
          <w:rFonts w:hint="default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农业面源污染突出区域调查技术指南（试行）》（环办土壤函〔2024〕490号）等相关技术要求实施。</w:t>
      </w:r>
    </w:p>
    <w:p w14:paraId="2A1EFE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3.通过调查资料收集</w:t>
      </w:r>
      <w:r>
        <w:rPr>
          <w:rFonts w:hint="eastAsia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及监测</w:t>
      </w:r>
      <w:r>
        <w:rPr>
          <w:rFonts w:hint="default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，运用SWAT模型模拟法完成突出水体流域面源污染负荷评估，同时结合</w:t>
      </w:r>
      <w:r>
        <w:rPr>
          <w:rFonts w:hint="eastAsia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实际情况</w:t>
      </w:r>
      <w:r>
        <w:rPr>
          <w:rFonts w:hint="default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开展农业面源污染特征调查。</w:t>
      </w:r>
    </w:p>
    <w:p w14:paraId="3EE5F0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default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  <w:t>三</w:t>
      </w:r>
      <w:r>
        <w:rPr>
          <w:rFonts w:hint="default" w:ascii="仿宋" w:hAnsi="仿宋" w:eastAsia="仿宋" w:cs="仿宋"/>
          <w:b/>
          <w:bCs/>
          <w:color w:val="auto"/>
          <w:sz w:val="22"/>
          <w:szCs w:val="22"/>
          <w:highlight w:val="none"/>
          <w:lang w:val="en-US" w:eastAsia="zh-CN"/>
        </w:rPr>
        <w:t>、项目成果</w:t>
      </w:r>
    </w:p>
    <w:p w14:paraId="7774C7AB"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完成典型小流域农业面源污染调查，编制完成《典型小流域农业面源污染特征调查报告》</w:t>
      </w:r>
      <w:r>
        <w:rPr>
          <w:rFonts w:hint="eastAsia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，</w:t>
      </w:r>
      <w:r>
        <w:rPr>
          <w:rFonts w:hint="default" w:ascii="仿宋" w:hAnsi="仿宋" w:eastAsia="仿宋" w:cs="仿宋"/>
          <w:b w:val="0"/>
          <w:bCs w:val="0"/>
          <w:color w:val="auto"/>
          <w:sz w:val="22"/>
          <w:szCs w:val="22"/>
          <w:highlight w:val="none"/>
          <w:lang w:val="en-US" w:eastAsia="zh-CN"/>
        </w:rPr>
        <w:t>并通过甲方组织的验收。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260782"/>
    <w:rsid w:val="7226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2026-09-29T09:37:00Z</dcterms:created>
  <dc:creator>德仁招标</dc:creator>
  <cp:lastModifiedBy>德仁招标</cp:lastModifiedBy>
  <dcterms:modified xsi:type="dcterms:W3CDTF">2026-09-29T09:38:29Z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A5143A3A20DD49799F625F6E414D573A_11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