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A7413" w14:textId="7647E364" w:rsidR="001C5A90" w:rsidRPr="001C5A90" w:rsidRDefault="001C5A90" w:rsidP="001C5A90">
      <w:pPr>
        <w:keepNext/>
        <w:keepLines/>
        <w:spacing w:line="360" w:lineRule="auto"/>
        <w:jc w:val="center"/>
        <w:outlineLvl w:val="1"/>
        <w:rPr>
          <w:rFonts w:ascii="宋体" w:eastAsia="宋体" w:hAnsi="宋体" w:cs="Times New Roman" w:hint="eastAsia"/>
          <w:b/>
          <w:bCs/>
          <w:sz w:val="30"/>
          <w:szCs w:val="30"/>
        </w:rPr>
      </w:pPr>
      <w:bookmarkStart w:id="0" w:name="_Toc230337142"/>
      <w:r w:rsidRPr="001C5A90">
        <w:rPr>
          <w:rFonts w:ascii="宋体" w:eastAsia="宋体" w:hAnsi="宋体" w:cs="Times New Roman" w:hint="eastAsia"/>
          <w:b/>
          <w:bCs/>
          <w:sz w:val="30"/>
          <w:szCs w:val="30"/>
        </w:rPr>
        <w:t>采购需求</w:t>
      </w:r>
    </w:p>
    <w:p w14:paraId="69AA48BA" w14:textId="3F99EAA5" w:rsidR="001C5A90" w:rsidRPr="001C5A90" w:rsidRDefault="00D81712" w:rsidP="001C5A90">
      <w:pPr>
        <w:keepNext/>
        <w:keepLines/>
        <w:spacing w:line="360" w:lineRule="auto"/>
        <w:jc w:val="left"/>
        <w:outlineLvl w:val="1"/>
        <w:rPr>
          <w:rFonts w:ascii="宋体" w:eastAsia="宋体" w:hAnsi="宋体" w:cs="Times New Roman" w:hint="eastAsia"/>
          <w:b/>
          <w:bCs/>
          <w:sz w:val="24"/>
          <w:szCs w:val="24"/>
        </w:rPr>
      </w:pPr>
      <w:r>
        <w:rPr>
          <w:rFonts w:ascii="宋体" w:eastAsia="宋体" w:hAnsi="宋体" w:cs="Times New Roman" w:hint="eastAsia"/>
          <w:b/>
          <w:bCs/>
          <w:sz w:val="24"/>
          <w:szCs w:val="24"/>
        </w:rPr>
        <w:t>一</w:t>
      </w:r>
      <w:r w:rsidR="001C5A90" w:rsidRPr="001C5A90">
        <w:rPr>
          <w:rFonts w:ascii="宋体" w:eastAsia="宋体" w:hAnsi="宋体" w:cs="Times New Roman" w:hint="eastAsia"/>
          <w:b/>
          <w:bCs/>
          <w:sz w:val="24"/>
          <w:szCs w:val="24"/>
        </w:rPr>
        <w:t>、服务内容及要求</w:t>
      </w:r>
      <w:bookmarkEnd w:id="0"/>
    </w:p>
    <w:p w14:paraId="44B4EA2D" w14:textId="33BC65A4" w:rsidR="001C5A90" w:rsidRPr="001C5A90" w:rsidRDefault="00D81712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1</w:t>
      </w:r>
      <w:r w:rsidR="001C5A90" w:rsidRPr="001C5A90">
        <w:rPr>
          <w:rFonts w:ascii="宋体" w:eastAsia="宋体" w:hAnsi="宋体" w:cs="Times New Roman" w:hint="eastAsia"/>
          <w:sz w:val="24"/>
          <w:szCs w:val="24"/>
        </w:rPr>
        <w:t>.1、维保设备范围（两院区全覆盖）</w:t>
      </w:r>
    </w:p>
    <w:p w14:paraId="6B889BAF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（一）曲江院区：</w:t>
      </w:r>
    </w:p>
    <w:p w14:paraId="72C97285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1.英格索兰 MH37-PE 型空压机2 套，配套 D500IL 压缩气体干燥机、Y13109-17 型储罐2 套。</w:t>
      </w:r>
    </w:p>
    <w:p w14:paraId="353B5287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2.阿特拉斯 FX100 冷冻式压缩空气干燥器2 套。</w:t>
      </w:r>
    </w:p>
    <w:p w14:paraId="3FD9C269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3.德国里其乐 VC500 型真空泵及储罐2 套。</w:t>
      </w:r>
    </w:p>
    <w:p w14:paraId="200406EB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4.液氧站 ZCF-10000/8 型储槽2 个、QQ-220/25 型汽化器及管道2 套、减压稳压装置2 套。</w:t>
      </w:r>
    </w:p>
    <w:p w14:paraId="558A37DE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5.氧气稳压分气缸1 套、应急气体汇流排减压稳压装置1 套。</w:t>
      </w:r>
    </w:p>
    <w:p w14:paraId="328E18F7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6.医用气体远程监控系统、二级稳压装置、各护士站监测报警点。</w:t>
      </w:r>
    </w:p>
    <w:p w14:paraId="106082FE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7.全院中心供氧、中心负压、压缩空气输气管网及所有气体终端输出装置。</w:t>
      </w:r>
    </w:p>
    <w:p w14:paraId="618DF3C8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（二）后宰门院区：</w:t>
      </w:r>
    </w:p>
    <w:p w14:paraId="1DCE31A0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1.阿特拉斯空压机2 套、水冷真空泵1 套。</w:t>
      </w:r>
    </w:p>
    <w:p w14:paraId="0A52852B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2.液氧供氧装置系统1 套、区域压力稳压监测装置7套。</w:t>
      </w:r>
    </w:p>
    <w:p w14:paraId="1ACB8563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3.全院中心供氧、中心负压、压缩空气输气管网及所有气体终端输出装置。</w:t>
      </w:r>
    </w:p>
    <w:p w14:paraId="0CC8D460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（三）设备定期保养耗材（中标人全包）</w:t>
      </w:r>
    </w:p>
    <w:p w14:paraId="0F881D34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1.曲江院区空压机保养耗材（保养周期：单机运行 3000小时或6个月）：空气滤芯1个、油过滤器1个、油气分离器2个、专用冷却液1桶（18L）、油气分离器滤芯3个、气水分离器滤芯4个。</w:t>
      </w:r>
    </w:p>
    <w:p w14:paraId="73D4FB73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2.曲江院区 VC500 真空泵（保养周期：每年1次）：100# 真空油20L、油雾过滤器14只、空气滤芯6只、气镇阀滤芯2只、外部空气过滤器1只、联轴器橡皮6只。</w:t>
      </w:r>
    </w:p>
    <w:p w14:paraId="4CBF6762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3.后宰门院区阿特拉斯空压机（保养周期：单机运行3000小时或6个月）：空气滤芯1个、油过滤器1个、油气分离器1个、专用冷却液1桶（10L）、管道过滤器4个。</w:t>
      </w:r>
    </w:p>
    <w:p w14:paraId="65EDF723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4.后宰门院区水冷真空泵：保养周期根据日常维护情况确定，消耗材料按实际产生数量计算。</w:t>
      </w:r>
    </w:p>
    <w:p w14:paraId="752EE010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lastRenderedPageBreak/>
        <w:t>注：若医院对三气系统相关设备进行更新、更换，服务商应无条件按照新购设备原厂说明书、技术参数及维保要求提供对应的保养、维修、巡检及检测服务，不再另行增加费用，服务标准与本采购需求保持一致。</w:t>
      </w:r>
    </w:p>
    <w:p w14:paraId="2256CAAA" w14:textId="1221316E" w:rsidR="001C5A90" w:rsidRPr="001C5A90" w:rsidRDefault="00D81712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1</w:t>
      </w:r>
      <w:r w:rsidR="001C5A90" w:rsidRPr="001C5A90">
        <w:rPr>
          <w:rFonts w:ascii="宋体" w:eastAsia="宋体" w:hAnsi="宋体" w:cs="Times New Roman" w:hint="eastAsia"/>
          <w:sz w:val="24"/>
          <w:szCs w:val="24"/>
        </w:rPr>
        <w:t>.2、服务要求</w:t>
      </w:r>
    </w:p>
    <w:p w14:paraId="76A9912E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 严格遵守《GB50751-2012 医用气体工程技术规范》《WS435-2013 医院医用气体系统运行管理规范》《YY/T0186 医用中心吸引系统通用技术条件》《YY/T0187 医用中心供氧系统通用技术条件》《TSG21-2016 固定式压力容器安全技术监察规程》等国家及行业标准。</w:t>
      </w:r>
    </w:p>
    <w:p w14:paraId="62337F1B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 结合医院实际运行情况，制定运维管理方案、定期保养计划、应急处置预案，报采购单位备案后执行。</w:t>
      </w:r>
    </w:p>
    <w:p w14:paraId="6CA01023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 系统内单台设备开机率 ≥98%（按自然年计算），实行闭环管理，及时响应、及时处置、及时反馈。临床诊疗工作全年24小时不受影响。</w:t>
      </w:r>
    </w:p>
    <w:p w14:paraId="53980D0B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4. 维保方需建立完整的系统运维档案，包括设备参数、运行记录、保养记录、维修记录、检测报告、配件更换记录等，定期向采购单位提交服务总结报告，确保档案可追溯。</w:t>
      </w:r>
    </w:p>
    <w:p w14:paraId="0B39426E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5.两院区提供24小时驻场值守 + 全年无休应急抢修服务。</w:t>
      </w:r>
    </w:p>
    <w:p w14:paraId="2EB62ADD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6.维保服务团队须具备相应的特种作业资格证书（相关人员必须具有特种设备维护资质证书，如压力容器操作证、压力容器安全管理证、电工证等），提供服务团队清单，包括具体成员姓名、年龄、工作经验、职责、学历、相关证书及社保缴纳证明。</w:t>
      </w:r>
    </w:p>
    <w:p w14:paraId="1D971CE8" w14:textId="1957FF0C" w:rsidR="001C5A90" w:rsidRPr="001C5A90" w:rsidRDefault="00D81712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>
        <w:rPr>
          <w:rFonts w:ascii="宋体" w:eastAsia="宋体" w:hAnsi="宋体" w:cs="Times New Roman" w:hint="eastAsia"/>
          <w:sz w:val="24"/>
          <w:szCs w:val="24"/>
        </w:rPr>
        <w:t>1</w:t>
      </w:r>
      <w:r w:rsidR="001C5A90" w:rsidRPr="001C5A90">
        <w:rPr>
          <w:rFonts w:ascii="宋体" w:eastAsia="宋体" w:hAnsi="宋体" w:cs="Times New Roman" w:hint="eastAsia"/>
          <w:sz w:val="24"/>
          <w:szCs w:val="24"/>
        </w:rPr>
        <w:t>.3、服务内容</w:t>
      </w:r>
    </w:p>
    <w:p w14:paraId="493CA1BC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（一）中心供氧系统</w:t>
      </w:r>
    </w:p>
    <w:p w14:paraId="36157EA4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1.液氧站设备运行、巡检、切换操作及压力与液位监测。</w:t>
      </w:r>
    </w:p>
    <w:p w14:paraId="71A82F25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2.氧气汇流排、一级减压箱、二级稳压箱、分气缸、管路阀门、过滤器维护保养。</w:t>
      </w:r>
    </w:p>
    <w:p w14:paraId="5C2588EA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3.病区、手术室、ICU、急诊等氧气终端检修、更换、气密性检测。</w:t>
      </w:r>
    </w:p>
    <w:p w14:paraId="27025732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4.压力监测、报警装置、远程监控系统功能测试与故障处理。</w:t>
      </w:r>
    </w:p>
    <w:p w14:paraId="1FD7D901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5.安全阀、压力表定期校验、台账建立与资料归档。</w:t>
      </w:r>
    </w:p>
    <w:p w14:paraId="36ACCBE9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（二）中心负压吸引系统</w:t>
      </w:r>
    </w:p>
    <w:p w14:paraId="1E178D9A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lastRenderedPageBreak/>
        <w:t>1.真空泵机组、真空罐、汽水分离器、电气控制柜巡检保养。</w:t>
      </w:r>
    </w:p>
    <w:p w14:paraId="08A00C43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2.负压值校准、启停逻辑检查、机组运行电流与噪音监测。</w:t>
      </w:r>
    </w:p>
    <w:p w14:paraId="7F032C78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3.负压管网泄漏检测、负压终端维修更换。</w:t>
      </w:r>
    </w:p>
    <w:p w14:paraId="37CDF865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4.负压报警系统、监控系统日常保障与故障排除。</w:t>
      </w:r>
    </w:p>
    <w:p w14:paraId="73BF1DD2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（三）压缩空气系统</w:t>
      </w:r>
    </w:p>
    <w:p w14:paraId="05E7E70C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1.空压机、干燥机、储气罐、油水分离器、各级过滤器保养。</w:t>
      </w:r>
    </w:p>
    <w:p w14:paraId="2C975E40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2.压力稳定控制、滤芯定期更换、冷凝水排放管理。</w:t>
      </w:r>
    </w:p>
    <w:p w14:paraId="46077B24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3.压缩空气管网、终端、稳压装置维护，确保气体干燥、无油、无尘。</w:t>
      </w:r>
    </w:p>
    <w:p w14:paraId="280BEF45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（四）日常巡检与维护</w:t>
      </w:r>
    </w:p>
    <w:p w14:paraId="6CE6DFB6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1.每日：站房设备、关键管路、重点终端巡检 1 次。</w:t>
      </w:r>
    </w:p>
    <w:p w14:paraId="70214B6A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2.每周：全系统全面巡检 1 次。</w:t>
      </w:r>
    </w:p>
    <w:p w14:paraId="48571CEA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（五）定期保养服务</w:t>
      </w:r>
    </w:p>
    <w:p w14:paraId="50FD1D24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1.每月：负压系统排污清洁；空压机空气滤芯吹扫；电控系统除尘、紧固</w:t>
      </w:r>
    </w:p>
    <w:p w14:paraId="1953C9A5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2.每 3 个月：更换空压机空气滤芯（或每 2000 小时）；检查管路密封性；干燥机全面保养。</w:t>
      </w:r>
    </w:p>
    <w:p w14:paraId="3E6B7112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3.每 6 个月：更换细菌过滤器滤芯（或每 3000 小时）；校验液氧贮槽压力表；真空泵全面保养；全系统阀门 / 密封圈检查更换。</w:t>
      </w:r>
    </w:p>
    <w:p w14:paraId="3ADD86DF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4.每年：校验液氧贮槽安全阀；压力容器 / 压力管道强制检测（费用中标方承担）；防雷 / 静电接地检查；更换精密过滤器滤芯、干燥机吸附剂；全系统性能检测并出具年度报告。</w:t>
      </w:r>
    </w:p>
    <w:p w14:paraId="5F8BEFDA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（六）故障抢修服务</w:t>
      </w:r>
    </w:p>
    <w:p w14:paraId="167D6C0B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1.一般故障：15 分钟内响应，60分钟内工程师到场处置。</w:t>
      </w:r>
    </w:p>
    <w:p w14:paraId="64A6A069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2.应急故障：5 分钟内响应，20分钟内工程师到场处置。</w:t>
      </w:r>
    </w:p>
    <w:p w14:paraId="6764C1BF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3.现场储备常用易损件，非常规配件国内48 小时内到货。</w:t>
      </w:r>
    </w:p>
    <w:p w14:paraId="1F69A1EB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4.抢修完成后试运行检测，完整记录故障原因、处理过程、配件更换信息等。</w:t>
      </w:r>
    </w:p>
    <w:p w14:paraId="32756C92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（七）检测校验服务</w:t>
      </w:r>
    </w:p>
    <w:p w14:paraId="5DD2D95B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1.负责所有压力表、流量计、安全阀等计量仪表与安全附件定期检测校验。相关安全附件需提前送检，费用由乙方承担。</w:t>
      </w:r>
    </w:p>
    <w:p w14:paraId="7CE95A5C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2.检测校验由具备资质第三方机构完成，费用由中标人承担。</w:t>
      </w:r>
    </w:p>
    <w:p w14:paraId="1F3C879D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lastRenderedPageBreak/>
        <w:t>3.检测报告合规有效，交院内监管部门存档。</w:t>
      </w:r>
    </w:p>
    <w:p w14:paraId="702B662D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（八）应急处置服务</w:t>
      </w:r>
    </w:p>
    <w:p w14:paraId="4BFBCBE0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1.制定系统泄漏、设备故障、突发停气等应急预案。</w:t>
      </w:r>
    </w:p>
    <w:p w14:paraId="15C93036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2.每年组织应急演练不少于 1 次。</w:t>
      </w:r>
    </w:p>
    <w:p w14:paraId="624B474E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3.突发事件立即启动预案，快速处置、全程汇报，降低安全风险。</w:t>
      </w:r>
    </w:p>
    <w:p w14:paraId="7CFB644F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（九）培训与专项检查</w:t>
      </w:r>
    </w:p>
    <w:p w14:paraId="534416E5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1.每年开展不少于 1 次三气系统操作、巡检、简易故障处理、安全规范培训。</w:t>
      </w:r>
    </w:p>
    <w:p w14:paraId="762F341E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2.每季度开展 1 次临床用气安全培训及应急演练。</w:t>
      </w:r>
    </w:p>
    <w:p w14:paraId="0BEF5671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3.重大节假日、医院迎检前完成全院三气系统专项安全检查。</w:t>
      </w:r>
    </w:p>
    <w:p w14:paraId="77D3E41F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4.提供 7×24 小时技术咨询与支持，及时解答采购单位关于三气系统运行、维护的相关疑问，提供技术指导。</w:t>
      </w:r>
    </w:p>
    <w:p w14:paraId="16E36683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（十）其他约定</w:t>
      </w:r>
    </w:p>
    <w:p w14:paraId="2CE05CC6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1.医用氧气瓶管理：负责两院区气房医用氧气瓶的接收、清点与规范存放，接到临床科室更换需求后，及时完成气瓶更换作业。</w:t>
      </w:r>
    </w:p>
    <w:p w14:paraId="3653DFB6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2.新生儿及所有ICU科室气瓶专项保障：按科室需求定期开展氧气瓶配送与空瓶回收工作。</w:t>
      </w:r>
    </w:p>
    <w:p w14:paraId="4ABA2368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3.不锈钢制品焊接维修：负责全院不锈钢推车、平车、治疗车、器械台等焊接维修（不含配件费用）。需更换配件时，经医院确认采购后，免费安装调试。</w:t>
      </w:r>
    </w:p>
    <w:p w14:paraId="61ED21E6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4.配件费用承担：</w:t>
      </w:r>
    </w:p>
    <w:p w14:paraId="613A5B94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单价 ≤500元：由中标人全额承担并更换。</w:t>
      </w:r>
    </w:p>
    <w:p w14:paraId="16D8339B" w14:textId="77777777" w:rsidR="001C5A90" w:rsidRPr="001C5A90" w:rsidRDefault="001C5A90" w:rsidP="001C5A90">
      <w:pPr>
        <w:spacing w:line="360" w:lineRule="auto"/>
        <w:jc w:val="left"/>
        <w:rPr>
          <w:rFonts w:ascii="宋体" w:eastAsia="宋体" w:hAnsi="宋体" w:cs="Times New Roman" w:hint="eastAsia"/>
          <w:sz w:val="24"/>
          <w:szCs w:val="24"/>
        </w:rPr>
      </w:pPr>
      <w:r w:rsidRPr="001C5A90">
        <w:rPr>
          <w:rFonts w:ascii="宋体" w:eastAsia="宋体" w:hAnsi="宋体" w:cs="Times New Roman" w:hint="eastAsia"/>
          <w:sz w:val="24"/>
          <w:szCs w:val="24"/>
        </w:rPr>
        <w:t>单价 ＞500元：中标人列出清单、品牌、规格、单价、更换理由，经医院审核确认并采购后，免费安装更换。</w:t>
      </w:r>
    </w:p>
    <w:p w14:paraId="424862B7" w14:textId="77777777" w:rsidR="00BA153F" w:rsidRPr="001C5A90" w:rsidRDefault="00BA153F">
      <w:pPr>
        <w:rPr>
          <w:rFonts w:hint="eastAsia"/>
        </w:rPr>
      </w:pPr>
    </w:p>
    <w:sectPr w:rsidR="00BA153F" w:rsidRPr="001C5A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DE4DC" w14:textId="77777777" w:rsidR="00867213" w:rsidRDefault="00867213" w:rsidP="001C5A90">
      <w:pPr>
        <w:rPr>
          <w:rFonts w:hint="eastAsia"/>
        </w:rPr>
      </w:pPr>
      <w:r>
        <w:separator/>
      </w:r>
    </w:p>
  </w:endnote>
  <w:endnote w:type="continuationSeparator" w:id="0">
    <w:p w14:paraId="4739A146" w14:textId="77777777" w:rsidR="00867213" w:rsidRDefault="00867213" w:rsidP="001C5A9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D8562" w14:textId="77777777" w:rsidR="00867213" w:rsidRDefault="00867213" w:rsidP="001C5A90">
      <w:pPr>
        <w:rPr>
          <w:rFonts w:hint="eastAsia"/>
        </w:rPr>
      </w:pPr>
      <w:r>
        <w:separator/>
      </w:r>
    </w:p>
  </w:footnote>
  <w:footnote w:type="continuationSeparator" w:id="0">
    <w:p w14:paraId="17F831D6" w14:textId="77777777" w:rsidR="00867213" w:rsidRDefault="00867213" w:rsidP="001C5A9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53"/>
    <w:rsid w:val="001C5A90"/>
    <w:rsid w:val="00481F89"/>
    <w:rsid w:val="00867213"/>
    <w:rsid w:val="00BA153F"/>
    <w:rsid w:val="00D81712"/>
    <w:rsid w:val="00E73D4F"/>
    <w:rsid w:val="00FB6BDE"/>
    <w:rsid w:val="00FE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B399A2"/>
  <w15:chartTrackingRefBased/>
  <w15:docId w15:val="{17F355A6-0770-42F5-B808-F8B80170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E0A5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0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0A5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A5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0A5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0A53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0A5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0A5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0A5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E0A5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E0A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E0A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E0A5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E0A53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FE0A5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E0A5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E0A5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E0A5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E0A5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E0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0A5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E0A5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E0A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E0A5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E0A5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E0A5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E0A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E0A5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E0A53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C5A9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1C5A9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1C5A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1C5A9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409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</dc:creator>
  <cp:keywords/>
  <dc:description/>
  <cp:lastModifiedBy>嘉信</cp:lastModifiedBy>
  <cp:revision>3</cp:revision>
  <dcterms:created xsi:type="dcterms:W3CDTF">2026-05-26T03:35:00Z</dcterms:created>
  <dcterms:modified xsi:type="dcterms:W3CDTF">2026-05-26T06:10:00Z</dcterms:modified>
</cp:coreProperties>
</file>