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定边县砖井镇学校洪涝灾害后新建塑胶操场及校园硬化等项目(二期)竞争性谈判公告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洪涝灾害后运动场重建项目</w:t>
      </w:r>
      <w:r>
        <w:rPr>
          <w:rFonts w:ascii="仿宋_GB2312" w:hAnsi="仿宋_GB2312" w:cs="仿宋_GB2312" w:eastAsia="仿宋_GB2312"/>
        </w:rPr>
        <w:t>采购项目的潜在供应商应在</w:t>
      </w:r>
      <w:r>
        <w:rPr>
          <w:rFonts w:ascii="仿宋_GB2312" w:hAnsi="仿宋_GB2312" w:cs="仿宋_GB2312" w:eastAsia="仿宋_GB2312"/>
        </w:rPr>
        <w:t>陕西中源项目管理有限公司 （定边县工业园区科技三路定边中荞农业斜对面园区超市二楼）</w:t>
      </w:r>
      <w:r>
        <w:rPr>
          <w:rFonts w:ascii="仿宋_GB2312" w:hAnsi="仿宋_GB2312" w:cs="仿宋_GB2312" w:eastAsia="仿宋_GB2312"/>
        </w:rPr>
        <w:t>获取采购文件，并于</w:t>
      </w:r>
      <w:r>
        <w:rPr>
          <w:rFonts w:ascii="仿宋_GB2312" w:hAnsi="仿宋_GB2312" w:cs="仿宋_GB2312" w:eastAsia="仿宋_GB2312"/>
        </w:rPr>
        <w:t xml:space="preserve"> 2026年05月22日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项目编号：ZYDB-TP-2026-013</w:t>
      </w:r>
    </w:p>
    <w:p>
      <w:pPr>
        <w:pStyle w:val="null3"/>
      </w:pPr>
      <w:r>
        <w:rPr>
          <w:rFonts w:ascii="仿宋_GB2312" w:hAnsi="仿宋_GB2312" w:cs="仿宋_GB2312" w:eastAsia="仿宋_GB2312"/>
        </w:rPr>
        <w:t>项目名称：洪涝灾害后运动场重建项目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预算金额：2,332,700.00元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合同包1(定边县砖井镇学校洪涝灾害后新建塑胶操场及校园硬化等项目(二期)):</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2,332,700.00元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2,332,700.00元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其他建筑工程</w:t>
            </w:r>
          </w:p>
        </w:tc>
        <w:tc>
          <w:tcPr>
            <w:tcW w:type="dxa" w:w="1384"/>
          </w:tcPr>
          <w:p>
            <w:pPr>
              <w:pStyle w:val="null3"/>
            </w:pPr>
            <w:r>
              <w:rPr>
                <w:rFonts w:ascii="仿宋_GB2312" w:hAnsi="仿宋_GB2312" w:cs="仿宋_GB2312" w:eastAsia="仿宋_GB2312"/>
              </w:rPr>
              <w:t>灾后重建</w:t>
            </w:r>
          </w:p>
        </w:tc>
        <w:tc>
          <w:tcPr>
            <w:tcW w:type="dxa" w:w="1384"/>
          </w:tcPr>
          <w:p>
            <w:pPr>
              <w:pStyle w:val="null3"/>
            </w:pPr>
            <w:r>
              <w:rPr>
                <w:rFonts w:ascii="仿宋_GB2312" w:hAnsi="仿宋_GB2312" w:cs="仿宋_GB2312" w:eastAsia="仿宋_GB2312"/>
              </w:rPr>
              <w:t>1(处)</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2,332,700.00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无</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合同包1(定边县砖井镇学校洪涝灾害后新建塑胶操场及校园硬化等项目(二期))落实政府采购政策需满足的资格要求如下:</w:t>
      </w:r>
    </w:p>
    <w:p>
      <w:pPr>
        <w:pStyle w:val="null3"/>
        <w:ind w:left="480"/>
      </w:pPr>
      <w:r>
        <w:rPr>
          <w:rFonts w:ascii="仿宋_GB2312" w:hAnsi="仿宋_GB2312" w:cs="仿宋_GB2312" w:eastAsia="仿宋_GB2312"/>
        </w:rPr>
        <w:t>依据《中华人民共和国政府采购法》和《中华人民共和国政府采购法实施条例》的有关规定，落实政府采购政策。</w:t>
      </w:r>
      <w:r>
        <w:br/>
      </w:r>
      <w:r>
        <w:rPr>
          <w:rFonts w:ascii="仿宋_GB2312" w:hAnsi="仿宋_GB2312" w:cs="仿宋_GB2312" w:eastAsia="仿宋_GB2312"/>
        </w:rPr>
        <w:t>（1）《政府采购促进中小企业发展管理办法》（财库〔2020〕46号）；</w:t>
      </w:r>
      <w:r>
        <w:br/>
      </w:r>
      <w:r>
        <w:rPr>
          <w:rFonts w:ascii="仿宋_GB2312" w:hAnsi="仿宋_GB2312" w:cs="仿宋_GB2312" w:eastAsia="仿宋_GB2312"/>
        </w:rPr>
        <w:t>（2）《财政部、司法部关于政府采购支持监狱企业发展有关问题的通知》（财库〔2014〕68号）；</w:t>
      </w:r>
      <w:r>
        <w:br/>
      </w:r>
      <w:r>
        <w:rPr>
          <w:rFonts w:ascii="仿宋_GB2312" w:hAnsi="仿宋_GB2312" w:cs="仿宋_GB2312" w:eastAsia="仿宋_GB2312"/>
        </w:rPr>
        <w:t>（3）《民政部、财政部、中国残疾人联合会关于促进残疾人就业政府采购政策的通知》（财库〔2017〕141号）；</w:t>
      </w:r>
      <w:r>
        <w:br/>
      </w:r>
      <w:r>
        <w:rPr>
          <w:rFonts w:ascii="仿宋_GB2312" w:hAnsi="仿宋_GB2312" w:cs="仿宋_GB2312" w:eastAsia="仿宋_GB2312"/>
        </w:rPr>
        <w:t>（4）《国务院办公厅关于建立政府强制采购节能产品制度的通知》（国办发〔2007〕51号）；</w:t>
      </w:r>
      <w:r>
        <w:br/>
      </w:r>
      <w:r>
        <w:rPr>
          <w:rFonts w:ascii="仿宋_GB2312" w:hAnsi="仿宋_GB2312" w:cs="仿宋_GB2312" w:eastAsia="仿宋_GB2312"/>
        </w:rPr>
        <w:t>（5）《节能产品政府采购实施意见》（财库[2004]185号）；</w:t>
      </w:r>
      <w:r>
        <w:br/>
      </w:r>
      <w:r>
        <w:rPr>
          <w:rFonts w:ascii="仿宋_GB2312" w:hAnsi="仿宋_GB2312" w:cs="仿宋_GB2312" w:eastAsia="仿宋_GB2312"/>
        </w:rPr>
        <w:t>（6）《环境标志产品政府采购实施的意见》（财库[2006]90号）；</w:t>
      </w:r>
      <w:r>
        <w:br/>
      </w:r>
      <w:r>
        <w:rPr>
          <w:rFonts w:ascii="仿宋_GB2312" w:hAnsi="仿宋_GB2312" w:cs="仿宋_GB2312" w:eastAsia="仿宋_GB2312"/>
        </w:rPr>
        <w:t>（7）《财政部发展改革委生态环境部关于调整优化节能产品、环境标志产品政府采购执行机制的通知》（财库[2019]9号）；</w:t>
      </w:r>
      <w:r>
        <w:br/>
      </w:r>
      <w:r>
        <w:rPr>
          <w:rFonts w:ascii="仿宋_GB2312" w:hAnsi="仿宋_GB2312" w:cs="仿宋_GB2312" w:eastAsia="仿宋_GB2312"/>
        </w:rPr>
        <w:t>（8）陕西省财政厅关于印发《陕西省中小企业政府采购信用融资办法》（陕财办采〔2018〕23号）相关政策、业务流程、办理平台（http://www.ccgp-shaanxi.gov.cn/zcdservice/zcd/shanxi/）；</w:t>
      </w:r>
      <w:r>
        <w:br/>
      </w:r>
      <w:r>
        <w:rPr>
          <w:rFonts w:ascii="仿宋_GB2312" w:hAnsi="仿宋_GB2312" w:cs="仿宋_GB2312" w:eastAsia="仿宋_GB2312"/>
        </w:rPr>
        <w:t>（9）《财政部农业农村部国家乡村振兴局关于运用政府采购政策支持乡村产业振兴的通知》（财库〔2021〕19号）；</w:t>
      </w:r>
      <w:r>
        <w:br/>
      </w:r>
      <w:r>
        <w:rPr>
          <w:rFonts w:ascii="仿宋_GB2312" w:hAnsi="仿宋_GB2312" w:cs="仿宋_GB2312" w:eastAsia="仿宋_GB2312"/>
        </w:rPr>
        <w:t>（10）《关于在政府采购活动中查询及使用信用记录有关问题的通知》（财库〔2016〕125号）；</w:t>
      </w:r>
      <w:r>
        <w:br/>
      </w:r>
      <w:r>
        <w:rPr>
          <w:rFonts w:ascii="仿宋_GB2312" w:hAnsi="仿宋_GB2312" w:cs="仿宋_GB2312" w:eastAsia="仿宋_GB2312"/>
        </w:rPr>
        <w:t>（11）《财政部关于进一步加大政府采购支持中小企业力度的通知》（财库〔2022〕19号）；</w:t>
      </w:r>
      <w:r>
        <w:br/>
      </w:r>
      <w:r>
        <w:rPr>
          <w:rFonts w:ascii="仿宋_GB2312" w:hAnsi="仿宋_GB2312" w:cs="仿宋_GB2312" w:eastAsia="仿宋_GB2312"/>
        </w:rPr>
        <w:t>（12）《榆林市财政局关于进一步加大政府采购支持中小企业力度的通知》（榆政财采发〔2022〕10号)；</w:t>
      </w:r>
      <w:r>
        <w:br/>
      </w:r>
      <w:r>
        <w:rPr>
          <w:rFonts w:ascii="仿宋_GB2312" w:hAnsi="仿宋_GB2312" w:cs="仿宋_GB2312" w:eastAsia="仿宋_GB2312"/>
        </w:rPr>
        <w:t>（13）其他需要落实的政府采购政策（如有最新颁布的政府采购政策，按最新的文件执行）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合同包1(定边县砖井镇学校洪涝灾害后新建塑胶操场及校园硬化等项目(二期))特定资格要求如下:</w:t>
      </w:r>
    </w:p>
    <w:p>
      <w:pPr>
        <w:pStyle w:val="null3"/>
        <w:ind w:left="480"/>
      </w:pPr>
      <w:r>
        <w:rPr>
          <w:rFonts w:ascii="仿宋_GB2312" w:hAnsi="仿宋_GB2312" w:cs="仿宋_GB2312" w:eastAsia="仿宋_GB2312"/>
        </w:rPr>
        <w:t>（1）供应商须具备独立承担民事责任能力的法人、其他组织或自然人，并出具合法有效的营业执照或事业单位法人证书等国家规定的相关证明，自然人参与的提供其身份证明，并在人员、设备、资金等方面具备相应的履约能力。（2）财务状况报告：提供经会计事务所或审计机构出具的企业2024年度或2025年度的财务审计报告，财务审计报告须有注册会计师签字盖章和公司盖章，并附通过注册会计师行业统一监管平台（http://acc.mof.gov.cn）报备并相应取得全国统一的验证码查询截图。或提供基本账户开户银行出具的近6个月的资信证明及基本账户开户许可证或开户行基本信息；（3）税收缴纳证明：提供2025年6月至今至少1个月已缴纳任意时段完税凭证或税务机关开具的完税证明（任一税种）；依法免税的应提供相关文件证明。（4）社会保障资金缴纳证明：提供2025年6月至今至少1个月的已缴纳的社会保障资金缴存单据或社保机构开具的社会保险参保缴费情况证明（任一险种）。依法不需要缴纳社会保障资金的供应商应提供相关文件证明。（5）供应商须具备建筑工程施工总承包三级（含三级）及以上资质，并具有合格有效的安全生产许可证。（6）供应商须具备开户许可证。（7）拟派项目经理具备建筑工程二级（含二级）及以上建造师注册证、并持有效的安全生产考核合格证书（B证），须出具无在建工程承诺书及在本企业2025年6月至今至少1个月的在本企业缴纳社会保险缴纳证明材料（五险一金其中一项即可）；（8）书面声明：参加本次政府采购活动前三年内在经营活动中没有重大违纪的书面声明。（9）提供具有履行合同所必需的设备和专业技术能力的承诺（格式自拟）；（10）保证金采用投标信用承诺书，供应商应在“信用中国（陕西榆林）”网站进行注册、登录，自主上报信用承诺书（保证金）并提供加盖供应商公章（鲜章）网页截图；（11）信誉要求：供应商不得为“信用中国”网站（www.creditchina.gov.cn）中列入失信主体或重大税收违法案件当事人名单的供应商、不得为中国政府采购网（www.ccgp.gov.cn）政府采购严重违法失信行为记录名单中被财政部门禁止参加政府采购活动的供应商；查询日期为从采购公告之日起至投标截止日前；（12）本项目不接受联合体谈判，单位负责人为同一人或者存在直接控股、管理关系的不同供应商，不得参加同一合同项下的政府采购活动。(13)本项目专门面向中小企业采购。</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2026年05月18日 </w:t>
      </w:r>
      <w:r>
        <w:rPr>
          <w:rFonts w:ascii="仿宋_GB2312" w:hAnsi="仿宋_GB2312" w:cs="仿宋_GB2312" w:eastAsia="仿宋_GB2312"/>
        </w:rPr>
        <w:t>至</w:t>
      </w:r>
      <w:r>
        <w:rPr>
          <w:rFonts w:ascii="仿宋_GB2312" w:hAnsi="仿宋_GB2312" w:cs="仿宋_GB2312" w:eastAsia="仿宋_GB2312"/>
        </w:rPr>
        <w:t xml:space="preserve"> 2026年05月20日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陕西中源项目管理有限公司 （定边县工业园区科技三路定边中荞农业斜对面园区超市二楼）</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2026年05月22日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定边县职中巷(人民银行对面)财务规范化服务中心院内北二楼</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定边县职中巷(人民银行对面)财务规范化服务中心院内北二楼</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1"/>
        </w:rPr>
        <w:t>1、报名获取采购文件要求：</w:t>
      </w:r>
      <w:r>
        <w:rPr>
          <w:rFonts w:ascii="仿宋_GB2312" w:hAnsi="仿宋_GB2312" w:cs="仿宋_GB2312" w:eastAsia="仿宋_GB2312"/>
          <w:sz w:val="21"/>
        </w:rPr>
        <w:t>请携带单位介绍信、授权委托书或法定代表人证明、经办人身份证原件及复印件和</w:t>
      </w:r>
      <w:r>
        <w:rPr>
          <w:rFonts w:ascii="仿宋_GB2312" w:hAnsi="仿宋_GB2312" w:cs="仿宋_GB2312" w:eastAsia="仿宋_GB2312"/>
          <w:sz w:val="21"/>
        </w:rPr>
        <w:t>2025年6月至今至少1个月的在本企业缴纳社会保险缴纳证明材料（五险一金其中一项即可）加盖原色公章2套；文件谢绝邮寄（双休及法定节假日除外）。</w:t>
      </w:r>
      <w:r>
        <w:rPr>
          <w:rFonts w:ascii="仿宋_GB2312" w:hAnsi="仿宋_GB2312" w:cs="仿宋_GB2312" w:eastAsia="仿宋_GB2312"/>
          <w:sz w:val="21"/>
        </w:rPr>
        <w:t>2、各供应商须按照陕西省财政厅《关于政府采购投标人注册登记有关事项的通知》要求，通过陕西省政府采购网（http://www.ccgp-shaanxi.gov.cn/）注册登记加入陕西省政府采购投标人库。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定边县砖井镇学校</w:t>
      </w:r>
    </w:p>
    <w:p>
      <w:pPr>
        <w:pStyle w:val="null3"/>
      </w:pPr>
      <w:r>
        <w:rPr>
          <w:rFonts w:ascii="仿宋_GB2312" w:hAnsi="仿宋_GB2312" w:cs="仿宋_GB2312" w:eastAsia="仿宋_GB2312"/>
        </w:rPr>
        <w:t>地址：</w:t>
      </w:r>
      <w:r>
        <w:rPr>
          <w:rFonts w:ascii="仿宋_GB2312" w:hAnsi="仿宋_GB2312" w:cs="仿宋_GB2312" w:eastAsia="仿宋_GB2312"/>
        </w:rPr>
        <w:t>定边县砖井镇学校校园内</w:t>
      </w:r>
    </w:p>
    <w:p>
      <w:pPr>
        <w:pStyle w:val="null3"/>
      </w:pPr>
      <w:r>
        <w:rPr>
          <w:rFonts w:ascii="仿宋_GB2312" w:hAnsi="仿宋_GB2312" w:cs="仿宋_GB2312" w:eastAsia="仿宋_GB2312"/>
        </w:rPr>
        <w:t>联系方式：</w:t>
      </w:r>
      <w:r>
        <w:rPr>
          <w:rFonts w:ascii="仿宋_GB2312" w:hAnsi="仿宋_GB2312" w:cs="仿宋_GB2312" w:eastAsia="仿宋_GB2312"/>
        </w:rPr>
        <w:t>13991095769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陕西中源项目管理有限公司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陕西中源项目管理有限公司 （定边县工业园区科技三路定边中荞农业斜对面园区超市二楼）</w:t>
      </w:r>
    </w:p>
    <w:p>
      <w:pPr>
        <w:pStyle w:val="null3"/>
      </w:pPr>
      <w:r>
        <w:rPr>
          <w:rFonts w:ascii="仿宋_GB2312" w:hAnsi="仿宋_GB2312" w:cs="仿宋_GB2312" w:eastAsia="仿宋_GB2312"/>
        </w:rPr>
        <w:t>联系方式：</w:t>
      </w:r>
      <w:r>
        <w:rPr>
          <w:rFonts w:ascii="仿宋_GB2312" w:hAnsi="仿宋_GB2312" w:cs="仿宋_GB2312" w:eastAsia="仿宋_GB2312"/>
        </w:rPr>
        <w:t>029-86194709</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中源经办</w:t>
      </w:r>
    </w:p>
    <w:p>
      <w:pPr>
        <w:pStyle w:val="null3"/>
      </w:pPr>
      <w:r>
        <w:rPr>
          <w:rFonts w:ascii="仿宋_GB2312" w:hAnsi="仿宋_GB2312" w:cs="仿宋_GB2312" w:eastAsia="仿宋_GB2312"/>
        </w:rPr>
        <w:t>电话：</w:t>
      </w:r>
      <w:r>
        <w:rPr>
          <w:rFonts w:ascii="仿宋_GB2312" w:hAnsi="仿宋_GB2312" w:cs="仿宋_GB2312" w:eastAsia="仿宋_GB2312"/>
        </w:rPr>
        <w:t>029-86194709</w:t>
      </w:r>
    </w:p>
    <w:p>
      <w:pPr>
        <w:pStyle w:val="null3"/>
        <w:jc w:val="right"/>
      </w:pPr>
      <w:r>
        <w:rPr>
          <w:rFonts w:ascii="仿宋_GB2312" w:hAnsi="仿宋_GB2312" w:cs="仿宋_GB2312" w:eastAsia="仿宋_GB2312"/>
        </w:rPr>
        <w:t>陕西中源项目管理有限公司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