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版本号：ZDGC-ZC-260111320260509001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档案安全保管设备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ZDGC-ZC-2601113</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档案安全保管设备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ZDGC-ZC-2601113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档案安全保管设备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档案安全保管设备采购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8、法定代表人授权委托书：法定代表人参加磋商的，须提供法人身份证明和本人身份证复印件；法定代表人授权他人参加磋商的，须提供法定代表人授权委托书和被授权人身份证复印件。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廖老师、钱老师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029-89230843/821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张志翰、王凯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18623753037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说明：项目服务期结束后无违约情形，缴纳的履约保证金无息退还。交纳形式为银行转账等非现金形式缴纳，允许供应商以支票、汇票、本票或者金融机构、担保机构出具的保函等非现金形式提交履约保证金。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代理服务费收费标准：1、招标代理服务费的收取参照国家计委颁布的《招标代理服务收费管理暂行办法》（计价格[2002]1980 号）和（发改办价格[2003]857 号）收费标准收取。 2、中标单位在领取中标通知书前应向代理机构一次性全额缴纳招标代理服务费。 3、缴纳账户信息：账户名称：陕西中达国创项目管理有限公司 开户行：中国农业银行股份有限公司西安南二环支行 账号：26126701040022149 （转账请备注项目名称+代理费）；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陕西省档案馆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联系人：张志翰</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 616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档案安全保管设备采购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855,000.00</w:t>
      </w:r>
    </w:p>
    <w:p>
      <w:pPr>
        <w:pStyle w:val="null3"/>
      </w:pPr>
      <w:r>
        <w:rPr>
          <w:rFonts w:ascii="仿宋_GB2312" w:hAnsi="仿宋_GB2312" w:cs="仿宋_GB2312" w:eastAsia="仿宋_GB2312"/>
        </w:rPr>
        <w:t>采购包最高限价（元）: 855,000.00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采购真空充氮杀虫消毒灭菌设备风淋通道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标的名称：采购真空充氮杀虫消毒灭菌设备风淋通道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32"/>
                <w:shd w:fill="FFFFFF" w:val="clear"/>
              </w:rPr>
              <w:t>一、项目内容</w:t>
            </w:r>
          </w:p>
          <w:p>
            <w:pPr>
              <w:pStyle w:val="null3"/>
              <w:ind w:firstLine="640"/>
              <w:jc w:val="left"/>
            </w:pPr>
            <w:r>
              <w:rPr>
                <w:rFonts w:ascii="仿宋_GB2312" w:hAnsi="仿宋_GB2312" w:cs="仿宋_GB2312" w:eastAsia="仿宋_GB2312"/>
                <w:sz w:val="32"/>
                <w:shd w:fill="FFFFFF" w:val="clear"/>
              </w:rPr>
              <w:t>真空充氮杀虫消毒灭菌设备</w:t>
            </w:r>
            <w:r>
              <w:rPr>
                <w:rFonts w:ascii="仿宋_GB2312" w:hAnsi="仿宋_GB2312" w:cs="仿宋_GB2312" w:eastAsia="仿宋_GB2312"/>
                <w:sz w:val="32"/>
                <w:shd w:fill="FFFFFF" w:val="clear"/>
              </w:rPr>
              <w:t>2套；风淋通道1套。</w:t>
            </w:r>
          </w:p>
          <w:p>
            <w:pPr>
              <w:pStyle w:val="null3"/>
              <w:ind w:firstLine="640"/>
              <w:jc w:val="left"/>
            </w:pPr>
            <w:r>
              <w:rPr>
                <w:rFonts w:ascii="仿宋_GB2312" w:hAnsi="仿宋_GB2312" w:cs="仿宋_GB2312" w:eastAsia="仿宋_GB2312"/>
                <w:sz w:val="32"/>
                <w:shd w:fill="FFFFFF" w:val="clear"/>
              </w:rPr>
              <w:t>供应商需完成本项目实施过程中形成档案的整理移交工作。</w:t>
            </w:r>
          </w:p>
          <w:p>
            <w:pPr>
              <w:pStyle w:val="null3"/>
              <w:ind w:firstLine="640"/>
              <w:jc w:val="left"/>
            </w:pPr>
            <w:r>
              <w:rPr>
                <w:rFonts w:ascii="仿宋_GB2312" w:hAnsi="仿宋_GB2312" w:cs="仿宋_GB2312" w:eastAsia="仿宋_GB2312"/>
                <w:sz w:val="32"/>
                <w:shd w:fill="FFFFFF" w:val="clear"/>
              </w:rPr>
              <w:t>二、技术</w:t>
            </w:r>
            <w:r>
              <w:rPr>
                <w:rFonts w:ascii="仿宋_GB2312" w:hAnsi="仿宋_GB2312" w:cs="仿宋_GB2312" w:eastAsia="仿宋_GB2312"/>
                <w:sz w:val="32"/>
                <w:shd w:fill="FFFFFF" w:val="clear"/>
              </w:rPr>
              <w:t>执行标准</w:t>
            </w:r>
          </w:p>
          <w:p>
            <w:pPr>
              <w:pStyle w:val="null3"/>
              <w:ind w:firstLine="640"/>
              <w:jc w:val="both"/>
            </w:pPr>
            <w:r>
              <w:rPr>
                <w:rFonts w:ascii="仿宋_GB2312" w:hAnsi="仿宋_GB2312" w:cs="仿宋_GB2312" w:eastAsia="仿宋_GB2312"/>
                <w:sz w:val="32"/>
                <w:shd w:fill="FFFFFF" w:val="clear"/>
              </w:rPr>
              <w:t>1.JGJ 25-2010 《档案馆建筑设计规范》</w:t>
            </w:r>
          </w:p>
          <w:p>
            <w:pPr>
              <w:pStyle w:val="null3"/>
              <w:ind w:firstLine="640"/>
              <w:jc w:val="both"/>
            </w:pPr>
            <w:r>
              <w:rPr>
                <w:rFonts w:ascii="仿宋_GB2312" w:hAnsi="仿宋_GB2312" w:cs="仿宋_GB2312" w:eastAsia="仿宋_GB2312"/>
                <w:sz w:val="32"/>
                <w:shd w:fill="FFFFFF" w:val="clear"/>
              </w:rPr>
              <w:t>2.DA/T 81-2019 《档案库房空气质量检测技术规范》</w:t>
            </w:r>
          </w:p>
          <w:p>
            <w:pPr>
              <w:pStyle w:val="null3"/>
              <w:ind w:firstLine="640"/>
              <w:jc w:val="both"/>
            </w:pPr>
            <w:r>
              <w:rPr>
                <w:rFonts w:ascii="仿宋_GB2312" w:hAnsi="仿宋_GB2312" w:cs="仿宋_GB2312" w:eastAsia="仿宋_GB2312"/>
                <w:sz w:val="32"/>
                <w:shd w:fill="FFFFFF" w:val="clear"/>
              </w:rPr>
              <w:t>3.GB/T 14294-2008 《组合式空调机组》</w:t>
            </w:r>
          </w:p>
          <w:p>
            <w:pPr>
              <w:pStyle w:val="null3"/>
              <w:ind w:firstLine="640"/>
              <w:jc w:val="both"/>
            </w:pPr>
            <w:r>
              <w:rPr>
                <w:rFonts w:ascii="仿宋_GB2312" w:hAnsi="仿宋_GB2312" w:cs="仿宋_GB2312" w:eastAsia="仿宋_GB2312"/>
                <w:sz w:val="32"/>
                <w:shd w:fill="FFFFFF" w:val="clear"/>
              </w:rPr>
              <w:t>4.GB/T 13554-2020 《高效空气过滤器》</w:t>
            </w:r>
          </w:p>
          <w:p>
            <w:pPr>
              <w:pStyle w:val="null3"/>
              <w:ind w:firstLine="640"/>
              <w:jc w:val="both"/>
            </w:pPr>
            <w:r>
              <w:rPr>
                <w:rFonts w:ascii="仿宋_GB2312" w:hAnsi="仿宋_GB2312" w:cs="仿宋_GB2312" w:eastAsia="仿宋_GB2312"/>
                <w:sz w:val="32"/>
                <w:shd w:fill="FFFFFF" w:val="clear"/>
              </w:rPr>
              <w:t>5.JG/T 296-2010 《空气吹淋室》</w:t>
            </w:r>
          </w:p>
          <w:p>
            <w:pPr>
              <w:pStyle w:val="null3"/>
              <w:ind w:firstLine="640"/>
              <w:jc w:val="both"/>
            </w:pPr>
            <w:r>
              <w:rPr>
                <w:rFonts w:ascii="仿宋_GB2312" w:hAnsi="仿宋_GB2312" w:cs="仿宋_GB2312" w:eastAsia="仿宋_GB2312"/>
                <w:sz w:val="32"/>
                <w:shd w:fill="FFFFFF" w:val="clear"/>
              </w:rPr>
              <w:t>6.GB 50591-2010 《洁净室施工及验收规范》</w:t>
            </w:r>
          </w:p>
          <w:p>
            <w:pPr>
              <w:pStyle w:val="null3"/>
              <w:ind w:firstLine="640"/>
              <w:jc w:val="both"/>
            </w:pPr>
            <w:r>
              <w:rPr>
                <w:rFonts w:ascii="仿宋_GB2312" w:hAnsi="仿宋_GB2312" w:cs="仿宋_GB2312" w:eastAsia="仿宋_GB2312"/>
                <w:sz w:val="32"/>
                <w:shd w:fill="FFFFFF" w:val="clear"/>
              </w:rPr>
              <w:t>7.GB 50073-2013 《洁净厂房设计规范》</w:t>
            </w:r>
          </w:p>
          <w:p>
            <w:pPr>
              <w:pStyle w:val="null3"/>
              <w:ind w:firstLine="640"/>
              <w:jc w:val="both"/>
            </w:pPr>
            <w:r>
              <w:rPr>
                <w:rFonts w:ascii="仿宋_GB2312" w:hAnsi="仿宋_GB2312" w:cs="仿宋_GB2312" w:eastAsia="仿宋_GB2312"/>
                <w:sz w:val="32"/>
                <w:shd w:fill="FFFFFF" w:val="clear"/>
              </w:rPr>
              <w:t>8.T/CMIF 117-2020 《真空充氮杀虫灭菌设备》</w:t>
            </w:r>
          </w:p>
          <w:p>
            <w:pPr>
              <w:pStyle w:val="null3"/>
              <w:ind w:firstLine="640"/>
              <w:jc w:val="left"/>
            </w:pPr>
            <w:r>
              <w:rPr>
                <w:rFonts w:ascii="仿宋_GB2312" w:hAnsi="仿宋_GB2312" w:cs="仿宋_GB2312" w:eastAsia="仿宋_GB2312"/>
                <w:sz w:val="32"/>
                <w:shd w:fill="FFFFFF" w:val="clear"/>
              </w:rPr>
              <w:t>三、规格及技术参数要求</w:t>
            </w:r>
            <w:r>
              <w:rPr>
                <w:rFonts w:ascii="仿宋_GB2312" w:hAnsi="仿宋_GB2312" w:cs="仿宋_GB2312" w:eastAsia="仿宋_GB2312"/>
                <w:sz w:val="21"/>
              </w:rPr>
              <w:t xml:space="preserve">             </w:t>
            </w:r>
          </w:p>
          <w:p>
            <w:pPr>
              <w:pStyle w:val="null3"/>
              <w:ind w:firstLine="640"/>
              <w:jc w:val="left"/>
            </w:pPr>
            <w:r>
              <w:rPr>
                <w:rFonts w:ascii="仿宋_GB2312" w:hAnsi="仿宋_GB2312" w:cs="仿宋_GB2312" w:eastAsia="仿宋_GB2312"/>
                <w:sz w:val="32"/>
                <w:shd w:fill="FFFFFF" w:val="clear"/>
              </w:rPr>
              <w:t>（一）真空充氮杀虫消毒灭菌设备</w:t>
            </w:r>
            <w:r>
              <w:rPr>
                <w:rFonts w:ascii="仿宋_GB2312" w:hAnsi="仿宋_GB2312" w:cs="仿宋_GB2312" w:eastAsia="仿宋_GB2312"/>
                <w:sz w:val="21"/>
              </w:rPr>
              <w:t xml:space="preserve">                   </w:t>
            </w:r>
          </w:p>
          <w:p>
            <w:pPr>
              <w:pStyle w:val="null3"/>
              <w:ind w:firstLine="640"/>
              <w:jc w:val="left"/>
            </w:pPr>
            <w:r>
              <w:rPr>
                <w:rFonts w:ascii="仿宋_GB2312" w:hAnsi="仿宋_GB2312" w:cs="仿宋_GB2312" w:eastAsia="仿宋_GB2312"/>
                <w:sz w:val="32"/>
              </w:rPr>
              <w:t>具备隔氧、蒸发、低温、灭虫、杀菌、去异味、自动加湿等功能，自动显示氮气纯度、真空度及温湿度检测数据。由真空消毒室和制氮控制系统组成，总容积</w:t>
            </w:r>
            <w:r>
              <w:rPr>
                <w:rFonts w:ascii="仿宋_GB2312" w:hAnsi="仿宋_GB2312" w:cs="仿宋_GB2312" w:eastAsia="仿宋_GB2312"/>
                <w:sz w:val="32"/>
              </w:rPr>
              <w:t>≥5立方米，一次处理800盒以上4cm厚档案盒。</w:t>
            </w:r>
          </w:p>
          <w:p>
            <w:pPr>
              <w:pStyle w:val="null3"/>
              <w:ind w:firstLine="640"/>
              <w:jc w:val="left"/>
            </w:pPr>
            <w:r>
              <w:rPr>
                <w:rFonts w:ascii="仿宋_GB2312" w:hAnsi="仿宋_GB2312" w:cs="仿宋_GB2312" w:eastAsia="仿宋_GB2312"/>
                <w:sz w:val="32"/>
              </w:rPr>
              <w:t>1.真空消毒室：总容积≥5立方米，配备不锈钢小推车。</w:t>
            </w:r>
          </w:p>
          <w:p>
            <w:pPr>
              <w:pStyle w:val="null3"/>
              <w:ind w:firstLine="640"/>
              <w:jc w:val="left"/>
            </w:pPr>
            <w:r>
              <w:rPr>
                <w:rFonts w:ascii="仿宋_GB2312" w:hAnsi="仿宋_GB2312" w:cs="仿宋_GB2312" w:eastAsia="仿宋_GB2312"/>
                <w:sz w:val="32"/>
              </w:rPr>
              <w:t>2.工作模式：支持手动操作和全自动操作两套工作模式。</w:t>
            </w:r>
          </w:p>
          <w:p>
            <w:pPr>
              <w:pStyle w:val="null3"/>
              <w:ind w:firstLine="640"/>
              <w:jc w:val="left"/>
            </w:pPr>
            <w:r>
              <w:rPr>
                <w:rFonts w:ascii="仿宋_GB2312" w:hAnsi="仿宋_GB2312" w:cs="仿宋_GB2312" w:eastAsia="仿宋_GB2312"/>
                <w:sz w:val="32"/>
              </w:rPr>
              <w:t>3.注氮方式：通过程序自动进行注入置换。</w:t>
            </w:r>
          </w:p>
          <w:p>
            <w:pPr>
              <w:pStyle w:val="null3"/>
              <w:ind w:firstLine="640"/>
              <w:jc w:val="left"/>
            </w:pPr>
            <w:r>
              <w:rPr>
                <w:rFonts w:ascii="仿宋_GB2312" w:hAnsi="仿宋_GB2312" w:cs="仿宋_GB2312" w:eastAsia="仿宋_GB2312"/>
                <w:sz w:val="32"/>
              </w:rPr>
              <w:t>4.消毒工作时间：每次消毒工作过程不超过72小时。</w:t>
            </w:r>
          </w:p>
          <w:p>
            <w:pPr>
              <w:pStyle w:val="null3"/>
              <w:ind w:firstLine="640"/>
              <w:jc w:val="left"/>
            </w:pPr>
            <w:r>
              <w:rPr>
                <w:rFonts w:ascii="仿宋_GB2312" w:hAnsi="仿宋_GB2312" w:cs="仿宋_GB2312" w:eastAsia="仿宋_GB2312"/>
                <w:sz w:val="32"/>
              </w:rPr>
              <w:t>5.设备运行室内噪音≤75db(A)。</w:t>
            </w:r>
          </w:p>
          <w:p>
            <w:pPr>
              <w:pStyle w:val="null3"/>
              <w:ind w:firstLine="640"/>
              <w:jc w:val="left"/>
            </w:pPr>
            <w:r>
              <w:rPr>
                <w:rFonts w:ascii="仿宋_GB2312" w:hAnsi="仿宋_GB2312" w:cs="仿宋_GB2312" w:eastAsia="仿宋_GB2312"/>
                <w:sz w:val="32"/>
              </w:rPr>
              <w:t>6.设备定位安装、调试、验收合格后，运行安全、可靠、稳定。</w:t>
            </w:r>
            <w:r>
              <w:rPr>
                <w:rFonts w:ascii="仿宋_GB2312" w:hAnsi="仿宋_GB2312" w:cs="仿宋_GB2312" w:eastAsia="仿宋_GB2312"/>
                <w:sz w:val="21"/>
              </w:rPr>
              <w:t xml:space="preserve">              </w:t>
            </w:r>
          </w:p>
          <w:p>
            <w:pPr>
              <w:pStyle w:val="null3"/>
              <w:ind w:firstLine="640"/>
              <w:jc w:val="left"/>
            </w:pPr>
            <w:r>
              <w:rPr>
                <w:rFonts w:ascii="仿宋_GB2312" w:hAnsi="仿宋_GB2312" w:cs="仿宋_GB2312" w:eastAsia="仿宋_GB2312"/>
                <w:sz w:val="32"/>
                <w:shd w:fill="FFFFFF" w:val="clear"/>
              </w:rPr>
              <w:t>（二）风淋通道</w:t>
            </w:r>
          </w:p>
          <w:p>
            <w:pPr>
              <w:pStyle w:val="null3"/>
              <w:ind w:firstLine="640"/>
              <w:jc w:val="left"/>
            </w:pPr>
            <w:r>
              <w:rPr>
                <w:rFonts w:ascii="仿宋_GB2312" w:hAnsi="仿宋_GB2312" w:cs="仿宋_GB2312" w:eastAsia="仿宋_GB2312"/>
                <w:sz w:val="32"/>
              </w:rPr>
              <w:t>支持尺寸定制</w:t>
            </w:r>
          </w:p>
          <w:p>
            <w:pPr>
              <w:pStyle w:val="null3"/>
              <w:ind w:firstLine="640"/>
              <w:jc w:val="left"/>
            </w:pPr>
            <w:r>
              <w:rPr>
                <w:rFonts w:ascii="仿宋_GB2312" w:hAnsi="仿宋_GB2312" w:cs="仿宋_GB2312" w:eastAsia="仿宋_GB2312"/>
                <w:sz w:val="32"/>
              </w:rPr>
              <w:t>1.风淋通道门内设有人体感应开关，人员进入风机自动开启、设有定时停止功能。</w:t>
            </w:r>
          </w:p>
          <w:p>
            <w:pPr>
              <w:pStyle w:val="null3"/>
              <w:ind w:firstLine="640"/>
              <w:jc w:val="left"/>
            </w:pPr>
            <w:r>
              <w:rPr>
                <w:rFonts w:ascii="仿宋_GB2312" w:hAnsi="仿宋_GB2312" w:cs="仿宋_GB2312" w:eastAsia="仿宋_GB2312"/>
                <w:sz w:val="32"/>
              </w:rPr>
              <w:t>2.显示屏显示温湿度、PM2.5等数值信息；工作频率、输出功率、读取距离、通信接口、工作温度等符合国家相关标准；风淋室喷嘴数量≥24个，LED照明灯≥4盏，高效过滤器模块≥2块；控制方式：自动红外感应吹淋；风淋室喷淋嘴为不锈钢材质，方向360度可调，喷淋嘴出口风速≥30m/s；吹淋流程：人员进入风淋室照明灯自动开启；风淋控制器：≥21英寸显示屏显示风淋状态。出现运载超时、过流、过压等异常情况时具备自动停机保护功能。</w:t>
            </w:r>
            <w:r>
              <w:rPr>
                <w:rFonts w:ascii="仿宋_GB2312" w:hAnsi="仿宋_GB2312" w:cs="仿宋_GB2312" w:eastAsia="仿宋_GB2312"/>
                <w:sz w:val="21"/>
              </w:rPr>
              <w:t xml:space="preserve"> </w:t>
            </w:r>
          </w:p>
          <w:p>
            <w:pPr>
              <w:pStyle w:val="null3"/>
              <w:ind w:firstLine="640"/>
              <w:jc w:val="both"/>
            </w:pPr>
            <w:r>
              <w:rPr>
                <w:rFonts w:ascii="仿宋_GB2312" w:hAnsi="仿宋_GB2312" w:cs="仿宋_GB2312" w:eastAsia="仿宋_GB2312"/>
                <w:sz w:val="32"/>
                <w:shd w:fill="FFFFFF" w:val="clear"/>
              </w:rPr>
              <w:t>四、有关要求</w:t>
            </w:r>
          </w:p>
          <w:p>
            <w:pPr>
              <w:pStyle w:val="null3"/>
              <w:ind w:firstLine="640"/>
              <w:jc w:val="left"/>
            </w:pPr>
            <w:r>
              <w:rPr>
                <w:rFonts w:ascii="仿宋_GB2312" w:hAnsi="仿宋_GB2312" w:cs="仿宋_GB2312" w:eastAsia="仿宋_GB2312"/>
                <w:sz w:val="32"/>
                <w:shd w:fill="FFFFFF" w:val="clear"/>
              </w:rPr>
              <w:t>（一）价格与费用</w:t>
            </w:r>
          </w:p>
          <w:p>
            <w:pPr>
              <w:pStyle w:val="null3"/>
              <w:ind w:firstLine="640"/>
              <w:jc w:val="both"/>
            </w:pPr>
            <w:r>
              <w:rPr>
                <w:rFonts w:ascii="仿宋_GB2312" w:hAnsi="仿宋_GB2312" w:cs="仿宋_GB2312" w:eastAsia="仿宋_GB2312"/>
                <w:sz w:val="32"/>
                <w:shd w:fill="FFFFFF" w:val="clear"/>
              </w:rPr>
              <w:t>本项目采用总价包干制。投标报价应包含但不限于设备购置费、包装费、装卸费、运输保险费、运杂费、安装调试费、培训费、税费以及合同明示或暗示的所有责任、义务和风险的全部费用。采购人不再支付任何额外费用。</w:t>
            </w:r>
          </w:p>
          <w:p>
            <w:pPr>
              <w:pStyle w:val="null3"/>
              <w:ind w:firstLine="640"/>
              <w:jc w:val="left"/>
            </w:pPr>
            <w:r>
              <w:rPr>
                <w:rFonts w:ascii="仿宋_GB2312" w:hAnsi="仿宋_GB2312" w:cs="仿宋_GB2312" w:eastAsia="仿宋_GB2312"/>
                <w:sz w:val="32"/>
                <w:shd w:fill="FFFFFF" w:val="clear"/>
              </w:rPr>
              <w:t>（二）包装与运输</w:t>
            </w:r>
          </w:p>
          <w:p>
            <w:pPr>
              <w:pStyle w:val="null3"/>
              <w:ind w:firstLine="640"/>
              <w:jc w:val="both"/>
            </w:pPr>
            <w:r>
              <w:rPr>
                <w:rFonts w:ascii="仿宋_GB2312" w:hAnsi="仿宋_GB2312" w:cs="仿宋_GB2312" w:eastAsia="仿宋_GB2312"/>
                <w:sz w:val="32"/>
                <w:shd w:fill="FFFFFF" w:val="clear"/>
              </w:rPr>
              <w:t>1.供应商须提供适于长途运输和多次搬运的坚固包装，确保货物防潮、防震、防锈、防撞，避免在运输过程中受损。因包装不善导致的任何损失由供应商承担。</w:t>
            </w:r>
          </w:p>
          <w:p>
            <w:pPr>
              <w:pStyle w:val="null3"/>
              <w:ind w:firstLine="640"/>
              <w:jc w:val="both"/>
            </w:pPr>
            <w:r>
              <w:rPr>
                <w:rFonts w:ascii="仿宋_GB2312" w:hAnsi="仿宋_GB2312" w:cs="仿宋_GB2312" w:eastAsia="仿宋_GB2312"/>
                <w:sz w:val="32"/>
                <w:shd w:fill="FFFFFF" w:val="clear"/>
              </w:rPr>
              <w:t>2.每件包装内应附有详细的装箱单。包装外应清晰标明合同号、设备名称、编号、数量及必要的安全标识。</w:t>
            </w:r>
          </w:p>
          <w:p>
            <w:pPr>
              <w:pStyle w:val="null3"/>
              <w:ind w:firstLine="640"/>
              <w:jc w:val="both"/>
            </w:pPr>
            <w:r>
              <w:rPr>
                <w:rFonts w:ascii="仿宋_GB2312" w:hAnsi="仿宋_GB2312" w:cs="仿宋_GB2312" w:eastAsia="仿宋_GB2312"/>
                <w:sz w:val="32"/>
                <w:shd w:fill="FFFFFF" w:val="clear"/>
              </w:rPr>
              <w:t>3.货物运抵采购人指定地点前的全部运输、保险事宜及费用、风险均由供应商承担。货物交付采购人签收前发生的一切损坏、缺失，责任均由供应商承担，供应商须无条件免费更换、补货，且不影响最终验收交付时间。</w:t>
            </w:r>
          </w:p>
          <w:p>
            <w:pPr>
              <w:pStyle w:val="null3"/>
              <w:ind w:firstLine="640"/>
              <w:jc w:val="left"/>
            </w:pPr>
            <w:r>
              <w:rPr>
                <w:rFonts w:ascii="仿宋_GB2312" w:hAnsi="仿宋_GB2312" w:cs="仿宋_GB2312" w:eastAsia="仿宋_GB2312"/>
                <w:sz w:val="32"/>
                <w:shd w:fill="FFFFFF" w:val="clear"/>
              </w:rPr>
              <w:t>（三）供货范围</w:t>
            </w:r>
          </w:p>
          <w:p>
            <w:pPr>
              <w:pStyle w:val="null3"/>
              <w:ind w:firstLine="640"/>
              <w:jc w:val="both"/>
            </w:pPr>
            <w:r>
              <w:rPr>
                <w:rFonts w:ascii="仿宋_GB2312" w:hAnsi="仿宋_GB2312" w:cs="仿宋_GB2312" w:eastAsia="仿宋_GB2312"/>
                <w:sz w:val="32"/>
                <w:shd w:fill="FFFFFF" w:val="clear"/>
              </w:rPr>
              <w:t>供应商交付的货物必须是全新的、完整的、符合合同及招标文件要求的合格产品。供货范围包括：</w:t>
            </w:r>
          </w:p>
          <w:p>
            <w:pPr>
              <w:pStyle w:val="null3"/>
              <w:ind w:firstLine="640"/>
              <w:jc w:val="both"/>
            </w:pPr>
            <w:r>
              <w:rPr>
                <w:rFonts w:ascii="仿宋_GB2312" w:hAnsi="仿宋_GB2312" w:cs="仿宋_GB2312" w:eastAsia="仿宋_GB2312"/>
                <w:sz w:val="32"/>
                <w:shd w:fill="FFFFFF" w:val="clear"/>
              </w:rPr>
              <w:t>1.全部装具本体及所有标准配件。</w:t>
            </w:r>
          </w:p>
          <w:p>
            <w:pPr>
              <w:pStyle w:val="null3"/>
              <w:ind w:firstLine="640"/>
              <w:jc w:val="both"/>
            </w:pPr>
            <w:r>
              <w:rPr>
                <w:rFonts w:ascii="仿宋_GB2312" w:hAnsi="仿宋_GB2312" w:cs="仿宋_GB2312" w:eastAsia="仿宋_GB2312"/>
                <w:sz w:val="32"/>
                <w:shd w:fill="FFFFFF" w:val="clear"/>
              </w:rPr>
              <w:t>2.安装、调试、运行及后期维护所必需的专用工具、备品备件。</w:t>
            </w:r>
          </w:p>
          <w:p>
            <w:pPr>
              <w:pStyle w:val="null3"/>
              <w:ind w:firstLine="640"/>
              <w:jc w:val="both"/>
            </w:pPr>
            <w:r>
              <w:rPr>
                <w:rFonts w:ascii="仿宋_GB2312" w:hAnsi="仿宋_GB2312" w:cs="仿宋_GB2312" w:eastAsia="仿宋_GB2312"/>
                <w:sz w:val="32"/>
                <w:shd w:fill="FFFFFF" w:val="clear"/>
              </w:rPr>
              <w:t xml:space="preserve">3.完整的技术资料，包括但不限于：操作手册、维修手册、合格证、出厂检测报告、产品安全认证证书等。    </w:t>
            </w:r>
            <w:r>
              <w:rPr>
                <w:rFonts w:ascii="仿宋_GB2312" w:hAnsi="仿宋_GB2312" w:cs="仿宋_GB2312" w:eastAsia="仿宋_GB2312"/>
                <w:sz w:val="21"/>
              </w:rPr>
              <w:t xml:space="preserve">                               </w:t>
            </w:r>
          </w:p>
          <w:p>
            <w:pPr>
              <w:pStyle w:val="null3"/>
              <w:ind w:firstLine="640"/>
              <w:jc w:val="left"/>
            </w:pPr>
            <w:r>
              <w:rPr>
                <w:rFonts w:ascii="仿宋_GB2312" w:hAnsi="仿宋_GB2312" w:cs="仿宋_GB2312" w:eastAsia="仿宋_GB2312"/>
                <w:sz w:val="32"/>
                <w:shd w:fill="FFFFFF" w:val="clear"/>
              </w:rPr>
              <w:t>（四）安装与调试</w:t>
            </w:r>
          </w:p>
          <w:p>
            <w:pPr>
              <w:pStyle w:val="null3"/>
              <w:ind w:firstLine="640"/>
              <w:jc w:val="both"/>
            </w:pPr>
            <w:r>
              <w:rPr>
                <w:rFonts w:ascii="仿宋_GB2312" w:hAnsi="仿宋_GB2312" w:cs="仿宋_GB2312" w:eastAsia="仿宋_GB2312"/>
                <w:sz w:val="32"/>
                <w:shd w:fill="FFFFFF" w:val="clear"/>
              </w:rPr>
              <w:t>1.供应商须在合同约定的期限内，派遣专业技术人员至采购人指定现场进行免费安装、调试，直至所有设备正常运行并通过初步验收。</w:t>
            </w:r>
          </w:p>
          <w:p>
            <w:pPr>
              <w:pStyle w:val="null3"/>
              <w:ind w:firstLine="640"/>
              <w:jc w:val="both"/>
            </w:pPr>
            <w:r>
              <w:rPr>
                <w:rFonts w:ascii="仿宋_GB2312" w:hAnsi="仿宋_GB2312" w:cs="仿宋_GB2312" w:eastAsia="仿宋_GB2312"/>
                <w:sz w:val="32"/>
                <w:shd w:fill="FFFFFF" w:val="clear"/>
              </w:rPr>
              <w:t>2.安装调试所需的水、电、场地等基本条件由采购人提供，但专用工具、设备及技术人员由供应商负责。</w:t>
            </w:r>
          </w:p>
          <w:p>
            <w:pPr>
              <w:pStyle w:val="null3"/>
              <w:ind w:firstLine="640"/>
              <w:jc w:val="both"/>
            </w:pPr>
            <w:r>
              <w:rPr>
                <w:rFonts w:ascii="仿宋_GB2312" w:hAnsi="仿宋_GB2312" w:cs="仿宋_GB2312" w:eastAsia="仿宋_GB2312"/>
                <w:sz w:val="32"/>
                <w:shd w:fill="FFFFFF" w:val="clear"/>
              </w:rPr>
              <w:t>3.安装调试过程中，供应商须严格遵守采购人现场的安全生产与管理规定，并负责对采购人指派的管理及操作人员进行系统、全面的现场培训，确保其能独立进行规范操作和日常维护。</w:t>
            </w:r>
          </w:p>
          <w:p>
            <w:pPr>
              <w:pStyle w:val="null3"/>
              <w:ind w:firstLine="640"/>
              <w:jc w:val="both"/>
            </w:pPr>
            <w:r>
              <w:rPr>
                <w:rFonts w:ascii="仿宋_GB2312" w:hAnsi="仿宋_GB2312" w:cs="仿宋_GB2312" w:eastAsia="仿宋_GB2312"/>
                <w:sz w:val="32"/>
                <w:shd w:fill="FFFFFF" w:val="clear"/>
              </w:rPr>
              <w:t>4.完成时限：自合同签订之日起，50个工作日内，供应商完成设备生产、供货、安装调试。</w:t>
            </w:r>
          </w:p>
          <w:p>
            <w:pPr>
              <w:pStyle w:val="null3"/>
              <w:ind w:firstLine="640"/>
              <w:jc w:val="left"/>
            </w:pPr>
            <w:r>
              <w:rPr>
                <w:rFonts w:ascii="仿宋_GB2312" w:hAnsi="仿宋_GB2312" w:cs="仿宋_GB2312" w:eastAsia="仿宋_GB2312"/>
                <w:sz w:val="32"/>
                <w:shd w:fill="FFFFFF" w:val="clear"/>
              </w:rPr>
              <w:t>（五）验收</w:t>
            </w:r>
          </w:p>
          <w:p>
            <w:pPr>
              <w:pStyle w:val="null3"/>
              <w:ind w:firstLine="640"/>
              <w:jc w:val="both"/>
            </w:pPr>
            <w:r>
              <w:rPr>
                <w:rFonts w:ascii="仿宋_GB2312" w:hAnsi="仿宋_GB2312" w:cs="仿宋_GB2312" w:eastAsia="仿宋_GB2312"/>
                <w:sz w:val="32"/>
                <w:shd w:fill="FFFFFF" w:val="clear"/>
              </w:rPr>
              <w:t>1.验收依据：以采购合同、本项目招标文件、投标文件承诺及相关国家行业最新标准规范为共同依据。</w:t>
            </w:r>
          </w:p>
          <w:p>
            <w:pPr>
              <w:pStyle w:val="null3"/>
              <w:ind w:firstLine="640"/>
              <w:jc w:val="both"/>
            </w:pPr>
            <w:r>
              <w:rPr>
                <w:rFonts w:ascii="仿宋_GB2312" w:hAnsi="仿宋_GB2312" w:cs="仿宋_GB2312" w:eastAsia="仿宋_GB2312"/>
                <w:sz w:val="32"/>
                <w:shd w:fill="FFFFFF" w:val="clear"/>
              </w:rPr>
              <w:t>2.验收程序：分为到货检验、安装调试初步验收和最终验收。</w:t>
            </w:r>
          </w:p>
          <w:p>
            <w:pPr>
              <w:pStyle w:val="null3"/>
              <w:ind w:firstLine="640"/>
              <w:jc w:val="both"/>
            </w:pPr>
            <w:r>
              <w:rPr>
                <w:rFonts w:ascii="仿宋_GB2312" w:hAnsi="仿宋_GB2312" w:cs="仿宋_GB2312" w:eastAsia="仿宋_GB2312"/>
                <w:sz w:val="32"/>
                <w:shd w:fill="FFFFFF" w:val="clear"/>
              </w:rPr>
              <w:t>（</w:t>
            </w:r>
            <w:r>
              <w:rPr>
                <w:rFonts w:ascii="仿宋_GB2312" w:hAnsi="仿宋_GB2312" w:cs="仿宋_GB2312" w:eastAsia="仿宋_GB2312"/>
                <w:sz w:val="32"/>
                <w:shd w:fill="FFFFFF" w:val="clear"/>
              </w:rPr>
              <w:t>1）到货检验：核对货物数量、型号、包装及外观完好性。</w:t>
            </w:r>
          </w:p>
          <w:p>
            <w:pPr>
              <w:pStyle w:val="null3"/>
              <w:ind w:firstLine="640"/>
              <w:jc w:val="both"/>
            </w:pPr>
            <w:r>
              <w:rPr>
                <w:rFonts w:ascii="仿宋_GB2312" w:hAnsi="仿宋_GB2312" w:cs="仿宋_GB2312" w:eastAsia="仿宋_GB2312"/>
                <w:sz w:val="32"/>
                <w:shd w:fill="FFFFFF" w:val="clear"/>
              </w:rPr>
              <w:t>（</w:t>
            </w:r>
            <w:r>
              <w:rPr>
                <w:rFonts w:ascii="仿宋_GB2312" w:hAnsi="仿宋_GB2312" w:cs="仿宋_GB2312" w:eastAsia="仿宋_GB2312"/>
                <w:sz w:val="32"/>
                <w:shd w:fill="FFFFFF" w:val="clear"/>
              </w:rPr>
              <w:t>2）初步验收：安装调试完毕后，进行外观检查、尺寸核对、空载与负载运行测试、安全保护功能验证等。</w:t>
            </w:r>
          </w:p>
          <w:p>
            <w:pPr>
              <w:pStyle w:val="null3"/>
              <w:ind w:firstLine="640"/>
              <w:jc w:val="both"/>
            </w:pPr>
            <w:r>
              <w:rPr>
                <w:rFonts w:ascii="仿宋_GB2312" w:hAnsi="仿宋_GB2312" w:cs="仿宋_GB2312" w:eastAsia="仿宋_GB2312"/>
                <w:sz w:val="32"/>
                <w:shd w:fill="FFFFFF" w:val="clear"/>
              </w:rPr>
              <w:t>（</w:t>
            </w:r>
            <w:r>
              <w:rPr>
                <w:rFonts w:ascii="仿宋_GB2312" w:hAnsi="仿宋_GB2312" w:cs="仿宋_GB2312" w:eastAsia="仿宋_GB2312"/>
                <w:sz w:val="32"/>
                <w:shd w:fill="FFFFFF" w:val="clear"/>
              </w:rPr>
              <w:t>3）最终验收：所有设备稳定运行达到合同约定期（通常为7-10个工作日）后，由采购人组织最终验收，全面核查质量、培训效果等是否符合合同要求。</w:t>
            </w:r>
          </w:p>
          <w:p>
            <w:pPr>
              <w:pStyle w:val="null3"/>
              <w:ind w:firstLine="640"/>
              <w:jc w:val="both"/>
            </w:pPr>
            <w:r>
              <w:rPr>
                <w:rFonts w:ascii="仿宋_GB2312" w:hAnsi="仿宋_GB2312" w:cs="仿宋_GB2312" w:eastAsia="仿宋_GB2312"/>
                <w:sz w:val="32"/>
                <w:shd w:fill="FFFFFF" w:val="clear"/>
              </w:rPr>
              <w:t>3.验收标准：所有设备需通过外观完好、尺寸符合、安全可靠、资料完备等检验。</w:t>
            </w:r>
          </w:p>
          <w:p>
            <w:pPr>
              <w:pStyle w:val="null3"/>
              <w:ind w:firstLine="640"/>
              <w:jc w:val="both"/>
            </w:pPr>
            <w:r>
              <w:rPr>
                <w:rFonts w:ascii="仿宋_GB2312" w:hAnsi="仿宋_GB2312" w:cs="仿宋_GB2312" w:eastAsia="仿宋_GB2312"/>
                <w:sz w:val="32"/>
                <w:shd w:fill="FFFFFF" w:val="clear"/>
              </w:rPr>
              <w:t>4.本项目验收费用由乙方承担，项目完成后，由采购人组成验收小组进行验收（必要时可聘请相应专家或委托相应部门验收）。</w:t>
            </w:r>
          </w:p>
          <w:p>
            <w:pPr>
              <w:pStyle w:val="null3"/>
              <w:ind w:firstLine="640"/>
              <w:jc w:val="both"/>
            </w:pPr>
            <w:r>
              <w:rPr>
                <w:rFonts w:ascii="仿宋_GB2312" w:hAnsi="仿宋_GB2312" w:cs="仿宋_GB2312" w:eastAsia="仿宋_GB2312"/>
                <w:sz w:val="32"/>
                <w:shd w:fill="FFFFFF" w:val="clear"/>
              </w:rPr>
              <w:t>五、售后服务与质量保证</w:t>
            </w:r>
          </w:p>
          <w:p>
            <w:pPr>
              <w:pStyle w:val="null3"/>
              <w:ind w:firstLine="640"/>
              <w:jc w:val="left"/>
            </w:pPr>
            <w:r>
              <w:rPr>
                <w:rFonts w:ascii="仿宋_GB2312" w:hAnsi="仿宋_GB2312" w:cs="仿宋_GB2312" w:eastAsia="仿宋_GB2312"/>
                <w:sz w:val="32"/>
                <w:shd w:fill="FFFFFF" w:val="clear"/>
              </w:rPr>
              <w:t>（一）质量保证期</w:t>
            </w:r>
          </w:p>
          <w:p>
            <w:pPr>
              <w:pStyle w:val="null3"/>
              <w:ind w:firstLine="640"/>
              <w:jc w:val="both"/>
            </w:pPr>
            <w:r>
              <w:rPr>
                <w:rFonts w:ascii="仿宋_GB2312" w:hAnsi="仿宋_GB2312" w:cs="仿宋_GB2312" w:eastAsia="仿宋_GB2312"/>
                <w:sz w:val="32"/>
                <w:shd w:fill="FFFFFF" w:val="clear"/>
              </w:rPr>
              <w:t>供应商须为所有产品提供自最终验收合格签字之日起不少于</w:t>
            </w:r>
            <w:r>
              <w:rPr>
                <w:rFonts w:ascii="仿宋_GB2312" w:hAnsi="仿宋_GB2312" w:cs="仿宋_GB2312" w:eastAsia="仿宋_GB2312"/>
                <w:sz w:val="32"/>
                <w:shd w:fill="FFFFFF" w:val="clear"/>
              </w:rPr>
              <w:t>3年的免费质量保修期。</w:t>
            </w:r>
          </w:p>
          <w:p>
            <w:pPr>
              <w:pStyle w:val="null3"/>
              <w:ind w:firstLine="640"/>
              <w:jc w:val="left"/>
            </w:pPr>
            <w:r>
              <w:rPr>
                <w:rFonts w:ascii="仿宋_GB2312" w:hAnsi="仿宋_GB2312" w:cs="仿宋_GB2312" w:eastAsia="仿宋_GB2312"/>
                <w:sz w:val="32"/>
                <w:shd w:fill="FFFFFF" w:val="clear"/>
              </w:rPr>
              <w:t>（二）服务响应与故障处理</w:t>
            </w:r>
          </w:p>
          <w:p>
            <w:pPr>
              <w:pStyle w:val="null3"/>
              <w:ind w:firstLine="640"/>
              <w:jc w:val="both"/>
            </w:pPr>
            <w:r>
              <w:rPr>
                <w:rFonts w:ascii="仿宋_GB2312" w:hAnsi="仿宋_GB2312" w:cs="仿宋_GB2312" w:eastAsia="仿宋_GB2312"/>
                <w:sz w:val="32"/>
                <w:shd w:fill="FFFFFF" w:val="clear"/>
              </w:rPr>
              <w:t>1.供应商须在项目所在地或能够提供技术支持的地区设立常驻服务机构或指定授权服务商，确保能提供本地化、快速响应的技术服务。</w:t>
            </w:r>
          </w:p>
          <w:p>
            <w:pPr>
              <w:pStyle w:val="null3"/>
              <w:ind w:firstLine="640"/>
              <w:jc w:val="both"/>
            </w:pPr>
            <w:r>
              <w:rPr>
                <w:rFonts w:ascii="仿宋_GB2312" w:hAnsi="仿宋_GB2312" w:cs="仿宋_GB2312" w:eastAsia="仿宋_GB2312"/>
                <w:sz w:val="32"/>
                <w:shd w:fill="FFFFFF" w:val="clear"/>
              </w:rPr>
              <w:t>2.保修期内出现故障，供应商须在接到采购人通知后</w:t>
            </w:r>
          </w:p>
          <w:p>
            <w:pPr>
              <w:pStyle w:val="null3"/>
              <w:ind w:firstLine="640"/>
              <w:jc w:val="both"/>
            </w:pPr>
            <w:r>
              <w:rPr>
                <w:rFonts w:ascii="仿宋_GB2312" w:hAnsi="仿宋_GB2312" w:cs="仿宋_GB2312" w:eastAsia="仿宋_GB2312"/>
                <w:sz w:val="32"/>
                <w:shd w:fill="FFFFFF" w:val="clear"/>
              </w:rPr>
              <w:t>30分钟内电话响应，2小时内提供远程解决方案，如需现场服务，应在24小时内派遣技术人员到达现场，直至故障排除。具体的响应、到场及修复时限应在合同中明确。</w:t>
            </w:r>
          </w:p>
          <w:p>
            <w:pPr>
              <w:pStyle w:val="null3"/>
              <w:ind w:firstLine="640"/>
              <w:jc w:val="left"/>
            </w:pPr>
            <w:r>
              <w:rPr>
                <w:rFonts w:ascii="仿宋_GB2312" w:hAnsi="仿宋_GB2312" w:cs="仿宋_GB2312" w:eastAsia="仿宋_GB2312"/>
                <w:sz w:val="32"/>
                <w:shd w:fill="FFFFFF" w:val="clear"/>
              </w:rPr>
              <w:t>（三）其他服务承诺</w:t>
            </w:r>
          </w:p>
          <w:p>
            <w:pPr>
              <w:pStyle w:val="null3"/>
              <w:ind w:firstLine="640"/>
              <w:jc w:val="both"/>
            </w:pPr>
            <w:r>
              <w:rPr>
                <w:rFonts w:ascii="仿宋_GB2312" w:hAnsi="仿宋_GB2312" w:cs="仿宋_GB2312" w:eastAsia="仿宋_GB2312"/>
                <w:sz w:val="32"/>
                <w:shd w:fill="FFFFFF" w:val="clear"/>
              </w:rPr>
              <w:t>1.保修期内，提供免费上门维修和更换故障零部件服务。</w:t>
            </w:r>
          </w:p>
          <w:p>
            <w:pPr>
              <w:pStyle w:val="null3"/>
              <w:ind w:firstLine="640"/>
              <w:jc w:val="both"/>
            </w:pPr>
            <w:r>
              <w:rPr>
                <w:rFonts w:ascii="仿宋_GB2312" w:hAnsi="仿宋_GB2312" w:cs="仿宋_GB2312" w:eastAsia="仿宋_GB2312"/>
                <w:sz w:val="32"/>
                <w:shd w:fill="FFFFFF" w:val="clear"/>
              </w:rPr>
              <w:t>2.保修期结束后，应提供长期有偿技术服务及合理的零部件供应，维修费用给予优惠。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自合同签订之日起，50个工作日内，供应商完成设备生产、供货、安装调试。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陕西省档案馆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合同签订后15个工作日内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中标/成交供应商在中标结果发布后3个工作日内，需提交与电子化平台提交内容一致的签字盖章后的纸质版响应文件，正本壹份、副本壹份，纸质响应文件标明供应商名称。若线上电响应标文件与纸质响应文件不一致的，以线上电子响应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资格证明材料-安全设备.docx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资格证明材料-安全设备.docx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资格证明材料-安全设备.docx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投标函 资格证明材料-安全设备.docx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投标函 资格证明材料-安全设备.docx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投标函 资格证明材料-安全设备.docx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投标函 资格证明材料-安全设备.docx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投标函 资格证明材料-安全设备.docx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投标函 资格证明材料-安全设备.docx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投标函 资格证明材料-安全设备.docx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法定代表人参加磋商的，须提供法人身份证明和本人身份证复印件；法定代表人授权他人参加磋商的，须提供法定代表人授权委托书和被授权人身份证复印件。</w:t>
            </w:r>
          </w:p>
        </w:tc>
        <w:tc>
          <w:tcPr>
            <w:tcW w:type="dxa" w:w="1661"/>
          </w:tcPr>
          <w:p>
            <w:pPr>
              <w:pStyle w:val="null3"/>
            </w:pPr>
            <w:r>
              <w:rPr>
                <w:rFonts w:ascii="仿宋_GB2312" w:hAnsi="仿宋_GB2312" w:cs="仿宋_GB2312" w:eastAsia="仿宋_GB2312"/>
              </w:rPr>
              <w:t>投标函 资格证明材料-安全设备.docx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（1）报价符合唯一性要求；（2）未超出采购预算或招标文件规定的最高限价。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自合同签订之日起，50个工作日内，供应商完成设备生产、供货、安装调试。</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供应商须为所有产品提供自最终验收合格签字之日起不少于3年的免费质量保修期。</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招标文件其他规定的情形</w:t>
            </w:r>
          </w:p>
        </w:tc>
        <w:tc>
          <w:tcPr>
            <w:tcW w:type="dxa" w:w="3322"/>
          </w:tcPr>
          <w:p>
            <w:pPr>
              <w:pStyle w:val="null3"/>
            </w:pPr>
            <w:r>
              <w:rPr>
                <w:rFonts w:ascii="仿宋_GB2312" w:hAnsi="仿宋_GB2312" w:cs="仿宋_GB2312" w:eastAsia="仿宋_GB2312"/>
              </w:rPr>
              <w:t>招标文件其他规定的情形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所投产品的技术参数和功能需求完全满足招标文件要求，完全满足无负偏离得20分。 技术参数一项不满足扣2分，扣完为止； 注：技术参数需提供相关佐证材料，包括不限于检测报告、技术白皮书、设备（产品）说明书或功能截图、认证证书等。未提供或提供的证明材料低于招标文件规定的响应技术参数时视为负偏离。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总体供货服务方案</w:t>
            </w:r>
          </w:p>
        </w:tc>
        <w:tc>
          <w:tcPr>
            <w:tcW w:type="dxa" w:w="2492"/>
          </w:tcPr>
          <w:p>
            <w:pPr>
              <w:pStyle w:val="null3"/>
            </w:pPr>
            <w:r>
              <w:rPr>
                <w:rFonts w:ascii="仿宋_GB2312" w:hAnsi="仿宋_GB2312" w:cs="仿宋_GB2312" w:eastAsia="仿宋_GB2312"/>
              </w:rPr>
              <w:t>提供详细的供货实施方案，包括明确具体的运输、配送、供货、补（换）货计划、质量保证措施及验收方案。 1、方案具体、详实、合理、可行，能保质保量按期供货，得10分； 2、方案基本合理可行，基本能保质保量按期供货，得7分； 3、方案与实际情况差距较大，不符合实际情况，得3分；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提供安装调试方案 1、方案完善、合理、可行、详细，符合项目实际情况，可操作性强的，得5分； 2、方案内容基本完善，基本符合项目实际情况，可操作性一般，得3分； 3、方案内容不全面、与实际情况差距较大、缺乏可操作性，得1分；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1、对可能发生的应急事故情况分析合理，情况预估考虑充分，解决方案全面准确、可操作性强的，得5分； 2、对可能发生的应急事故情况分析基本合理，情况预估考虑基本充分，解决方案和可操作性一般的，得3分； 3、对可能发生的应急事故情况分析不够合理，与实际情况差距较大，缺乏可操作性，得1分；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根据投标人提供的培训方案及培训效果保证措施等进行综合评分。 1、培训方案明确，方案完善、科学合理，针对性强、服务承诺明确，计5分； 2、方案较完整、合理可行、特点和承诺不明确，计3分； 3、方案内容不完整，响应有缺项，与实际需求不符，计1分；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针对本项目制定切实可行的总体质量控制目标，且对质量控制目标进行合理分解、规划，给出有针对性的方案及其编制依据，确保本项目质量标准符合相关标准，根据本项目实际需要提供质量保证措施。 1、内容完备、科学、合理、针对性措施详细，满足采购需求得10分； 2、内容较完整、有一定针对性，基本满足采购需求得7分； 3、内容粗略，部分满足采购需求得3分。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供应商从售后服务内容、售后服务质量、售后服务响应方式及售后响应时间等方面提供详细完整的服务承诺。 1、服务承诺内容完整科学，符合项目实际及需求，得10分； 2、服务承诺内容较完整，基本符合项目实际需求，7分； 3、服务承诺内容一般，部分满足项目实际需求，得3分；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提供自2024年1月至今承接过的类似项目业绩（以合同签订时间为准），每提供一个得2.5分，最高得5分。 注：须提供合同复印件。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满足招标文件要求且报价最低的投标报价为评标基准价，其价格分为满分30 分。报价得分=（评标基准价/最终投标报价）×价格分（30） 本项目为非专门面向中小企业采购项目，符合政策要求的供应商，给予10%价格扣除，用扣除后的价格参与评审。 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取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详见附件：资格证明材料-安全设备.docx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