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CC3A87">
      <w:pPr>
        <w:autoSpaceDE w:val="0"/>
        <w:autoSpaceDN w:val="0"/>
        <w:adjustRightInd w:val="0"/>
        <w:snapToGrid w:val="0"/>
        <w:spacing w:line="360" w:lineRule="auto"/>
        <w:jc w:val="left"/>
        <w:rPr>
          <w:rFonts w:hint="eastAsia" w:ascii="仿宋" w:hAnsi="仿宋" w:eastAsia="仿宋" w:cs="仿宋"/>
          <w:b/>
          <w:bCs/>
          <w:sz w:val="30"/>
          <w:szCs w:val="30"/>
          <w:highlight w:val="none"/>
          <w:lang w:val="zh-CN"/>
        </w:rPr>
      </w:pPr>
      <w:bookmarkStart w:id="502" w:name="_GoBack"/>
      <w:bookmarkEnd w:id="502"/>
    </w:p>
    <w:p w14:paraId="437A4962">
      <w:pPr>
        <w:autoSpaceDE w:val="0"/>
        <w:autoSpaceDN w:val="0"/>
        <w:adjustRightInd w:val="0"/>
        <w:snapToGrid w:val="0"/>
        <w:spacing w:line="360" w:lineRule="auto"/>
        <w:jc w:val="left"/>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采购项目编号：SCZB2026-CS-0362-011</w:t>
      </w:r>
    </w:p>
    <w:p w14:paraId="7747A0FE">
      <w:pPr>
        <w:tabs>
          <w:tab w:val="left" w:pos="5670"/>
        </w:tabs>
        <w:autoSpaceDE w:val="0"/>
        <w:autoSpaceDN w:val="0"/>
        <w:adjustRightInd w:val="0"/>
        <w:snapToGrid w:val="0"/>
        <w:spacing w:line="360" w:lineRule="auto"/>
        <w:jc w:val="center"/>
        <w:rPr>
          <w:rFonts w:hint="eastAsia" w:ascii="仿宋" w:hAnsi="仿宋" w:eastAsia="仿宋" w:cs="仿宋"/>
          <w:sz w:val="30"/>
          <w:szCs w:val="30"/>
          <w:highlight w:val="none"/>
        </w:rPr>
      </w:pPr>
    </w:p>
    <w:p w14:paraId="1018EC0F">
      <w:pPr>
        <w:tabs>
          <w:tab w:val="left" w:pos="5670"/>
        </w:tabs>
        <w:autoSpaceDE w:val="0"/>
        <w:autoSpaceDN w:val="0"/>
        <w:adjustRightInd w:val="0"/>
        <w:snapToGrid w:val="0"/>
        <w:spacing w:line="360" w:lineRule="auto"/>
        <w:jc w:val="center"/>
        <w:rPr>
          <w:rFonts w:hint="eastAsia" w:ascii="仿宋" w:hAnsi="仿宋" w:eastAsia="仿宋" w:cs="仿宋"/>
          <w:sz w:val="32"/>
          <w:szCs w:val="32"/>
          <w:highlight w:val="none"/>
        </w:rPr>
      </w:pPr>
    </w:p>
    <w:p w14:paraId="3E3EA7E8">
      <w:pPr>
        <w:tabs>
          <w:tab w:val="left" w:pos="5670"/>
        </w:tabs>
        <w:autoSpaceDE w:val="0"/>
        <w:autoSpaceDN w:val="0"/>
        <w:adjustRightInd w:val="0"/>
        <w:snapToGrid w:val="0"/>
        <w:spacing w:line="360" w:lineRule="auto"/>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 </w:t>
      </w:r>
    </w:p>
    <w:p w14:paraId="5C4D80E1">
      <w:pPr>
        <w:tabs>
          <w:tab w:val="left" w:pos="5670"/>
        </w:tabs>
        <w:autoSpaceDE w:val="0"/>
        <w:autoSpaceDN w:val="0"/>
        <w:adjustRightInd w:val="0"/>
        <w:snapToGrid w:val="0"/>
        <w:spacing w:line="360" w:lineRule="auto"/>
        <w:jc w:val="center"/>
        <w:rPr>
          <w:rFonts w:hint="eastAsia" w:ascii="仿宋" w:hAnsi="仿宋" w:eastAsia="仿宋" w:cs="仿宋"/>
          <w:sz w:val="32"/>
          <w:szCs w:val="32"/>
          <w:highlight w:val="none"/>
        </w:rPr>
      </w:pPr>
    </w:p>
    <w:p w14:paraId="635D4F35">
      <w:pPr>
        <w:tabs>
          <w:tab w:val="left" w:pos="5670"/>
        </w:tabs>
        <w:autoSpaceDE w:val="0"/>
        <w:autoSpaceDN w:val="0"/>
        <w:adjustRightInd w:val="0"/>
        <w:snapToGrid w:val="0"/>
        <w:spacing w:line="360" w:lineRule="auto"/>
        <w:jc w:val="center"/>
        <w:rPr>
          <w:rFonts w:hint="eastAsia" w:ascii="仿宋" w:hAnsi="仿宋" w:eastAsia="仿宋" w:cs="仿宋"/>
          <w:b/>
          <w:bCs/>
          <w:sz w:val="44"/>
          <w:szCs w:val="44"/>
          <w:highlight w:val="none"/>
          <w:lang w:val="zh-CN"/>
        </w:rPr>
      </w:pPr>
      <w:r>
        <w:rPr>
          <w:rFonts w:hint="eastAsia" w:ascii="仿宋" w:hAnsi="仿宋" w:eastAsia="仿宋" w:cs="仿宋"/>
          <w:b/>
          <w:bCs/>
          <w:sz w:val="44"/>
          <w:szCs w:val="44"/>
          <w:highlight w:val="none"/>
          <w:lang w:val="zh-CN"/>
        </w:rPr>
        <w:t>2026年高新校区桥梁与建筑学院实训基地屋面维修项目</w:t>
      </w:r>
    </w:p>
    <w:p w14:paraId="43ECF171">
      <w:pPr>
        <w:tabs>
          <w:tab w:val="left" w:pos="5670"/>
        </w:tabs>
        <w:autoSpaceDE w:val="0"/>
        <w:autoSpaceDN w:val="0"/>
        <w:adjustRightInd w:val="0"/>
        <w:snapToGrid w:val="0"/>
        <w:spacing w:line="360" w:lineRule="auto"/>
        <w:jc w:val="center"/>
        <w:rPr>
          <w:rFonts w:hint="eastAsia" w:ascii="仿宋" w:hAnsi="仿宋" w:eastAsia="仿宋" w:cs="仿宋"/>
          <w:b/>
          <w:bCs/>
          <w:sz w:val="52"/>
          <w:szCs w:val="52"/>
          <w:highlight w:val="none"/>
          <w:lang w:val="zh-CN"/>
        </w:rPr>
      </w:pPr>
    </w:p>
    <w:p w14:paraId="426FA8CA">
      <w:pPr>
        <w:tabs>
          <w:tab w:val="left" w:pos="5670"/>
        </w:tabs>
        <w:autoSpaceDE w:val="0"/>
        <w:autoSpaceDN w:val="0"/>
        <w:adjustRightInd w:val="0"/>
        <w:snapToGrid w:val="0"/>
        <w:spacing w:line="360" w:lineRule="auto"/>
        <w:jc w:val="center"/>
        <w:rPr>
          <w:rFonts w:hint="eastAsia" w:ascii="仿宋" w:hAnsi="仿宋" w:eastAsia="仿宋" w:cs="仿宋"/>
          <w:b/>
          <w:bCs/>
          <w:sz w:val="52"/>
          <w:szCs w:val="52"/>
          <w:highlight w:val="none"/>
          <w:lang w:val="zh-CN"/>
        </w:rPr>
      </w:pPr>
    </w:p>
    <w:p w14:paraId="67D013BC">
      <w:pPr>
        <w:tabs>
          <w:tab w:val="left" w:pos="5670"/>
        </w:tabs>
        <w:autoSpaceDE w:val="0"/>
        <w:autoSpaceDN w:val="0"/>
        <w:adjustRightInd w:val="0"/>
        <w:snapToGrid w:val="0"/>
        <w:spacing w:line="360" w:lineRule="auto"/>
        <w:jc w:val="center"/>
        <w:rPr>
          <w:rFonts w:hint="eastAsia" w:ascii="仿宋" w:hAnsi="仿宋" w:eastAsia="仿宋" w:cs="仿宋"/>
          <w:b/>
          <w:bCs/>
          <w:sz w:val="52"/>
          <w:szCs w:val="52"/>
          <w:highlight w:val="none"/>
          <w:lang w:val="zh-CN"/>
        </w:rPr>
      </w:pPr>
      <w:r>
        <w:rPr>
          <w:rFonts w:hint="eastAsia" w:ascii="仿宋" w:hAnsi="仿宋" w:eastAsia="仿宋" w:cs="仿宋"/>
          <w:b/>
          <w:bCs/>
          <w:sz w:val="52"/>
          <w:szCs w:val="52"/>
          <w:highlight w:val="none"/>
          <w:lang w:val="zh-CN"/>
        </w:rPr>
        <w:t>竞争性磋商文件</w:t>
      </w:r>
    </w:p>
    <w:p w14:paraId="33D035B3">
      <w:pPr>
        <w:tabs>
          <w:tab w:val="left" w:pos="5670"/>
        </w:tabs>
        <w:autoSpaceDE w:val="0"/>
        <w:autoSpaceDN w:val="0"/>
        <w:adjustRightInd w:val="0"/>
        <w:snapToGrid w:val="0"/>
        <w:spacing w:line="360" w:lineRule="auto"/>
        <w:jc w:val="center"/>
        <w:rPr>
          <w:rFonts w:hint="eastAsia" w:ascii="仿宋" w:hAnsi="仿宋" w:eastAsia="仿宋" w:cs="仿宋"/>
          <w:sz w:val="50"/>
          <w:szCs w:val="50"/>
          <w:highlight w:val="none"/>
        </w:rPr>
      </w:pPr>
    </w:p>
    <w:p w14:paraId="0D4710A5">
      <w:pPr>
        <w:tabs>
          <w:tab w:val="left" w:pos="5670"/>
        </w:tabs>
        <w:autoSpaceDE w:val="0"/>
        <w:autoSpaceDN w:val="0"/>
        <w:adjustRightInd w:val="0"/>
        <w:snapToGrid w:val="0"/>
        <w:spacing w:line="360" w:lineRule="auto"/>
        <w:jc w:val="center"/>
        <w:rPr>
          <w:rFonts w:hint="eastAsia" w:ascii="仿宋" w:hAnsi="仿宋" w:eastAsia="仿宋" w:cs="仿宋"/>
          <w:sz w:val="50"/>
          <w:szCs w:val="50"/>
          <w:highlight w:val="none"/>
        </w:rPr>
      </w:pPr>
    </w:p>
    <w:p w14:paraId="7AF88348">
      <w:pPr>
        <w:pStyle w:val="23"/>
        <w:rPr>
          <w:rFonts w:hint="eastAsia" w:ascii="仿宋" w:hAnsi="仿宋" w:eastAsia="仿宋" w:cs="仿宋"/>
          <w:b/>
          <w:bCs/>
          <w:sz w:val="30"/>
          <w:szCs w:val="30"/>
          <w:highlight w:val="none"/>
        </w:rPr>
      </w:pPr>
    </w:p>
    <w:p w14:paraId="47B81F49">
      <w:pPr>
        <w:pStyle w:val="23"/>
        <w:rPr>
          <w:rFonts w:hint="eastAsia" w:ascii="仿宋" w:hAnsi="仿宋" w:eastAsia="仿宋" w:cs="仿宋"/>
          <w:b/>
          <w:bCs/>
          <w:sz w:val="30"/>
          <w:szCs w:val="30"/>
          <w:highlight w:val="none"/>
        </w:rPr>
      </w:pPr>
    </w:p>
    <w:p w14:paraId="4522D3C4">
      <w:pPr>
        <w:pStyle w:val="23"/>
        <w:rPr>
          <w:rFonts w:hint="eastAsia" w:ascii="仿宋" w:hAnsi="仿宋" w:eastAsia="仿宋" w:cs="仿宋"/>
          <w:b/>
          <w:bCs/>
          <w:sz w:val="30"/>
          <w:szCs w:val="30"/>
          <w:highlight w:val="none"/>
        </w:rPr>
      </w:pPr>
    </w:p>
    <w:p w14:paraId="11347B4E">
      <w:pPr>
        <w:tabs>
          <w:tab w:val="left" w:pos="5670"/>
        </w:tabs>
        <w:autoSpaceDE w:val="0"/>
        <w:autoSpaceDN w:val="0"/>
        <w:adjustRightInd w:val="0"/>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lang w:val="zh-CN"/>
        </w:rPr>
        <w:t xml:space="preserve"> 陕西省采购招标有限责任公司</w:t>
      </w:r>
      <w:r>
        <w:rPr>
          <w:rFonts w:hint="eastAsia" w:ascii="仿宋" w:hAnsi="仿宋" w:eastAsia="仿宋" w:cs="仿宋"/>
          <w:b/>
          <w:bCs/>
          <w:sz w:val="30"/>
          <w:szCs w:val="30"/>
          <w:highlight w:val="none"/>
        </w:rPr>
        <w:t xml:space="preserve"> </w:t>
      </w:r>
    </w:p>
    <w:p w14:paraId="520747F5">
      <w:pPr>
        <w:tabs>
          <w:tab w:val="left" w:pos="5460"/>
        </w:tabs>
        <w:autoSpaceDE w:val="0"/>
        <w:autoSpaceDN w:val="0"/>
        <w:adjustRightInd w:val="0"/>
        <w:snapToGrid w:val="0"/>
        <w:spacing w:line="360" w:lineRule="auto"/>
        <w:jc w:val="center"/>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二〇</w:t>
      </w:r>
      <w:r>
        <w:rPr>
          <w:rFonts w:hint="eastAsia" w:ascii="仿宋" w:hAnsi="仿宋" w:eastAsia="仿宋" w:cs="仿宋"/>
          <w:b/>
          <w:bCs/>
          <w:sz w:val="30"/>
          <w:szCs w:val="30"/>
          <w:highlight w:val="none"/>
          <w:lang w:val="en-US" w:eastAsia="zh-CN"/>
        </w:rPr>
        <w:t>二六</w:t>
      </w:r>
      <w:r>
        <w:rPr>
          <w:rFonts w:hint="eastAsia" w:ascii="仿宋" w:hAnsi="仿宋" w:eastAsia="仿宋" w:cs="仿宋"/>
          <w:b/>
          <w:bCs/>
          <w:sz w:val="30"/>
          <w:szCs w:val="30"/>
          <w:highlight w:val="none"/>
          <w:lang w:val="zh-CN"/>
        </w:rPr>
        <w:t>年</w:t>
      </w:r>
      <w:r>
        <w:rPr>
          <w:rFonts w:hint="eastAsia" w:ascii="仿宋" w:hAnsi="仿宋" w:eastAsia="仿宋" w:cs="仿宋"/>
          <w:b/>
          <w:bCs/>
          <w:sz w:val="30"/>
          <w:szCs w:val="30"/>
          <w:highlight w:val="none"/>
          <w:lang w:val="en-US" w:eastAsia="zh-CN"/>
        </w:rPr>
        <w:t>七</w:t>
      </w:r>
      <w:r>
        <w:rPr>
          <w:rFonts w:hint="eastAsia" w:ascii="仿宋" w:hAnsi="仿宋" w:eastAsia="仿宋" w:cs="仿宋"/>
          <w:b/>
          <w:bCs/>
          <w:sz w:val="30"/>
          <w:szCs w:val="30"/>
          <w:highlight w:val="none"/>
          <w:lang w:val="zh-CN"/>
        </w:rPr>
        <w:t>月</w:t>
      </w:r>
    </w:p>
    <w:p w14:paraId="09184A32">
      <w:pPr>
        <w:tabs>
          <w:tab w:val="left" w:pos="3739"/>
        </w:tabs>
        <w:jc w:val="left"/>
        <w:rPr>
          <w:rFonts w:hint="eastAsia" w:ascii="仿宋" w:hAnsi="仿宋" w:eastAsia="仿宋" w:cs="仿宋"/>
          <w:sz w:val="32"/>
          <w:szCs w:val="32"/>
          <w:highlight w:val="none"/>
        </w:rPr>
      </w:pPr>
      <w:r>
        <w:rPr>
          <w:rFonts w:hint="eastAsia" w:ascii="仿宋" w:hAnsi="仿宋" w:eastAsia="仿宋" w:cs="仿宋"/>
          <w:sz w:val="32"/>
          <w:szCs w:val="32"/>
          <w:highlight w:val="none"/>
        </w:rPr>
        <w:tab/>
      </w:r>
    </w:p>
    <w:p w14:paraId="0EFAD125">
      <w:pPr>
        <w:rPr>
          <w:rFonts w:hint="eastAsia" w:ascii="仿宋" w:hAnsi="仿宋" w:eastAsia="仿宋" w:cs="仿宋"/>
          <w:sz w:val="32"/>
          <w:szCs w:val="32"/>
          <w:highlight w:val="none"/>
        </w:rPr>
      </w:pPr>
      <w:r>
        <w:rPr>
          <w:rFonts w:hint="eastAsia" w:ascii="仿宋" w:hAnsi="仿宋" w:eastAsia="仿宋" w:cs="仿宋"/>
          <w:sz w:val="32"/>
          <w:szCs w:val="32"/>
          <w:highlight w:val="none"/>
        </w:rPr>
        <w:br w:type="page"/>
      </w:r>
    </w:p>
    <w:p w14:paraId="76BA0610">
      <w:pPr>
        <w:pStyle w:val="23"/>
        <w:rPr>
          <w:rFonts w:hint="eastAsia" w:ascii="仿宋" w:hAnsi="仿宋" w:eastAsia="仿宋" w:cs="仿宋"/>
          <w:highlight w:val="none"/>
        </w:rPr>
        <w:sectPr>
          <w:headerReference r:id="rId4" w:type="first"/>
          <w:headerReference r:id="rId3" w:type="default"/>
          <w:footerReference r:id="rId5" w:type="even"/>
          <w:pgSz w:w="11906" w:h="16838"/>
          <w:pgMar w:top="1440" w:right="1083" w:bottom="1440" w:left="1083" w:header="851" w:footer="992" w:gutter="0"/>
          <w:pgNumType w:start="0"/>
          <w:cols w:space="720" w:num="1"/>
          <w:titlePg/>
          <w:docGrid w:linePitch="312" w:charSpace="0"/>
        </w:sectPr>
      </w:pPr>
    </w:p>
    <w:p w14:paraId="01F056B6">
      <w:pPr>
        <w:pStyle w:val="6"/>
        <w:ind w:firstLine="0" w:firstLineChars="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目  录</w:t>
      </w:r>
    </w:p>
    <w:p w14:paraId="300A6778">
      <w:pPr>
        <w:pStyle w:val="2"/>
        <w:tabs>
          <w:tab w:val="right" w:leader="dot" w:pos="8300"/>
          <w:tab w:val="clear" w:pos="9344"/>
        </w:tabs>
        <w:rPr>
          <w:rFonts w:hint="eastAsia" w:ascii="仿宋" w:hAnsi="仿宋" w:eastAsia="仿宋" w:cs="仿宋"/>
          <w:b w:val="0"/>
          <w:bCs w:val="0"/>
          <w:cap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TOC \o "1-2" \h \z \u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"_Toc68590965"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第一章  磋商公告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_Toc68590965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007BFB2C">
      <w:pPr>
        <w:pStyle w:val="2"/>
        <w:tabs>
          <w:tab w:val="right" w:leader="dot" w:pos="8300"/>
          <w:tab w:val="clear" w:pos="9344"/>
        </w:tabs>
        <w:rPr>
          <w:rFonts w:hint="eastAsia" w:ascii="仿宋" w:hAnsi="仿宋" w:eastAsia="仿宋" w:cs="仿宋"/>
          <w:b w:val="0"/>
          <w:bCs w:val="0"/>
          <w:caps w:val="0"/>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"_Toc68590966"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第二章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_Toc68590966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45D2AD31">
      <w:pPr>
        <w:pStyle w:val="40"/>
        <w:tabs>
          <w:tab w:val="right" w:leader="dot" w:pos="8296"/>
        </w:tabs>
        <w:rPr>
          <w:rFonts w:hint="eastAsia" w:ascii="仿宋" w:hAnsi="仿宋" w:eastAsia="仿宋" w:cs="仿宋"/>
          <w:smallCaps w:val="0"/>
          <w:kern w:val="2"/>
          <w:sz w:val="28"/>
          <w:szCs w:val="28"/>
          <w:highlight w:val="none"/>
        </w:rPr>
      </w:pPr>
      <w:r>
        <w:rPr>
          <w:rFonts w:hint="eastAsia" w:ascii="仿宋" w:hAnsi="仿宋" w:eastAsia="仿宋" w:cs="仿宋"/>
          <w:highlight w:val="none"/>
        </w:rPr>
        <w:t xml:space="preserve">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"_Toc68590967"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（一）供应商须知前附表</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_Toc68590967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29C9A1AE">
      <w:pPr>
        <w:pStyle w:val="40"/>
        <w:tabs>
          <w:tab w:val="right" w:leader="dot" w:pos="8296"/>
        </w:tabs>
        <w:rPr>
          <w:rFonts w:hint="eastAsia" w:ascii="仿宋" w:hAnsi="仿宋" w:eastAsia="仿宋" w:cs="仿宋"/>
          <w:smallCaps w:val="0"/>
          <w:kern w:val="2"/>
          <w:sz w:val="28"/>
          <w:szCs w:val="28"/>
          <w:highlight w:val="none"/>
        </w:rPr>
      </w:pPr>
      <w:r>
        <w:rPr>
          <w:rFonts w:hint="eastAsia" w:ascii="仿宋" w:hAnsi="仿宋" w:eastAsia="仿宋" w:cs="仿宋"/>
          <w:highlight w:val="none"/>
        </w:rPr>
        <w:t xml:space="preserve">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"_Toc68590968"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（二）供应商须知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_Toc68590968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10</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7FEE79C9">
      <w:pPr>
        <w:pStyle w:val="40"/>
        <w:tabs>
          <w:tab w:val="right" w:leader="dot" w:pos="8296"/>
        </w:tabs>
        <w:rPr>
          <w:rFonts w:hint="eastAsia" w:ascii="仿宋" w:hAnsi="仿宋" w:eastAsia="仿宋" w:cs="仿宋"/>
          <w:smallCaps w:val="0"/>
          <w:kern w:val="2"/>
          <w:sz w:val="28"/>
          <w:szCs w:val="28"/>
          <w:highlight w:val="none"/>
        </w:rPr>
      </w:pPr>
      <w:r>
        <w:rPr>
          <w:rFonts w:hint="eastAsia" w:ascii="仿宋" w:hAnsi="仿宋" w:eastAsia="仿宋" w:cs="仿宋"/>
          <w:highlight w:val="none"/>
        </w:rPr>
        <w:t xml:space="preserve">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"_Toc68590969"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一、总  则</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_Toc68590969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10</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31075269">
      <w:pPr>
        <w:pStyle w:val="40"/>
        <w:tabs>
          <w:tab w:val="right" w:leader="dot" w:pos="8296"/>
        </w:tabs>
        <w:rPr>
          <w:rFonts w:hint="eastAsia" w:ascii="仿宋" w:hAnsi="仿宋" w:eastAsia="仿宋" w:cs="仿宋"/>
          <w:smallCaps w:val="0"/>
          <w:kern w:val="2"/>
          <w:sz w:val="28"/>
          <w:szCs w:val="28"/>
          <w:highlight w:val="none"/>
        </w:rPr>
      </w:pPr>
      <w:r>
        <w:rPr>
          <w:rFonts w:hint="eastAsia" w:ascii="仿宋" w:hAnsi="仿宋" w:eastAsia="仿宋" w:cs="仿宋"/>
          <w:highlight w:val="none"/>
        </w:rPr>
        <w:t xml:space="preserve">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"_Toc68590970"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二、磋商文件说明</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_Toc68590970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69804382">
      <w:pPr>
        <w:pStyle w:val="40"/>
        <w:tabs>
          <w:tab w:val="right" w:leader="dot" w:pos="8296"/>
        </w:tabs>
        <w:rPr>
          <w:rFonts w:hint="eastAsia" w:ascii="仿宋" w:hAnsi="仿宋" w:eastAsia="仿宋" w:cs="仿宋"/>
          <w:smallCaps w:val="0"/>
          <w:kern w:val="2"/>
          <w:sz w:val="28"/>
          <w:szCs w:val="28"/>
          <w:highlight w:val="none"/>
        </w:rPr>
      </w:pPr>
      <w:r>
        <w:rPr>
          <w:rFonts w:hint="eastAsia" w:ascii="仿宋" w:hAnsi="仿宋" w:eastAsia="仿宋" w:cs="仿宋"/>
          <w:highlight w:val="none"/>
        </w:rPr>
        <w:t xml:space="preserve">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"_Toc68590971"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三、响应文件的编写</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_Toc68590971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12</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521D5A31">
      <w:pPr>
        <w:pStyle w:val="40"/>
        <w:tabs>
          <w:tab w:val="right" w:leader="dot" w:pos="8296"/>
        </w:tabs>
        <w:rPr>
          <w:rFonts w:hint="eastAsia" w:ascii="仿宋" w:hAnsi="仿宋" w:eastAsia="仿宋" w:cs="仿宋"/>
          <w:smallCaps w:val="0"/>
          <w:kern w:val="2"/>
          <w:sz w:val="28"/>
          <w:szCs w:val="28"/>
          <w:highlight w:val="none"/>
        </w:rPr>
      </w:pPr>
      <w:r>
        <w:rPr>
          <w:rFonts w:hint="eastAsia" w:ascii="仿宋" w:hAnsi="仿宋" w:eastAsia="仿宋" w:cs="仿宋"/>
          <w:highlight w:val="none"/>
        </w:rPr>
        <w:t xml:space="preserve">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"_Toc68590972"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四、响应文件的密封和递交</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_Toc68590972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78048903">
      <w:pPr>
        <w:pStyle w:val="40"/>
        <w:tabs>
          <w:tab w:val="right" w:leader="dot" w:pos="8296"/>
        </w:tabs>
        <w:rPr>
          <w:rFonts w:hint="eastAsia" w:ascii="仿宋" w:hAnsi="仿宋" w:eastAsia="仿宋" w:cs="仿宋"/>
          <w:smallCaps w:val="0"/>
          <w:kern w:val="2"/>
          <w:sz w:val="28"/>
          <w:szCs w:val="28"/>
          <w:highlight w:val="none"/>
        </w:rPr>
      </w:pPr>
      <w:r>
        <w:rPr>
          <w:rFonts w:hint="eastAsia" w:ascii="仿宋" w:hAnsi="仿宋" w:eastAsia="仿宋" w:cs="仿宋"/>
          <w:highlight w:val="none"/>
        </w:rPr>
        <w:t xml:space="preserve">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"_Toc68590973"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五、评审与磋商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_Toc68590973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61928F5B">
      <w:pPr>
        <w:pStyle w:val="40"/>
        <w:tabs>
          <w:tab w:val="right" w:leader="dot" w:pos="8296"/>
        </w:tabs>
        <w:rPr>
          <w:rFonts w:hint="eastAsia" w:ascii="仿宋" w:hAnsi="仿宋" w:eastAsia="仿宋" w:cs="仿宋"/>
          <w:smallCaps w:val="0"/>
          <w:kern w:val="2"/>
          <w:sz w:val="28"/>
          <w:szCs w:val="28"/>
          <w:highlight w:val="none"/>
        </w:rPr>
      </w:pPr>
      <w:r>
        <w:rPr>
          <w:rFonts w:hint="eastAsia" w:ascii="仿宋" w:hAnsi="仿宋" w:eastAsia="仿宋" w:cs="仿宋"/>
          <w:highlight w:val="none"/>
        </w:rPr>
        <w:t xml:space="preserve">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"_Toc68590974"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六、确定成交单位、授予合同</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_Toc68590974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20</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2C1B981A">
      <w:pPr>
        <w:pStyle w:val="2"/>
        <w:tabs>
          <w:tab w:val="right" w:leader="dot" w:pos="8300"/>
          <w:tab w:val="clear" w:pos="9344"/>
        </w:tabs>
        <w:rPr>
          <w:rFonts w:hint="eastAsia" w:ascii="仿宋" w:hAnsi="仿宋" w:eastAsia="仿宋" w:cs="仿宋"/>
          <w:b w:val="0"/>
          <w:bCs w:val="0"/>
          <w:caps w:val="0"/>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"_Toc68590975"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第三章  评审办法和标准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_Toc68590975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29</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79B8EA1E">
      <w:pPr>
        <w:pStyle w:val="40"/>
        <w:tabs>
          <w:tab w:val="right" w:leader="dot" w:pos="8296"/>
        </w:tabs>
        <w:rPr>
          <w:rFonts w:hint="eastAsia" w:ascii="仿宋" w:hAnsi="仿宋" w:eastAsia="仿宋" w:cs="仿宋"/>
          <w:smallCaps w:val="0"/>
          <w:kern w:val="2"/>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"_Toc68590976"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1.评审方法</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_Toc68590976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29</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1274C0A5">
      <w:pPr>
        <w:pStyle w:val="40"/>
        <w:tabs>
          <w:tab w:val="right" w:leader="dot" w:pos="8296"/>
        </w:tabs>
        <w:rPr>
          <w:rFonts w:hint="eastAsia" w:ascii="仿宋" w:hAnsi="仿宋" w:eastAsia="仿宋" w:cs="仿宋"/>
          <w:smallCaps w:val="0"/>
          <w:kern w:val="2"/>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"_Toc68590977"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2.评审标准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_Toc68590977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29</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66FF8D3A">
      <w:pPr>
        <w:pStyle w:val="40"/>
        <w:tabs>
          <w:tab w:val="right" w:leader="dot" w:pos="8296"/>
        </w:tabs>
        <w:rPr>
          <w:rFonts w:hint="eastAsia" w:ascii="仿宋" w:hAnsi="仿宋" w:eastAsia="仿宋" w:cs="仿宋"/>
          <w:smallCaps w:val="0"/>
          <w:kern w:val="2"/>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"_Toc68590978"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3.评审程序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_Toc68590978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32</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089D0EDE">
      <w:pPr>
        <w:pStyle w:val="2"/>
        <w:tabs>
          <w:tab w:val="right" w:leader="dot" w:pos="8300"/>
          <w:tab w:val="clear" w:pos="9344"/>
        </w:tabs>
        <w:rPr>
          <w:rFonts w:hint="eastAsia" w:ascii="仿宋" w:hAnsi="仿宋" w:eastAsia="仿宋" w:cs="仿宋"/>
          <w:b w:val="0"/>
          <w:bCs w:val="0"/>
          <w:caps w:val="0"/>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"_Toc68590979"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第四章  拟签订的合同文本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_Toc68590979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41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1AF5ECDF">
      <w:pPr>
        <w:pStyle w:val="2"/>
        <w:tabs>
          <w:tab w:val="right" w:leader="dot" w:pos="8300"/>
          <w:tab w:val="clear" w:pos="9344"/>
        </w:tabs>
        <w:rPr>
          <w:rFonts w:hint="eastAsia" w:ascii="仿宋" w:hAnsi="仿宋" w:eastAsia="仿宋" w:cs="仿宋"/>
          <w:b w:val="0"/>
          <w:bCs w:val="0"/>
          <w:caps w:val="0"/>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"_Toc68590980"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第五章  采购内容及要求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_Toc68590980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46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443A6FB6">
      <w:pPr>
        <w:pStyle w:val="2"/>
        <w:tabs>
          <w:tab w:val="right" w:leader="dot" w:pos="8300"/>
          <w:tab w:val="clear" w:pos="9344"/>
        </w:tabs>
        <w:rPr>
          <w:rFonts w:hint="eastAsia" w:ascii="仿宋" w:hAnsi="仿宋" w:eastAsia="仿宋" w:cs="仿宋"/>
          <w:b w:val="0"/>
          <w:bCs w:val="0"/>
          <w:caps w:val="0"/>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"_Toc68590981" </w:instrText>
      </w:r>
      <w:r>
        <w:rPr>
          <w:rFonts w:hint="eastAsia" w:ascii="仿宋" w:hAnsi="仿宋" w:eastAsia="仿宋" w:cs="仿宋"/>
          <w:highlight w:val="none"/>
        </w:rPr>
        <w:fldChar w:fldCharType="separate"/>
      </w:r>
      <w:r>
        <w:rPr>
          <w:rStyle w:val="59"/>
          <w:rFonts w:hint="eastAsia" w:ascii="仿宋" w:hAnsi="仿宋" w:eastAsia="仿宋" w:cs="仿宋"/>
          <w:color w:val="auto"/>
          <w:sz w:val="28"/>
          <w:szCs w:val="28"/>
          <w:highlight w:val="none"/>
        </w:rPr>
        <w:t>第六章  磋商响应文件格式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_Toc68590981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49</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54E09BE9">
      <w:pPr>
        <w:tabs>
          <w:tab w:val="center" w:pos="4677"/>
          <w:tab w:val="left" w:pos="5040"/>
        </w:tabs>
        <w:adjustRightInd w:val="0"/>
        <w:snapToGrid w:val="0"/>
        <w:spacing w:line="360" w:lineRule="auto"/>
        <w:jc w:val="left"/>
        <w:rPr>
          <w:rFonts w:hint="eastAsia" w:ascii="仿宋" w:hAnsi="仿宋" w:eastAsia="仿宋" w:cs="仿宋"/>
          <w:szCs w:val="20"/>
          <w:highlight w:val="none"/>
        </w:rPr>
      </w:pPr>
      <w:r>
        <w:rPr>
          <w:rFonts w:hint="eastAsia" w:ascii="仿宋" w:hAnsi="仿宋" w:eastAsia="仿宋" w:cs="仿宋"/>
          <w:sz w:val="28"/>
          <w:szCs w:val="28"/>
          <w:highlight w:val="none"/>
        </w:rPr>
        <w:fldChar w:fldCharType="end"/>
      </w:r>
    </w:p>
    <w:p w14:paraId="737930A1">
      <w:pPr>
        <w:rPr>
          <w:rFonts w:hint="eastAsia" w:ascii="仿宋" w:hAnsi="仿宋" w:eastAsia="仿宋" w:cs="仿宋"/>
          <w:szCs w:val="20"/>
          <w:highlight w:val="none"/>
        </w:rPr>
      </w:pPr>
      <w:r>
        <w:rPr>
          <w:rFonts w:hint="eastAsia" w:ascii="仿宋" w:hAnsi="仿宋" w:eastAsia="仿宋" w:cs="仿宋"/>
          <w:szCs w:val="20"/>
          <w:highlight w:val="none"/>
        </w:rPr>
        <w:br w:type="page"/>
      </w:r>
    </w:p>
    <w:p w14:paraId="5F8B02D2">
      <w:pPr>
        <w:pStyle w:val="23"/>
        <w:rPr>
          <w:rFonts w:hint="eastAsia" w:ascii="仿宋" w:hAnsi="仿宋" w:eastAsia="仿宋" w:cs="仿宋"/>
          <w:highlight w:val="none"/>
        </w:rPr>
        <w:sectPr>
          <w:footerReference r:id="rId7" w:type="first"/>
          <w:footerReference r:id="rId6" w:type="default"/>
          <w:pgSz w:w="11906" w:h="16838"/>
          <w:pgMar w:top="1440" w:right="1800" w:bottom="1440" w:left="1800" w:header="851" w:footer="992" w:gutter="0"/>
          <w:cols w:space="720" w:num="1"/>
          <w:titlePg/>
          <w:docGrid w:linePitch="312" w:charSpace="0"/>
        </w:sectPr>
      </w:pPr>
    </w:p>
    <w:p w14:paraId="1F4D2D2C">
      <w:pPr>
        <w:pStyle w:val="46"/>
        <w:spacing w:line="360" w:lineRule="auto"/>
        <w:rPr>
          <w:rStyle w:val="203"/>
          <w:rFonts w:hint="eastAsia" w:ascii="仿宋" w:hAnsi="仿宋" w:eastAsia="仿宋" w:cs="仿宋"/>
          <w:sz w:val="36"/>
          <w:szCs w:val="36"/>
          <w:highlight w:val="none"/>
        </w:rPr>
      </w:pPr>
      <w:bookmarkStart w:id="0" w:name="_Toc58504445"/>
      <w:bookmarkStart w:id="1" w:name="_Toc415499894"/>
      <w:bookmarkStart w:id="2" w:name="_Toc21755"/>
      <w:bookmarkStart w:id="3" w:name="_Toc68590965"/>
      <w:bookmarkStart w:id="4" w:name="_Toc177995472"/>
      <w:bookmarkStart w:id="5" w:name="_Toc492955413"/>
      <w:bookmarkStart w:id="6" w:name="_Toc503063420"/>
      <w:bookmarkStart w:id="7" w:name="_Toc53722839"/>
      <w:bookmarkStart w:id="8" w:name="_Toc499711882"/>
      <w:bookmarkStart w:id="9" w:name="_Toc176882541"/>
      <w:bookmarkStart w:id="10" w:name="_Toc499711041"/>
      <w:bookmarkStart w:id="11" w:name="_Toc177817333"/>
      <w:bookmarkStart w:id="12" w:name="_Toc496324577"/>
      <w:bookmarkStart w:id="13" w:name="_Toc177189234"/>
      <w:bookmarkStart w:id="14" w:name="_Toc500746964"/>
      <w:bookmarkStart w:id="15" w:name="_Toc70687138"/>
      <w:bookmarkStart w:id="16" w:name="_Toc500747187"/>
      <w:bookmarkStart w:id="17" w:name="_Toc500747060"/>
      <w:bookmarkStart w:id="18" w:name="_Toc385992325"/>
      <w:bookmarkStart w:id="19" w:name="_Toc385992324"/>
      <w:r>
        <w:rPr>
          <w:rStyle w:val="203"/>
          <w:rFonts w:hint="eastAsia" w:ascii="仿宋" w:hAnsi="仿宋" w:eastAsia="仿宋" w:cs="仿宋"/>
          <w:sz w:val="36"/>
          <w:szCs w:val="36"/>
          <w:highlight w:val="none"/>
        </w:rPr>
        <w:t>第一章  磋商公告</w:t>
      </w:r>
      <w:bookmarkEnd w:id="0"/>
      <w:bookmarkEnd w:id="1"/>
      <w:bookmarkEnd w:id="2"/>
      <w:bookmarkEnd w:id="3"/>
    </w:p>
    <w:p w14:paraId="4DCF6FDA">
      <w:pPr>
        <w:spacing w:line="500" w:lineRule="exact"/>
        <w:jc w:val="center"/>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lang w:eastAsia="zh-CN"/>
        </w:rPr>
        <w:t>陕西铁路工程职业技术学院</w:t>
      </w:r>
    </w:p>
    <w:p w14:paraId="6EEF32F2">
      <w:pPr>
        <w:spacing w:line="500" w:lineRule="exact"/>
        <w:jc w:val="center"/>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lang w:eastAsia="zh-CN"/>
        </w:rPr>
        <w:t>2026年高新校区桥梁与建筑学院实训基地屋面维修项目</w:t>
      </w:r>
    </w:p>
    <w:p w14:paraId="5BCFA05E">
      <w:pPr>
        <w:spacing w:line="500" w:lineRule="exact"/>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竞争性磋商公告</w:t>
      </w:r>
    </w:p>
    <w:p w14:paraId="6CFA71A9">
      <w:pPr>
        <w:pStyle w:val="23"/>
        <w:tabs>
          <w:tab w:val="left" w:pos="567"/>
        </w:tabs>
        <w:rPr>
          <w:rFonts w:hint="eastAsia" w:ascii="仿宋" w:hAnsi="仿宋" w:eastAsia="仿宋" w:cs="仿宋"/>
          <w:sz w:val="24"/>
          <w:highlight w:val="none"/>
        </w:rPr>
      </w:pPr>
    </w:p>
    <w:p w14:paraId="019FCC26">
      <w:pPr>
        <w:keepNext w:val="0"/>
        <w:keepLines w:val="0"/>
        <w:pageBreakBefore w:val="0"/>
        <w:widowControl/>
        <w:pBdr>
          <w:top w:val="single" w:color="auto" w:sz="4" w:space="0"/>
          <w:left w:val="single" w:color="auto" w:sz="4" w:space="0"/>
          <w:bottom w:val="single" w:color="auto" w:sz="4" w:space="0"/>
          <w:right w:val="single" w:color="auto" w:sz="4" w:space="0"/>
        </w:pBdr>
        <w:shd w:val="clear" w:color="auto" w:fill="FFFFFF"/>
        <w:kinsoku/>
        <w:wordWrap/>
        <w:overflowPunct/>
        <w:topLinePunct w:val="0"/>
        <w:autoSpaceDE/>
        <w:autoSpaceDN/>
        <w:bidi w:val="0"/>
        <w:adjustRightInd/>
        <w:snapToGrid/>
        <w:spacing w:before="0" w:after="0" w:line="30" w:lineRule="atLeast"/>
        <w:ind w:left="0" w:firstLine="0"/>
        <w:jc w:val="left"/>
        <w:textAlignment w:val="auto"/>
        <w:outlineLvl w:val="9"/>
        <w:rPr>
          <w:rFonts w:hint="eastAsia" w:ascii="仿宋" w:hAnsi="仿宋" w:eastAsia="仿宋" w:cs="仿宋"/>
          <w:b/>
          <w:bCs/>
          <w:color w:val="333333"/>
          <w:sz w:val="24"/>
          <w:szCs w:val="24"/>
          <w:highlight w:val="none"/>
        </w:rPr>
      </w:pPr>
      <w:r>
        <w:rPr>
          <w:rStyle w:val="53"/>
          <w:rFonts w:hint="eastAsia" w:ascii="仿宋" w:hAnsi="仿宋" w:eastAsia="仿宋" w:cs="仿宋"/>
          <w:b/>
          <w:bCs/>
          <w:color w:val="333333"/>
          <w:sz w:val="24"/>
          <w:szCs w:val="24"/>
          <w:highlight w:val="none"/>
          <w:shd w:val="clear" w:color="auto" w:fill="FFFFFF"/>
        </w:rPr>
        <w:t>项目概况</w:t>
      </w:r>
    </w:p>
    <w:p w14:paraId="46686B11">
      <w:pPr>
        <w:pStyle w:val="44"/>
        <w:pBdr>
          <w:top w:val="single" w:color="auto" w:sz="4" w:space="0"/>
          <w:left w:val="single" w:color="auto" w:sz="4" w:space="0"/>
          <w:bottom w:val="single" w:color="auto" w:sz="4" w:space="0"/>
          <w:right w:val="single" w:color="auto" w:sz="4" w:space="0"/>
        </w:pBdr>
        <w:shd w:val="clear" w:color="auto" w:fill="FFFFFF"/>
        <w:spacing w:before="0" w:beforeAutospacing="0" w:after="0" w:afterAutospacing="0" w:line="480" w:lineRule="atLeast"/>
        <w:ind w:firstLine="480"/>
        <w:jc w:val="both"/>
        <w:rPr>
          <w:rFonts w:hint="eastAsia" w:ascii="仿宋" w:hAnsi="仿宋" w:eastAsia="仿宋" w:cs="仿宋"/>
          <w:color w:val="333333"/>
          <w:highlight w:val="none"/>
        </w:rPr>
      </w:pPr>
      <w:r>
        <w:rPr>
          <w:rFonts w:hint="eastAsia" w:ascii="仿宋" w:hAnsi="仿宋" w:eastAsia="仿宋" w:cs="仿宋"/>
          <w:color w:val="333333"/>
          <w:highlight w:val="none"/>
          <w:u w:val="single"/>
          <w:shd w:val="clear" w:color="auto" w:fill="FFFFFF"/>
        </w:rPr>
        <w:t>（</w:t>
      </w:r>
      <w:r>
        <w:rPr>
          <w:rFonts w:hint="eastAsia" w:ascii="仿宋" w:hAnsi="仿宋" w:eastAsia="仿宋" w:cs="仿宋"/>
          <w:color w:val="333333"/>
          <w:highlight w:val="none"/>
          <w:u w:val="single"/>
          <w:shd w:val="clear" w:color="auto" w:fill="FFFFFF"/>
          <w:lang w:eastAsia="zh-CN"/>
        </w:rPr>
        <w:t>2026年高新校区桥梁与建筑学院实训基地屋面维修项目</w:t>
      </w:r>
      <w:r>
        <w:rPr>
          <w:rFonts w:hint="eastAsia" w:ascii="仿宋" w:hAnsi="仿宋" w:eastAsia="仿宋" w:cs="仿宋"/>
          <w:color w:val="333333"/>
          <w:highlight w:val="none"/>
          <w:u w:val="single"/>
          <w:shd w:val="clear" w:color="auto" w:fill="FFFFFF"/>
        </w:rPr>
        <w:t>）</w:t>
      </w:r>
      <w:r>
        <w:rPr>
          <w:rFonts w:hint="eastAsia" w:ascii="仿宋" w:hAnsi="仿宋" w:eastAsia="仿宋" w:cs="仿宋"/>
          <w:color w:val="333333"/>
          <w:highlight w:val="none"/>
          <w:shd w:val="clear" w:color="auto" w:fill="FFFFFF"/>
        </w:rPr>
        <w:t>采购项目的潜在供应商应在</w:t>
      </w:r>
      <w:r>
        <w:rPr>
          <w:rFonts w:hint="eastAsia" w:ascii="仿宋" w:hAnsi="仿宋" w:eastAsia="仿宋" w:cs="仿宋"/>
          <w:color w:val="auto"/>
          <w:highlight w:val="none"/>
          <w:u w:val="single"/>
          <w:shd w:val="clear" w:color="auto" w:fill="FFFFFF"/>
        </w:rPr>
        <w:t xml:space="preserve"> </w:t>
      </w:r>
      <w:r>
        <w:rPr>
          <w:rFonts w:hint="eastAsia" w:ascii="仿宋" w:hAnsi="仿宋" w:eastAsia="仿宋" w:cs="仿宋"/>
          <w:color w:val="auto"/>
          <w:highlight w:val="none"/>
          <w:u w:val="single"/>
          <w:shd w:val="clear" w:color="auto" w:fill="FFFFFF"/>
          <w:lang w:val="en-US" w:eastAsia="zh-CN"/>
        </w:rPr>
        <w:t>陕西省</w:t>
      </w:r>
      <w:r>
        <w:rPr>
          <w:rFonts w:hint="eastAsia" w:ascii="仿宋" w:hAnsi="仿宋" w:eastAsia="仿宋" w:cs="仿宋"/>
          <w:color w:val="auto"/>
          <w:highlight w:val="none"/>
          <w:u w:val="single"/>
          <w:shd w:val="clear" w:color="auto" w:fill="FFFFFF"/>
        </w:rPr>
        <w:t>西安市</w:t>
      </w:r>
      <w:r>
        <w:rPr>
          <w:rFonts w:hint="eastAsia" w:ascii="仿宋" w:hAnsi="仿宋" w:eastAsia="仿宋" w:cs="仿宋"/>
          <w:color w:val="auto"/>
          <w:highlight w:val="none"/>
          <w:u w:val="single"/>
          <w:shd w:val="clear" w:color="auto" w:fill="FFFFFF"/>
          <w:lang w:val="en-US" w:eastAsia="zh-CN"/>
        </w:rPr>
        <w:t>雁塔区</w:t>
      </w:r>
      <w:r>
        <w:rPr>
          <w:rFonts w:hint="eastAsia" w:ascii="仿宋" w:hAnsi="仿宋" w:eastAsia="仿宋" w:cs="仿宋"/>
          <w:color w:val="auto"/>
          <w:highlight w:val="none"/>
          <w:u w:val="single"/>
          <w:shd w:val="clear" w:color="auto" w:fill="FFFFFF"/>
        </w:rPr>
        <w:t>锦</w:t>
      </w:r>
      <w:r>
        <w:rPr>
          <w:rFonts w:hint="eastAsia" w:ascii="仿宋" w:hAnsi="仿宋" w:eastAsia="仿宋" w:cs="仿宋"/>
          <w:color w:val="auto"/>
          <w:highlight w:val="none"/>
          <w:u w:val="single"/>
          <w:shd w:val="clear" w:color="auto" w:fill="FFFFFF"/>
          <w:lang w:val="en-US" w:eastAsia="zh-CN"/>
        </w:rPr>
        <w:t>业</w:t>
      </w:r>
      <w:r>
        <w:rPr>
          <w:rFonts w:hint="eastAsia" w:ascii="仿宋" w:hAnsi="仿宋" w:eastAsia="仿宋" w:cs="仿宋"/>
          <w:color w:val="auto"/>
          <w:highlight w:val="none"/>
          <w:u w:val="single"/>
          <w:shd w:val="clear" w:color="auto" w:fill="FFFFFF"/>
        </w:rPr>
        <w:t>路1号都市之门C座9层招标二部</w:t>
      </w:r>
      <w:r>
        <w:rPr>
          <w:rFonts w:hint="eastAsia" w:ascii="仿宋" w:hAnsi="仿宋" w:eastAsia="仿宋" w:cs="仿宋"/>
          <w:sz w:val="24"/>
          <w:highlight w:val="none"/>
          <w:u w:val="single"/>
        </w:rPr>
        <w:t>（</w:t>
      </w:r>
      <w:r>
        <w:rPr>
          <w:rFonts w:hint="eastAsia" w:ascii="仿宋" w:hAnsi="仿宋" w:eastAsia="仿宋" w:cs="仿宋"/>
          <w:sz w:val="24"/>
          <w:highlight w:val="none"/>
          <w:u w:val="single"/>
          <w:lang w:val="en-US" w:eastAsia="zh-CN"/>
        </w:rPr>
        <w:t>157567909@qq.com邮箱</w:t>
      </w:r>
      <w:r>
        <w:rPr>
          <w:rFonts w:hint="eastAsia" w:ascii="仿宋" w:hAnsi="仿宋" w:eastAsia="仿宋" w:cs="仿宋"/>
          <w:sz w:val="24"/>
          <w:highlight w:val="none"/>
          <w:u w:val="single"/>
        </w:rPr>
        <w:t>）</w:t>
      </w:r>
      <w:r>
        <w:rPr>
          <w:rFonts w:hint="eastAsia" w:ascii="仿宋" w:hAnsi="仿宋" w:eastAsia="仿宋" w:cs="仿宋"/>
          <w:color w:val="auto"/>
          <w:highlight w:val="none"/>
          <w:u w:val="single"/>
          <w:shd w:val="clear" w:color="auto" w:fill="FFFFFF"/>
        </w:rPr>
        <w:t xml:space="preserve"> </w:t>
      </w:r>
      <w:r>
        <w:rPr>
          <w:rFonts w:hint="eastAsia" w:ascii="仿宋" w:hAnsi="仿宋" w:eastAsia="仿宋" w:cs="仿宋"/>
          <w:color w:val="333333"/>
          <w:highlight w:val="none"/>
          <w:shd w:val="clear" w:color="auto" w:fill="FFFFFF"/>
        </w:rPr>
        <w:t>获取采购文件，并于</w:t>
      </w:r>
      <w:r>
        <w:rPr>
          <w:rFonts w:hint="eastAsia" w:ascii="仿宋" w:hAnsi="仿宋" w:eastAsia="仿宋" w:cs="仿宋"/>
          <w:color w:val="auto"/>
          <w:highlight w:val="none"/>
          <w:u w:val="single"/>
          <w:shd w:val="clear" w:color="auto" w:fill="FFFFFF"/>
        </w:rPr>
        <w:t>20</w:t>
      </w:r>
      <w:r>
        <w:rPr>
          <w:rFonts w:hint="eastAsia" w:ascii="仿宋" w:hAnsi="仿宋" w:eastAsia="仿宋" w:cs="仿宋"/>
          <w:color w:val="auto"/>
          <w:highlight w:val="none"/>
          <w:u w:val="single"/>
          <w:shd w:val="clear" w:color="auto" w:fill="FFFFFF"/>
          <w:lang w:val="en-US" w:eastAsia="zh-CN"/>
        </w:rPr>
        <w:t>26</w:t>
      </w:r>
      <w:r>
        <w:rPr>
          <w:rFonts w:hint="eastAsia" w:ascii="仿宋" w:hAnsi="仿宋" w:eastAsia="仿宋" w:cs="仿宋"/>
          <w:color w:val="auto"/>
          <w:highlight w:val="none"/>
          <w:u w:val="single"/>
          <w:shd w:val="clear" w:color="auto" w:fill="FFFFFF"/>
        </w:rPr>
        <w:t>年</w:t>
      </w:r>
      <w:r>
        <w:rPr>
          <w:rFonts w:hint="eastAsia" w:ascii="仿宋" w:hAnsi="仿宋" w:eastAsia="仿宋" w:cs="仿宋"/>
          <w:color w:val="auto"/>
          <w:highlight w:val="none"/>
          <w:u w:val="single"/>
          <w:shd w:val="clear" w:color="auto" w:fill="FFFFFF"/>
          <w:lang w:val="en-US" w:eastAsia="zh-CN"/>
        </w:rPr>
        <w:t>07</w:t>
      </w:r>
      <w:r>
        <w:rPr>
          <w:rFonts w:hint="eastAsia" w:ascii="仿宋" w:hAnsi="仿宋" w:eastAsia="仿宋" w:cs="仿宋"/>
          <w:color w:val="auto"/>
          <w:highlight w:val="none"/>
          <w:u w:val="single"/>
          <w:shd w:val="clear" w:color="auto" w:fill="FFFFFF"/>
        </w:rPr>
        <w:t>月</w:t>
      </w:r>
      <w:r>
        <w:rPr>
          <w:rFonts w:hint="eastAsia" w:ascii="仿宋" w:hAnsi="仿宋" w:eastAsia="仿宋" w:cs="仿宋"/>
          <w:color w:val="auto"/>
          <w:highlight w:val="none"/>
          <w:u w:val="single"/>
          <w:shd w:val="clear" w:color="auto" w:fill="FFFFFF"/>
          <w:lang w:val="en-US" w:eastAsia="zh-CN"/>
        </w:rPr>
        <w:t>29</w:t>
      </w:r>
      <w:r>
        <w:rPr>
          <w:rFonts w:hint="eastAsia" w:ascii="仿宋" w:hAnsi="仿宋" w:eastAsia="仿宋" w:cs="仿宋"/>
          <w:color w:val="auto"/>
          <w:highlight w:val="none"/>
          <w:u w:val="single"/>
          <w:shd w:val="clear" w:color="auto" w:fill="FFFFFF"/>
        </w:rPr>
        <w:t>日</w:t>
      </w:r>
      <w:r>
        <w:rPr>
          <w:rFonts w:hint="eastAsia" w:ascii="仿宋" w:hAnsi="仿宋" w:eastAsia="仿宋" w:cs="仿宋"/>
          <w:color w:val="auto"/>
          <w:highlight w:val="none"/>
          <w:u w:val="single"/>
          <w:shd w:val="clear" w:color="auto" w:fill="FFFFFF"/>
          <w:lang w:val="en-US" w:eastAsia="zh-CN"/>
        </w:rPr>
        <w:t>10</w:t>
      </w:r>
      <w:r>
        <w:rPr>
          <w:rFonts w:hint="eastAsia" w:ascii="仿宋" w:hAnsi="仿宋" w:eastAsia="仿宋" w:cs="仿宋"/>
          <w:color w:val="auto"/>
          <w:highlight w:val="none"/>
          <w:u w:val="single"/>
          <w:shd w:val="clear" w:color="auto" w:fill="FFFFFF"/>
        </w:rPr>
        <w:t>时</w:t>
      </w:r>
      <w:r>
        <w:rPr>
          <w:rFonts w:hint="eastAsia" w:ascii="仿宋" w:hAnsi="仿宋" w:eastAsia="仿宋" w:cs="仿宋"/>
          <w:color w:val="auto"/>
          <w:highlight w:val="none"/>
          <w:u w:val="single"/>
          <w:shd w:val="clear" w:color="auto" w:fill="FFFFFF"/>
          <w:lang w:val="en-US" w:eastAsia="zh-CN"/>
        </w:rPr>
        <w:t>00</w:t>
      </w:r>
      <w:r>
        <w:rPr>
          <w:rFonts w:hint="eastAsia" w:ascii="仿宋" w:hAnsi="仿宋" w:eastAsia="仿宋" w:cs="仿宋"/>
          <w:color w:val="auto"/>
          <w:highlight w:val="none"/>
          <w:u w:val="single"/>
          <w:shd w:val="clear" w:color="auto" w:fill="FFFFFF"/>
        </w:rPr>
        <w:t>分（北京时间）</w:t>
      </w:r>
      <w:r>
        <w:rPr>
          <w:rFonts w:hint="eastAsia" w:ascii="仿宋" w:hAnsi="仿宋" w:eastAsia="仿宋" w:cs="仿宋"/>
          <w:color w:val="333333"/>
          <w:highlight w:val="none"/>
          <w:shd w:val="clear" w:color="auto" w:fill="FFFFFF"/>
        </w:rPr>
        <w:t>（北京时间）前</w:t>
      </w:r>
      <w:r>
        <w:rPr>
          <w:rFonts w:hint="eastAsia" w:ascii="仿宋" w:hAnsi="仿宋" w:eastAsia="仿宋" w:cs="仿宋"/>
          <w:color w:val="333333"/>
          <w:highlight w:val="none"/>
          <w:shd w:val="clear" w:color="auto" w:fill="FFFFFF"/>
          <w:lang w:val="en-US" w:eastAsia="zh-CN"/>
        </w:rPr>
        <w:t>提</w:t>
      </w:r>
      <w:r>
        <w:rPr>
          <w:rFonts w:hint="eastAsia" w:ascii="仿宋" w:hAnsi="仿宋" w:eastAsia="仿宋" w:cs="仿宋"/>
          <w:color w:val="333333"/>
          <w:highlight w:val="none"/>
          <w:shd w:val="clear" w:color="auto" w:fill="FFFFFF"/>
        </w:rPr>
        <w:t>交响应文件。</w:t>
      </w:r>
    </w:p>
    <w:p w14:paraId="409F53DD">
      <w:pPr>
        <w:spacing w:line="520" w:lineRule="exact"/>
        <w:outlineLvl w:val="1"/>
        <w:rPr>
          <w:rFonts w:hint="eastAsia" w:ascii="仿宋" w:hAnsi="仿宋" w:eastAsia="仿宋" w:cs="仿宋"/>
          <w:b/>
          <w:bCs/>
          <w:sz w:val="24"/>
          <w:highlight w:val="none"/>
        </w:rPr>
      </w:pPr>
      <w:r>
        <w:rPr>
          <w:rFonts w:hint="eastAsia" w:ascii="仿宋" w:hAnsi="仿宋" w:eastAsia="仿宋" w:cs="仿宋"/>
          <w:b/>
          <w:bCs/>
          <w:sz w:val="24"/>
          <w:highlight w:val="none"/>
        </w:rPr>
        <w:t>一、项目基本情况</w:t>
      </w:r>
    </w:p>
    <w:p w14:paraId="405DD165">
      <w:pPr>
        <w:spacing w:line="520" w:lineRule="exact"/>
        <w:ind w:firstLine="480" w:firstLineChars="200"/>
        <w:outlineLvl w:val="9"/>
        <w:rPr>
          <w:rFonts w:hint="eastAsia" w:ascii="仿宋" w:hAnsi="仿宋" w:eastAsia="仿宋" w:cs="仿宋"/>
          <w:sz w:val="24"/>
          <w:highlight w:val="none"/>
          <w:lang w:eastAsia="zh-CN"/>
        </w:rPr>
      </w:pPr>
      <w:r>
        <w:rPr>
          <w:rFonts w:hint="eastAsia" w:ascii="仿宋" w:hAnsi="仿宋" w:eastAsia="仿宋" w:cs="仿宋"/>
          <w:sz w:val="24"/>
          <w:highlight w:val="none"/>
        </w:rPr>
        <w:t>项目编号：</w:t>
      </w:r>
      <w:r>
        <w:rPr>
          <w:rFonts w:hint="eastAsia" w:ascii="仿宋" w:hAnsi="仿宋" w:eastAsia="仿宋" w:cs="仿宋"/>
          <w:sz w:val="24"/>
          <w:highlight w:val="none"/>
          <w:lang w:eastAsia="zh-CN"/>
        </w:rPr>
        <w:t>SCZB2026-CS-0362-011</w:t>
      </w:r>
    </w:p>
    <w:p w14:paraId="4403D97F">
      <w:pPr>
        <w:spacing w:line="520" w:lineRule="exact"/>
        <w:ind w:firstLine="480" w:firstLineChars="200"/>
        <w:outlineLvl w:val="9"/>
        <w:rPr>
          <w:rFonts w:hint="eastAsia" w:ascii="仿宋" w:hAnsi="仿宋" w:eastAsia="仿宋" w:cs="仿宋"/>
          <w:sz w:val="24"/>
          <w:highlight w:val="none"/>
          <w:lang w:eastAsia="zh-CN"/>
        </w:rPr>
      </w:pPr>
      <w:r>
        <w:rPr>
          <w:rFonts w:hint="eastAsia" w:ascii="仿宋" w:hAnsi="仿宋" w:eastAsia="仿宋" w:cs="仿宋"/>
          <w:sz w:val="24"/>
          <w:highlight w:val="none"/>
        </w:rPr>
        <w:t>项目名称：</w:t>
      </w:r>
      <w:r>
        <w:rPr>
          <w:rFonts w:hint="eastAsia" w:ascii="仿宋" w:hAnsi="仿宋" w:eastAsia="仿宋" w:cs="仿宋"/>
          <w:sz w:val="24"/>
          <w:highlight w:val="none"/>
          <w:lang w:eastAsia="zh-CN"/>
        </w:rPr>
        <w:t>2026年高新校区桥梁与建筑学院实训基地屋面维修项目</w:t>
      </w:r>
    </w:p>
    <w:p w14:paraId="60656883">
      <w:pPr>
        <w:spacing w:line="52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采购方式：竞争性磋商</w:t>
      </w:r>
    </w:p>
    <w:p w14:paraId="62B5ECAB">
      <w:pPr>
        <w:spacing w:line="52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预算金额：</w:t>
      </w:r>
      <w:r>
        <w:rPr>
          <w:rFonts w:hint="eastAsia" w:ascii="仿宋" w:hAnsi="仿宋" w:eastAsia="仿宋" w:cs="仿宋"/>
          <w:sz w:val="24"/>
          <w:highlight w:val="none"/>
          <w:lang w:val="en-US" w:eastAsia="zh-CN"/>
        </w:rPr>
        <w:t>195000.00</w:t>
      </w:r>
      <w:r>
        <w:rPr>
          <w:rFonts w:hint="eastAsia" w:ascii="仿宋" w:hAnsi="仿宋" w:eastAsia="仿宋" w:cs="仿宋"/>
          <w:sz w:val="24"/>
          <w:highlight w:val="none"/>
        </w:rPr>
        <w:t>元</w:t>
      </w:r>
    </w:p>
    <w:p w14:paraId="63097C49">
      <w:pPr>
        <w:spacing w:line="52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采购需求：</w:t>
      </w:r>
    </w:p>
    <w:p w14:paraId="70126E8E">
      <w:pPr>
        <w:spacing w:line="52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合同包1（</w:t>
      </w:r>
      <w:r>
        <w:rPr>
          <w:rFonts w:hint="eastAsia" w:ascii="仿宋" w:hAnsi="仿宋" w:eastAsia="仿宋" w:cs="仿宋"/>
          <w:sz w:val="24"/>
          <w:highlight w:val="none"/>
          <w:u w:val="none"/>
          <w:lang w:eastAsia="zh-CN"/>
        </w:rPr>
        <w:t>2026年高新校区桥梁与建筑学院实训基地屋面维修项目</w:t>
      </w:r>
      <w:r>
        <w:rPr>
          <w:rFonts w:hint="eastAsia" w:ascii="仿宋" w:hAnsi="仿宋" w:eastAsia="仿宋" w:cs="仿宋"/>
          <w:sz w:val="24"/>
          <w:highlight w:val="none"/>
        </w:rPr>
        <w:t xml:space="preserve">） </w:t>
      </w:r>
    </w:p>
    <w:p w14:paraId="7B4B6D3A">
      <w:pPr>
        <w:spacing w:line="52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合同包预算金额：</w:t>
      </w:r>
      <w:r>
        <w:rPr>
          <w:rFonts w:hint="eastAsia" w:ascii="仿宋" w:hAnsi="仿宋" w:eastAsia="仿宋" w:cs="仿宋"/>
          <w:sz w:val="24"/>
          <w:highlight w:val="none"/>
          <w:lang w:val="en-US" w:eastAsia="zh-CN"/>
        </w:rPr>
        <w:t>195000.00</w:t>
      </w:r>
      <w:r>
        <w:rPr>
          <w:rFonts w:hint="eastAsia" w:ascii="仿宋" w:hAnsi="仿宋" w:eastAsia="仿宋" w:cs="仿宋"/>
          <w:sz w:val="24"/>
          <w:highlight w:val="none"/>
        </w:rPr>
        <w:t>元</w:t>
      </w:r>
    </w:p>
    <w:p w14:paraId="0F6183B8">
      <w:pPr>
        <w:spacing w:line="52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合同包最高限价：</w:t>
      </w:r>
      <w:r>
        <w:rPr>
          <w:rFonts w:hint="eastAsia" w:ascii="仿宋" w:hAnsi="仿宋" w:eastAsia="仿宋" w:cs="仿宋"/>
          <w:sz w:val="24"/>
          <w:highlight w:val="none"/>
          <w:lang w:val="en-US" w:eastAsia="zh-CN"/>
        </w:rPr>
        <w:t>195000.00</w:t>
      </w:r>
      <w:r>
        <w:rPr>
          <w:rFonts w:hint="eastAsia" w:ascii="仿宋" w:hAnsi="仿宋" w:eastAsia="仿宋" w:cs="仿宋"/>
          <w:sz w:val="24"/>
          <w:highlight w:val="none"/>
        </w:rPr>
        <w:t>元</w:t>
      </w:r>
    </w:p>
    <w:tbl>
      <w:tblPr>
        <w:tblStyle w:val="5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878"/>
        <w:gridCol w:w="1515"/>
        <w:gridCol w:w="1075"/>
        <w:gridCol w:w="2614"/>
        <w:gridCol w:w="2014"/>
      </w:tblGrid>
      <w:tr w14:paraId="5A5DC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pct"/>
            <w:noWrap w:val="0"/>
            <w:vAlign w:val="center"/>
          </w:tcPr>
          <w:p w14:paraId="47C8848E">
            <w:pPr>
              <w:jc w:val="center"/>
              <w:rPr>
                <w:rFonts w:hint="eastAsia" w:ascii="仿宋" w:hAnsi="仿宋" w:eastAsia="仿宋" w:cs="仿宋"/>
                <w:b/>
                <w:sz w:val="24"/>
                <w:highlight w:val="none"/>
              </w:rPr>
            </w:pPr>
            <w:r>
              <w:rPr>
                <w:rFonts w:hint="eastAsia" w:ascii="仿宋" w:hAnsi="仿宋" w:eastAsia="仿宋" w:cs="仿宋"/>
                <w:b/>
                <w:sz w:val="24"/>
                <w:highlight w:val="none"/>
              </w:rPr>
              <w:t>品目号</w:t>
            </w:r>
          </w:p>
        </w:tc>
        <w:tc>
          <w:tcPr>
            <w:tcW w:w="473" w:type="pct"/>
            <w:noWrap w:val="0"/>
            <w:vAlign w:val="center"/>
          </w:tcPr>
          <w:p w14:paraId="138A347A">
            <w:pPr>
              <w:jc w:val="center"/>
              <w:rPr>
                <w:rFonts w:hint="eastAsia" w:ascii="仿宋" w:hAnsi="仿宋" w:eastAsia="仿宋" w:cs="仿宋"/>
                <w:b/>
                <w:sz w:val="24"/>
                <w:highlight w:val="none"/>
              </w:rPr>
            </w:pPr>
            <w:r>
              <w:rPr>
                <w:rFonts w:hint="eastAsia" w:ascii="仿宋" w:hAnsi="仿宋" w:eastAsia="仿宋" w:cs="仿宋"/>
                <w:b/>
                <w:sz w:val="24"/>
                <w:highlight w:val="none"/>
              </w:rPr>
              <w:t>品目名称</w:t>
            </w:r>
          </w:p>
        </w:tc>
        <w:tc>
          <w:tcPr>
            <w:tcW w:w="816" w:type="pct"/>
            <w:noWrap w:val="0"/>
            <w:vAlign w:val="center"/>
          </w:tcPr>
          <w:p w14:paraId="104FC028">
            <w:pPr>
              <w:jc w:val="center"/>
              <w:rPr>
                <w:rFonts w:hint="eastAsia" w:ascii="仿宋" w:hAnsi="仿宋" w:eastAsia="仿宋" w:cs="仿宋"/>
                <w:b/>
                <w:sz w:val="24"/>
                <w:highlight w:val="none"/>
              </w:rPr>
            </w:pPr>
            <w:r>
              <w:rPr>
                <w:rFonts w:hint="eastAsia" w:ascii="仿宋" w:hAnsi="仿宋" w:eastAsia="仿宋" w:cs="仿宋"/>
                <w:b/>
                <w:sz w:val="24"/>
                <w:highlight w:val="none"/>
              </w:rPr>
              <w:t>采购标的</w:t>
            </w:r>
          </w:p>
        </w:tc>
        <w:tc>
          <w:tcPr>
            <w:tcW w:w="579" w:type="pct"/>
            <w:noWrap w:val="0"/>
            <w:vAlign w:val="center"/>
          </w:tcPr>
          <w:p w14:paraId="6C0549C0">
            <w:pPr>
              <w:jc w:val="center"/>
              <w:rPr>
                <w:rFonts w:hint="eastAsia" w:ascii="仿宋" w:hAnsi="仿宋" w:eastAsia="仿宋" w:cs="仿宋"/>
                <w:b/>
                <w:sz w:val="24"/>
                <w:highlight w:val="none"/>
              </w:rPr>
            </w:pPr>
            <w:r>
              <w:rPr>
                <w:rFonts w:hint="eastAsia" w:ascii="仿宋" w:hAnsi="仿宋" w:eastAsia="仿宋" w:cs="仿宋"/>
                <w:b/>
                <w:sz w:val="24"/>
                <w:highlight w:val="none"/>
              </w:rPr>
              <w:t>数量</w:t>
            </w:r>
          </w:p>
          <w:p w14:paraId="4A8D6C4F">
            <w:pPr>
              <w:jc w:val="center"/>
              <w:rPr>
                <w:rFonts w:hint="eastAsia" w:ascii="仿宋" w:hAnsi="仿宋" w:eastAsia="仿宋" w:cs="仿宋"/>
                <w:b/>
                <w:sz w:val="24"/>
                <w:highlight w:val="none"/>
              </w:rPr>
            </w:pPr>
            <w:r>
              <w:rPr>
                <w:rFonts w:hint="eastAsia" w:ascii="仿宋" w:hAnsi="仿宋" w:eastAsia="仿宋" w:cs="仿宋"/>
                <w:b/>
                <w:sz w:val="24"/>
                <w:highlight w:val="none"/>
              </w:rPr>
              <w:t>（单位）</w:t>
            </w:r>
          </w:p>
        </w:tc>
        <w:tc>
          <w:tcPr>
            <w:tcW w:w="1408" w:type="pct"/>
            <w:noWrap w:val="0"/>
            <w:vAlign w:val="center"/>
          </w:tcPr>
          <w:p w14:paraId="6C15D5E5">
            <w:pPr>
              <w:jc w:val="center"/>
              <w:rPr>
                <w:rFonts w:hint="eastAsia" w:ascii="仿宋" w:hAnsi="仿宋" w:eastAsia="仿宋" w:cs="仿宋"/>
                <w:b/>
                <w:sz w:val="24"/>
                <w:highlight w:val="none"/>
              </w:rPr>
            </w:pPr>
            <w:r>
              <w:rPr>
                <w:rFonts w:hint="eastAsia" w:ascii="仿宋" w:hAnsi="仿宋" w:eastAsia="仿宋" w:cs="仿宋"/>
                <w:b/>
                <w:sz w:val="24"/>
                <w:highlight w:val="none"/>
              </w:rPr>
              <w:t>技术规格、参数及要求</w:t>
            </w:r>
          </w:p>
        </w:tc>
        <w:tc>
          <w:tcPr>
            <w:tcW w:w="1085" w:type="pct"/>
            <w:noWrap w:val="0"/>
            <w:vAlign w:val="center"/>
          </w:tcPr>
          <w:p w14:paraId="0F56FE2A">
            <w:pPr>
              <w:jc w:val="center"/>
              <w:rPr>
                <w:rFonts w:hint="eastAsia" w:ascii="仿宋" w:hAnsi="仿宋" w:eastAsia="仿宋" w:cs="仿宋"/>
                <w:b/>
                <w:sz w:val="24"/>
                <w:highlight w:val="none"/>
              </w:rPr>
            </w:pPr>
            <w:r>
              <w:rPr>
                <w:rFonts w:hint="eastAsia" w:ascii="仿宋" w:hAnsi="仿宋" w:eastAsia="仿宋" w:cs="仿宋"/>
                <w:b/>
                <w:sz w:val="24"/>
                <w:highlight w:val="none"/>
              </w:rPr>
              <w:t>品目预算（元）</w:t>
            </w:r>
          </w:p>
        </w:tc>
      </w:tr>
      <w:tr w14:paraId="541F8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37" w:type="pct"/>
            <w:noWrap w:val="0"/>
            <w:vAlign w:val="center"/>
          </w:tcPr>
          <w:p w14:paraId="5882F23E">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1-1</w:t>
            </w:r>
          </w:p>
        </w:tc>
        <w:tc>
          <w:tcPr>
            <w:tcW w:w="473" w:type="pct"/>
            <w:noWrap w:val="0"/>
            <w:vAlign w:val="center"/>
          </w:tcPr>
          <w:p w14:paraId="5CBB23B3">
            <w:pPr>
              <w:jc w:val="center"/>
              <w:rPr>
                <w:rFonts w:hint="eastAsia" w:ascii="仿宋" w:hAnsi="仿宋" w:eastAsia="仿宋" w:cs="仿宋"/>
                <w:sz w:val="24"/>
                <w:highlight w:val="none"/>
              </w:rPr>
            </w:pPr>
            <w:r>
              <w:rPr>
                <w:rFonts w:hint="eastAsia" w:ascii="仿宋" w:hAnsi="仿宋" w:eastAsia="仿宋" w:cs="仿宋"/>
                <w:sz w:val="24"/>
                <w:highlight w:val="none"/>
              </w:rPr>
              <w:t>其他建筑工程</w:t>
            </w:r>
          </w:p>
        </w:tc>
        <w:tc>
          <w:tcPr>
            <w:tcW w:w="816" w:type="pct"/>
            <w:noWrap w:val="0"/>
            <w:vAlign w:val="center"/>
          </w:tcPr>
          <w:p w14:paraId="19DF36BC">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2026年高新校区桥梁与建筑学院实训基地屋面维修项目</w:t>
            </w:r>
          </w:p>
        </w:tc>
        <w:tc>
          <w:tcPr>
            <w:tcW w:w="579" w:type="pct"/>
            <w:noWrap w:val="0"/>
            <w:vAlign w:val="center"/>
          </w:tcPr>
          <w:p w14:paraId="556A130C">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1(项)</w:t>
            </w:r>
          </w:p>
        </w:tc>
        <w:tc>
          <w:tcPr>
            <w:tcW w:w="1408" w:type="pct"/>
            <w:noWrap w:val="0"/>
            <w:vAlign w:val="center"/>
          </w:tcPr>
          <w:p w14:paraId="167B273D">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详见采购文件</w:t>
            </w:r>
          </w:p>
        </w:tc>
        <w:tc>
          <w:tcPr>
            <w:tcW w:w="1085" w:type="pct"/>
            <w:noWrap w:val="0"/>
            <w:vAlign w:val="center"/>
          </w:tcPr>
          <w:p w14:paraId="68F96D9F">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195000.00</w:t>
            </w:r>
          </w:p>
        </w:tc>
      </w:tr>
    </w:tbl>
    <w:p w14:paraId="32DA9F3A">
      <w:pPr>
        <w:spacing w:line="52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本合同包</w:t>
      </w:r>
      <w:r>
        <w:rPr>
          <w:rFonts w:hint="eastAsia" w:ascii="仿宋" w:hAnsi="仿宋" w:eastAsia="仿宋" w:cs="仿宋"/>
          <w:sz w:val="24"/>
          <w:highlight w:val="none"/>
          <w:u w:val="none"/>
        </w:rPr>
        <w:t>不接受</w:t>
      </w:r>
      <w:r>
        <w:rPr>
          <w:rFonts w:hint="eastAsia" w:ascii="仿宋" w:hAnsi="仿宋" w:eastAsia="仿宋" w:cs="仿宋"/>
          <w:sz w:val="24"/>
          <w:highlight w:val="none"/>
        </w:rPr>
        <w:t>联合体投标。</w:t>
      </w:r>
    </w:p>
    <w:p w14:paraId="63CE863C">
      <w:pPr>
        <w:spacing w:line="520" w:lineRule="exact"/>
        <w:ind w:firstLine="480" w:firstLineChars="200"/>
        <w:outlineLvl w:val="1"/>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lang w:val="en-US" w:eastAsia="zh-CN"/>
        </w:rPr>
        <w:t>工期</w:t>
      </w:r>
      <w:r>
        <w:rPr>
          <w:rFonts w:hint="eastAsia" w:ascii="仿宋" w:hAnsi="仿宋" w:eastAsia="仿宋" w:cs="仿宋"/>
          <w:b w:val="0"/>
          <w:bCs w:val="0"/>
          <w:sz w:val="24"/>
          <w:highlight w:val="none"/>
        </w:rPr>
        <w:t>：2026年8月20日前完工。</w:t>
      </w:r>
    </w:p>
    <w:p w14:paraId="213DE081">
      <w:pPr>
        <w:spacing w:line="520" w:lineRule="exact"/>
        <w:outlineLvl w:val="1"/>
        <w:rPr>
          <w:rFonts w:hint="eastAsia" w:ascii="仿宋" w:hAnsi="仿宋" w:eastAsia="仿宋" w:cs="仿宋"/>
          <w:sz w:val="24"/>
          <w:highlight w:val="none"/>
        </w:rPr>
      </w:pPr>
      <w:r>
        <w:rPr>
          <w:rFonts w:hint="eastAsia" w:ascii="仿宋" w:hAnsi="仿宋" w:eastAsia="仿宋" w:cs="仿宋"/>
          <w:b/>
          <w:bCs/>
          <w:sz w:val="24"/>
          <w:highlight w:val="none"/>
        </w:rPr>
        <w:t>二、申请人的资格要求</w:t>
      </w:r>
    </w:p>
    <w:p w14:paraId="13CC2F37">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1、满足《中华人民共和国政府采购法》第二十二条规定；</w:t>
      </w:r>
    </w:p>
    <w:p w14:paraId="716C8901">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2、落实政府采购政策需满足的资格要求： </w:t>
      </w:r>
    </w:p>
    <w:p w14:paraId="543FD33F">
      <w:pPr>
        <w:spacing w:line="520" w:lineRule="exact"/>
        <w:ind w:firstLine="480" w:firstLineChars="200"/>
        <w:rPr>
          <w:rFonts w:hint="eastAsia" w:ascii="仿宋" w:hAnsi="仿宋" w:eastAsia="仿宋" w:cs="仿宋"/>
          <w:i w:val="0"/>
          <w:iCs/>
          <w:sz w:val="24"/>
          <w:highlight w:val="none"/>
        </w:rPr>
      </w:pPr>
      <w:r>
        <w:rPr>
          <w:rFonts w:hint="eastAsia" w:ascii="仿宋" w:hAnsi="仿宋" w:eastAsia="仿宋" w:cs="仿宋"/>
          <w:i w:val="0"/>
          <w:iCs/>
          <w:sz w:val="24"/>
          <w:highlight w:val="none"/>
        </w:rPr>
        <w:t>合同包1(</w:t>
      </w:r>
      <w:r>
        <w:rPr>
          <w:rFonts w:hint="eastAsia" w:ascii="仿宋" w:hAnsi="仿宋" w:eastAsia="仿宋" w:cs="仿宋"/>
          <w:i w:val="0"/>
          <w:iCs/>
          <w:sz w:val="24"/>
          <w:highlight w:val="none"/>
          <w:lang w:eastAsia="zh-CN"/>
        </w:rPr>
        <w:t>2026年高新校区桥梁与建筑学院实训基地屋面维修项目</w:t>
      </w:r>
      <w:r>
        <w:rPr>
          <w:rFonts w:hint="eastAsia" w:ascii="仿宋" w:hAnsi="仿宋" w:eastAsia="仿宋" w:cs="仿宋"/>
          <w:i w:val="0"/>
          <w:iCs/>
          <w:sz w:val="24"/>
          <w:highlight w:val="none"/>
        </w:rPr>
        <w:t>)落实政府采购政策需满足的资格要求如下:</w:t>
      </w:r>
    </w:p>
    <w:p w14:paraId="74AF9CE0">
      <w:pPr>
        <w:spacing w:line="520" w:lineRule="exact"/>
        <w:ind w:firstLine="480" w:firstLineChars="200"/>
        <w:rPr>
          <w:rFonts w:hint="eastAsia" w:ascii="仿宋" w:hAnsi="仿宋" w:eastAsia="仿宋" w:cs="仿宋"/>
          <w:i/>
          <w:sz w:val="24"/>
          <w:highlight w:val="none"/>
        </w:rPr>
      </w:pPr>
      <w:r>
        <w:rPr>
          <w:rFonts w:hint="eastAsia" w:ascii="仿宋" w:hAnsi="仿宋" w:eastAsia="仿宋" w:cs="仿宋"/>
          <w:i w:val="0"/>
          <w:iCs/>
          <w:sz w:val="24"/>
          <w:highlight w:val="none"/>
        </w:rPr>
        <w:t>本项目专门面向</w:t>
      </w:r>
      <w:r>
        <w:rPr>
          <w:rFonts w:hint="eastAsia" w:ascii="仿宋" w:hAnsi="仿宋" w:eastAsia="仿宋" w:cs="仿宋"/>
          <w:i w:val="0"/>
          <w:iCs/>
          <w:sz w:val="24"/>
          <w:highlight w:val="none"/>
          <w:lang w:val="en-US" w:eastAsia="zh-CN"/>
        </w:rPr>
        <w:t>中小</w:t>
      </w:r>
      <w:r>
        <w:rPr>
          <w:rFonts w:hint="eastAsia" w:ascii="仿宋" w:hAnsi="仿宋" w:eastAsia="仿宋" w:cs="仿宋"/>
          <w:i w:val="0"/>
          <w:iCs/>
          <w:sz w:val="24"/>
          <w:highlight w:val="none"/>
        </w:rPr>
        <w:t>企业，供应商应为</w:t>
      </w:r>
      <w:r>
        <w:rPr>
          <w:rFonts w:hint="eastAsia" w:ascii="仿宋" w:hAnsi="仿宋" w:eastAsia="仿宋" w:cs="仿宋"/>
          <w:i w:val="0"/>
          <w:iCs/>
          <w:sz w:val="24"/>
          <w:highlight w:val="none"/>
          <w:lang w:val="en-US" w:eastAsia="zh-CN"/>
        </w:rPr>
        <w:t>中</w:t>
      </w:r>
      <w:r>
        <w:rPr>
          <w:rFonts w:hint="eastAsia" w:ascii="仿宋" w:hAnsi="仿宋" w:eastAsia="仿宋" w:cs="仿宋"/>
          <w:i w:val="0"/>
          <w:iCs/>
          <w:sz w:val="24"/>
          <w:highlight w:val="none"/>
        </w:rPr>
        <w:t>小微企业</w:t>
      </w:r>
      <w:r>
        <w:rPr>
          <w:rFonts w:hint="eastAsia" w:ascii="仿宋" w:hAnsi="仿宋" w:eastAsia="仿宋" w:cs="仿宋"/>
          <w:i w:val="0"/>
          <w:iCs/>
          <w:sz w:val="24"/>
          <w:highlight w:val="none"/>
          <w:lang w:val="en-US" w:eastAsia="zh-CN"/>
        </w:rPr>
        <w:t>或</w:t>
      </w:r>
      <w:r>
        <w:rPr>
          <w:rFonts w:hint="eastAsia" w:ascii="仿宋" w:hAnsi="仿宋" w:eastAsia="仿宋" w:cs="仿宋"/>
          <w:i w:val="0"/>
          <w:iCs/>
          <w:sz w:val="24"/>
          <w:highlight w:val="none"/>
        </w:rPr>
        <w:t>监狱企业或残疾人福利性单位。</w:t>
      </w:r>
    </w:p>
    <w:p w14:paraId="03E41C38">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本项目的特定资格要求：</w:t>
      </w:r>
    </w:p>
    <w:p w14:paraId="3AF3DC68">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合同包1(</w:t>
      </w:r>
      <w:r>
        <w:rPr>
          <w:rFonts w:hint="eastAsia" w:ascii="仿宋" w:hAnsi="仿宋" w:eastAsia="仿宋" w:cs="仿宋"/>
          <w:sz w:val="24"/>
          <w:highlight w:val="none"/>
          <w:lang w:eastAsia="zh-CN"/>
        </w:rPr>
        <w:t>2026年高新校区桥梁与建筑学院实训基地屋面维修项目</w:t>
      </w:r>
      <w:r>
        <w:rPr>
          <w:rFonts w:hint="eastAsia" w:ascii="仿宋" w:hAnsi="仿宋" w:eastAsia="仿宋" w:cs="仿宋"/>
          <w:sz w:val="24"/>
          <w:highlight w:val="none"/>
        </w:rPr>
        <w:t>)特定资格要求如下:</w:t>
      </w:r>
    </w:p>
    <w:p w14:paraId="435F9995">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3.1供应商在递交投标文件截止时间前被“信用中国”网站（www.creditchina.gov.cn）和中国政府采购网（www.ccgp.gov.cn）上被列入失信被执行人、重大税收违法失信主体、政府采购严重违法失信行为</w:t>
      </w:r>
      <w:r>
        <w:rPr>
          <w:rFonts w:hint="eastAsia" w:ascii="仿宋" w:hAnsi="仿宋" w:eastAsia="仿宋" w:cs="仿宋"/>
          <w:sz w:val="24"/>
          <w:highlight w:val="none"/>
          <w:lang w:val="en-US" w:eastAsia="zh-CN"/>
        </w:rPr>
        <w:t>信息</w:t>
      </w:r>
      <w:r>
        <w:rPr>
          <w:rFonts w:hint="eastAsia" w:ascii="仿宋" w:hAnsi="仿宋" w:eastAsia="仿宋" w:cs="仿宋"/>
          <w:sz w:val="24"/>
          <w:highlight w:val="none"/>
        </w:rPr>
        <w:t>记录名单的，不得参加</w:t>
      </w:r>
      <w:r>
        <w:rPr>
          <w:rFonts w:hint="eastAsia" w:ascii="仿宋" w:hAnsi="仿宋" w:eastAsia="仿宋" w:cs="仿宋"/>
          <w:sz w:val="24"/>
          <w:highlight w:val="none"/>
          <w:lang w:val="en-US" w:eastAsia="zh-CN"/>
        </w:rPr>
        <w:t>磋商</w:t>
      </w:r>
      <w:r>
        <w:rPr>
          <w:rFonts w:hint="eastAsia" w:ascii="仿宋" w:hAnsi="仿宋" w:eastAsia="仿宋" w:cs="仿宋"/>
          <w:sz w:val="24"/>
          <w:highlight w:val="none"/>
        </w:rPr>
        <w:t>；</w:t>
      </w:r>
    </w:p>
    <w:p w14:paraId="7B14661E">
      <w:pPr>
        <w:spacing w:line="520" w:lineRule="exact"/>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rPr>
        <w:t>3.</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供应商应授权合法的人员参加磋商全过程，其中法定代表人或其他组织负责人直接参加磋商的，须出具法人身份证，并与营业执照上信息一致，或其他组织负责人身份证。授权代表参加磋商的，须出具法定代表人或其他组织负责人授权书及授权代表身份证、授权代表本单位证明（养老保险缴纳证明）；</w:t>
      </w:r>
    </w:p>
    <w:p w14:paraId="41357BEF">
      <w:pPr>
        <w:spacing w:line="520" w:lineRule="exact"/>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rPr>
        <w:t>3.</w:t>
      </w: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rPr>
        <w:t>供应商具有建设行政主管部门颁发的建筑工程施工总承包三级及以上资质</w:t>
      </w:r>
      <w:r>
        <w:rPr>
          <w:rFonts w:hint="eastAsia" w:ascii="仿宋" w:hAnsi="仿宋" w:eastAsia="仿宋" w:cs="仿宋"/>
          <w:kern w:val="0"/>
          <w:sz w:val="24"/>
          <w:highlight w:val="none"/>
          <w:lang w:val="en-US" w:eastAsia="zh-CN"/>
        </w:rPr>
        <w:t>或防水防腐保温工程</w:t>
      </w:r>
      <w:r>
        <w:rPr>
          <w:rFonts w:hint="eastAsia" w:ascii="仿宋" w:hAnsi="仿宋" w:eastAsia="仿宋" w:cs="仿宋"/>
          <w:kern w:val="0"/>
          <w:sz w:val="24"/>
          <w:highlight w:val="none"/>
        </w:rPr>
        <w:t>专业承包二级及以上资质，同时具有有效的安全生产许可证</w:t>
      </w:r>
      <w:r>
        <w:rPr>
          <w:rFonts w:hint="eastAsia" w:ascii="仿宋" w:hAnsi="仿宋" w:eastAsia="仿宋" w:cs="仿宋"/>
          <w:kern w:val="0"/>
          <w:sz w:val="24"/>
          <w:highlight w:val="none"/>
          <w:lang w:val="en-US" w:eastAsia="zh-CN"/>
        </w:rPr>
        <w:t>；</w:t>
      </w:r>
    </w:p>
    <w:p w14:paraId="23A2E7A7">
      <w:pPr>
        <w:spacing w:line="520" w:lineRule="exact"/>
        <w:ind w:firstLine="480" w:firstLineChars="200"/>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3.4供应商拟派项目经理具备建筑工程专业二级及以上注册建造师执业资格及有效的安全生产考核合格证书（B证）且在本单位注册，同时提供无在建工程承诺书。</w:t>
      </w:r>
    </w:p>
    <w:p w14:paraId="3F9543AA">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3.5</w:t>
      </w:r>
      <w:r>
        <w:rPr>
          <w:rFonts w:hint="eastAsia" w:ascii="仿宋" w:hAnsi="仿宋" w:eastAsia="仿宋" w:cs="仿宋"/>
          <w:sz w:val="24"/>
          <w:highlight w:val="none"/>
        </w:rPr>
        <w:t>供应商不得存在下列情形之一：</w:t>
      </w:r>
    </w:p>
    <w:p w14:paraId="361B8093">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（1）单位负责人为同一人或者存在直接控股、管理关系的不同供应商，不得参加同一合同项下的政府采购活动；</w:t>
      </w:r>
    </w:p>
    <w:p w14:paraId="48CD6A9C">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（2）为本项目提供整体设计、规范编制或者项目管理、监理、检测等服务的供应商，不得再参加该采购项目的其他采购活动。</w:t>
      </w:r>
    </w:p>
    <w:p w14:paraId="5C8E04B8">
      <w:pPr>
        <w:spacing w:line="520" w:lineRule="exact"/>
        <w:outlineLvl w:val="1"/>
        <w:rPr>
          <w:rFonts w:hint="eastAsia" w:ascii="仿宋" w:hAnsi="仿宋" w:eastAsia="仿宋" w:cs="仿宋"/>
          <w:b/>
          <w:bCs/>
          <w:sz w:val="24"/>
          <w:highlight w:val="none"/>
        </w:rPr>
      </w:pPr>
      <w:r>
        <w:rPr>
          <w:rFonts w:hint="eastAsia" w:ascii="仿宋" w:hAnsi="仿宋" w:eastAsia="仿宋" w:cs="仿宋"/>
          <w:b/>
          <w:bCs/>
          <w:sz w:val="24"/>
          <w:highlight w:val="none"/>
        </w:rPr>
        <w:t>三、获取采购文件</w:t>
      </w:r>
    </w:p>
    <w:p w14:paraId="4D6BFFE7">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时间：202</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年</w:t>
      </w:r>
      <w:r>
        <w:rPr>
          <w:rFonts w:hint="eastAsia" w:ascii="仿宋" w:hAnsi="仿宋" w:eastAsia="仿宋" w:cs="仿宋"/>
          <w:sz w:val="24"/>
          <w:highlight w:val="none"/>
          <w:lang w:val="en-US" w:eastAsia="zh-CN"/>
        </w:rPr>
        <w:t>07</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17</w:t>
      </w:r>
      <w:r>
        <w:rPr>
          <w:rFonts w:hint="eastAsia" w:ascii="仿宋" w:hAnsi="仿宋" w:eastAsia="仿宋" w:cs="仿宋"/>
          <w:sz w:val="24"/>
          <w:highlight w:val="none"/>
        </w:rPr>
        <w:t>日至 202</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年</w:t>
      </w:r>
      <w:r>
        <w:rPr>
          <w:rFonts w:hint="eastAsia" w:ascii="仿宋" w:hAnsi="仿宋" w:eastAsia="仿宋" w:cs="仿宋"/>
          <w:sz w:val="24"/>
          <w:highlight w:val="none"/>
          <w:lang w:val="en-US" w:eastAsia="zh-CN"/>
        </w:rPr>
        <w:t>07</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24</w:t>
      </w:r>
      <w:r>
        <w:rPr>
          <w:rFonts w:hint="eastAsia" w:ascii="仿宋" w:hAnsi="仿宋" w:eastAsia="仿宋" w:cs="仿宋"/>
          <w:sz w:val="24"/>
          <w:highlight w:val="none"/>
        </w:rPr>
        <w:t>日，每天上午 0</w:t>
      </w:r>
      <w:r>
        <w:rPr>
          <w:rFonts w:hint="eastAsia" w:ascii="仿宋" w:hAnsi="仿宋" w:eastAsia="仿宋" w:cs="仿宋"/>
          <w:sz w:val="24"/>
          <w:highlight w:val="none"/>
          <w:lang w:val="en-US" w:eastAsia="zh-CN"/>
        </w:rPr>
        <w:t>8</w:t>
      </w:r>
      <w:r>
        <w:rPr>
          <w:rFonts w:hint="eastAsia" w:ascii="仿宋" w:hAnsi="仿宋" w:eastAsia="仿宋" w:cs="仿宋"/>
          <w:sz w:val="24"/>
          <w:highlight w:val="none"/>
        </w:rPr>
        <w:t>:00:00 至 12:00:00 ，下午 1</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:00:00 至 17:00:00 （北京时间）</w:t>
      </w:r>
    </w:p>
    <w:p w14:paraId="346A2739">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地点：</w:t>
      </w:r>
      <w:r>
        <w:rPr>
          <w:rFonts w:hint="eastAsia" w:ascii="仿宋" w:hAnsi="仿宋" w:eastAsia="仿宋" w:cs="仿宋"/>
          <w:sz w:val="24"/>
          <w:highlight w:val="none"/>
          <w:lang w:val="en-US" w:eastAsia="zh-CN"/>
        </w:rPr>
        <w:t>陕西省</w:t>
      </w:r>
      <w:r>
        <w:rPr>
          <w:rFonts w:hint="eastAsia" w:ascii="仿宋" w:hAnsi="仿宋" w:eastAsia="仿宋" w:cs="仿宋"/>
          <w:sz w:val="24"/>
          <w:highlight w:val="none"/>
        </w:rPr>
        <w:t>西安市</w:t>
      </w:r>
      <w:r>
        <w:rPr>
          <w:rFonts w:hint="eastAsia" w:ascii="仿宋" w:hAnsi="仿宋" w:eastAsia="仿宋" w:cs="仿宋"/>
          <w:sz w:val="24"/>
          <w:highlight w:val="none"/>
          <w:lang w:val="en-US" w:eastAsia="zh-CN"/>
        </w:rPr>
        <w:t>雁塔区</w:t>
      </w:r>
      <w:r>
        <w:rPr>
          <w:rFonts w:hint="eastAsia" w:ascii="仿宋" w:hAnsi="仿宋" w:eastAsia="仿宋" w:cs="仿宋"/>
          <w:sz w:val="24"/>
          <w:highlight w:val="none"/>
        </w:rPr>
        <w:t>锦</w:t>
      </w:r>
      <w:r>
        <w:rPr>
          <w:rFonts w:hint="eastAsia" w:ascii="仿宋" w:hAnsi="仿宋" w:eastAsia="仿宋" w:cs="仿宋"/>
          <w:sz w:val="24"/>
          <w:highlight w:val="none"/>
          <w:lang w:val="en-US" w:eastAsia="zh-CN"/>
        </w:rPr>
        <w:t>业</w:t>
      </w:r>
      <w:r>
        <w:rPr>
          <w:rFonts w:hint="eastAsia" w:ascii="仿宋" w:hAnsi="仿宋" w:eastAsia="仿宋" w:cs="仿宋"/>
          <w:sz w:val="24"/>
          <w:highlight w:val="none"/>
        </w:rPr>
        <w:t>路1号都市之门C座9层招标</w:t>
      </w:r>
      <w:r>
        <w:rPr>
          <w:rFonts w:hint="eastAsia" w:ascii="仿宋" w:hAnsi="仿宋" w:eastAsia="仿宋" w:cs="仿宋"/>
          <w:sz w:val="24"/>
          <w:highlight w:val="none"/>
          <w:lang w:val="en-US" w:eastAsia="zh-CN"/>
        </w:rPr>
        <w:t>二</w:t>
      </w:r>
      <w:r>
        <w:rPr>
          <w:rFonts w:hint="eastAsia" w:ascii="仿宋" w:hAnsi="仿宋" w:eastAsia="仿宋" w:cs="仿宋"/>
          <w:sz w:val="24"/>
          <w:highlight w:val="none"/>
        </w:rPr>
        <w:t>部（</w:t>
      </w:r>
      <w:r>
        <w:rPr>
          <w:rFonts w:hint="eastAsia" w:ascii="仿宋" w:hAnsi="仿宋" w:eastAsia="仿宋" w:cs="仿宋"/>
          <w:sz w:val="24"/>
          <w:highlight w:val="none"/>
          <w:lang w:val="en-US" w:eastAsia="zh-CN"/>
        </w:rPr>
        <w:t>157567909@qq.com</w:t>
      </w:r>
      <w:r>
        <w:rPr>
          <w:rFonts w:hint="eastAsia" w:ascii="仿宋" w:hAnsi="仿宋" w:eastAsia="仿宋" w:cs="仿宋"/>
          <w:sz w:val="24"/>
          <w:highlight w:val="none"/>
        </w:rPr>
        <w:t>邮箱）</w:t>
      </w:r>
    </w:p>
    <w:p w14:paraId="642DD950">
      <w:pPr>
        <w:spacing w:line="520" w:lineRule="exact"/>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rPr>
        <w:t>方式：</w:t>
      </w:r>
      <w:r>
        <w:rPr>
          <w:rFonts w:hint="eastAsia" w:ascii="仿宋" w:hAnsi="仿宋" w:eastAsia="仿宋" w:cs="仿宋"/>
          <w:sz w:val="24"/>
          <w:highlight w:val="none"/>
          <w:lang w:val="en-US" w:eastAsia="zh-CN"/>
        </w:rPr>
        <w:t>在线获取</w:t>
      </w:r>
    </w:p>
    <w:p w14:paraId="5F6FE79D">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售价：</w:t>
      </w:r>
      <w:r>
        <w:rPr>
          <w:rFonts w:hint="eastAsia" w:ascii="仿宋" w:hAnsi="仿宋" w:eastAsia="仿宋" w:cs="仿宋"/>
          <w:sz w:val="24"/>
          <w:highlight w:val="none"/>
          <w:lang w:val="en-US" w:eastAsia="zh-CN"/>
        </w:rPr>
        <w:t>0元</w:t>
      </w:r>
      <w:r>
        <w:rPr>
          <w:rFonts w:hint="eastAsia" w:ascii="仿宋" w:hAnsi="仿宋" w:eastAsia="仿宋" w:cs="仿宋"/>
          <w:sz w:val="24"/>
          <w:highlight w:val="none"/>
        </w:rPr>
        <w:t xml:space="preserve"> </w:t>
      </w:r>
    </w:p>
    <w:p w14:paraId="2F8EA3D6">
      <w:pPr>
        <w:spacing w:line="520" w:lineRule="exact"/>
        <w:outlineLvl w:val="1"/>
        <w:rPr>
          <w:rFonts w:hint="eastAsia" w:ascii="仿宋" w:hAnsi="仿宋" w:eastAsia="仿宋" w:cs="仿宋"/>
          <w:b/>
          <w:bCs/>
          <w:sz w:val="24"/>
          <w:highlight w:val="none"/>
        </w:rPr>
      </w:pPr>
      <w:r>
        <w:rPr>
          <w:rFonts w:hint="eastAsia" w:ascii="仿宋" w:hAnsi="仿宋" w:eastAsia="仿宋" w:cs="仿宋"/>
          <w:b/>
          <w:bCs/>
          <w:sz w:val="24"/>
          <w:highlight w:val="none"/>
        </w:rPr>
        <w:t>四、响应文件提交</w:t>
      </w:r>
    </w:p>
    <w:p w14:paraId="3BBE9CF3">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截止时间</w:t>
      </w:r>
      <w:r>
        <w:rPr>
          <w:rFonts w:hint="eastAsia" w:ascii="仿宋" w:hAnsi="仿宋" w:eastAsia="仿宋" w:cs="仿宋"/>
          <w:sz w:val="24"/>
          <w:highlight w:val="none"/>
          <w:lang w:eastAsia="zh-CN"/>
        </w:rPr>
        <w:t>：20</w:t>
      </w:r>
      <w:r>
        <w:rPr>
          <w:rFonts w:hint="eastAsia" w:ascii="仿宋" w:hAnsi="仿宋" w:eastAsia="仿宋" w:cs="仿宋"/>
          <w:sz w:val="24"/>
          <w:highlight w:val="none"/>
          <w:lang w:val="en-US" w:eastAsia="zh-CN"/>
        </w:rPr>
        <w:t>26</w:t>
      </w:r>
      <w:r>
        <w:rPr>
          <w:rFonts w:hint="eastAsia" w:ascii="仿宋" w:hAnsi="仿宋" w:eastAsia="仿宋" w:cs="仿宋"/>
          <w:sz w:val="24"/>
          <w:highlight w:val="none"/>
          <w:lang w:eastAsia="zh-CN"/>
        </w:rPr>
        <w:t>年</w:t>
      </w:r>
      <w:r>
        <w:rPr>
          <w:rFonts w:hint="eastAsia" w:ascii="仿宋" w:hAnsi="仿宋" w:eastAsia="仿宋" w:cs="仿宋"/>
          <w:sz w:val="24"/>
          <w:highlight w:val="none"/>
          <w:lang w:val="en-US" w:eastAsia="zh-CN"/>
        </w:rPr>
        <w:t>07</w:t>
      </w:r>
      <w:r>
        <w:rPr>
          <w:rFonts w:hint="eastAsia" w:ascii="仿宋" w:hAnsi="仿宋" w:eastAsia="仿宋" w:cs="仿宋"/>
          <w:sz w:val="24"/>
          <w:highlight w:val="none"/>
          <w:lang w:eastAsia="zh-CN"/>
        </w:rPr>
        <w:t>月</w:t>
      </w:r>
      <w:r>
        <w:rPr>
          <w:rFonts w:hint="eastAsia" w:ascii="仿宋" w:hAnsi="仿宋" w:eastAsia="仿宋" w:cs="仿宋"/>
          <w:sz w:val="24"/>
          <w:highlight w:val="none"/>
          <w:lang w:val="en-US" w:eastAsia="zh-CN"/>
        </w:rPr>
        <w:t>29</w:t>
      </w:r>
      <w:r>
        <w:rPr>
          <w:rFonts w:hint="eastAsia" w:ascii="仿宋" w:hAnsi="仿宋" w:eastAsia="仿宋" w:cs="仿宋"/>
          <w:sz w:val="24"/>
          <w:highlight w:val="none"/>
          <w:lang w:eastAsia="zh-CN"/>
        </w:rPr>
        <w:t>日</w:t>
      </w:r>
      <w:r>
        <w:rPr>
          <w:rFonts w:hint="eastAsia" w:ascii="仿宋" w:hAnsi="仿宋" w:eastAsia="仿宋" w:cs="仿宋"/>
          <w:sz w:val="24"/>
          <w:highlight w:val="none"/>
          <w:lang w:val="en-US" w:eastAsia="zh-CN"/>
        </w:rPr>
        <w:t>10</w:t>
      </w:r>
      <w:r>
        <w:rPr>
          <w:rFonts w:hint="eastAsia" w:ascii="仿宋" w:hAnsi="仿宋" w:eastAsia="仿宋" w:cs="仿宋"/>
          <w:sz w:val="24"/>
          <w:highlight w:val="none"/>
          <w:lang w:eastAsia="zh-CN"/>
        </w:rPr>
        <w:t>时</w:t>
      </w:r>
      <w:r>
        <w:rPr>
          <w:rFonts w:hint="eastAsia" w:ascii="仿宋" w:hAnsi="仿宋" w:eastAsia="仿宋" w:cs="仿宋"/>
          <w:sz w:val="24"/>
          <w:highlight w:val="none"/>
          <w:lang w:val="en-US" w:eastAsia="zh-CN"/>
        </w:rPr>
        <w:t>00</w:t>
      </w:r>
      <w:r>
        <w:rPr>
          <w:rFonts w:hint="eastAsia" w:ascii="仿宋" w:hAnsi="仿宋" w:eastAsia="仿宋" w:cs="仿宋"/>
          <w:sz w:val="24"/>
          <w:highlight w:val="none"/>
          <w:lang w:eastAsia="zh-CN"/>
        </w:rPr>
        <w:t>分</w:t>
      </w:r>
      <w:r>
        <w:rPr>
          <w:rFonts w:hint="eastAsia" w:ascii="仿宋" w:hAnsi="仿宋" w:eastAsia="仿宋" w:cs="仿宋"/>
          <w:sz w:val="24"/>
          <w:highlight w:val="none"/>
        </w:rPr>
        <w:t xml:space="preserve">00秒 （北京时间） </w:t>
      </w:r>
    </w:p>
    <w:p w14:paraId="2D3A9205">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地点：</w:t>
      </w:r>
      <w:r>
        <w:rPr>
          <w:rFonts w:hint="eastAsia" w:ascii="仿宋" w:hAnsi="仿宋" w:eastAsia="仿宋" w:cs="仿宋"/>
          <w:sz w:val="24"/>
          <w:highlight w:val="none"/>
          <w:lang w:val="en-US" w:eastAsia="zh-CN"/>
        </w:rPr>
        <w:t>陕西省</w:t>
      </w:r>
      <w:r>
        <w:rPr>
          <w:rFonts w:hint="eastAsia" w:ascii="仿宋" w:hAnsi="仿宋" w:eastAsia="仿宋" w:cs="仿宋"/>
          <w:sz w:val="24"/>
          <w:highlight w:val="none"/>
        </w:rPr>
        <w:t>西安市</w:t>
      </w:r>
      <w:r>
        <w:rPr>
          <w:rFonts w:hint="eastAsia" w:ascii="仿宋" w:hAnsi="仿宋" w:eastAsia="仿宋" w:cs="仿宋"/>
          <w:sz w:val="24"/>
          <w:highlight w:val="none"/>
          <w:lang w:val="en-US" w:eastAsia="zh-CN"/>
        </w:rPr>
        <w:t>雁塔区</w:t>
      </w:r>
      <w:r>
        <w:rPr>
          <w:rFonts w:hint="eastAsia" w:ascii="仿宋" w:hAnsi="仿宋" w:eastAsia="仿宋" w:cs="仿宋"/>
          <w:sz w:val="24"/>
          <w:highlight w:val="none"/>
        </w:rPr>
        <w:t>锦</w:t>
      </w:r>
      <w:r>
        <w:rPr>
          <w:rFonts w:hint="eastAsia" w:ascii="仿宋" w:hAnsi="仿宋" w:eastAsia="仿宋" w:cs="仿宋"/>
          <w:sz w:val="24"/>
          <w:highlight w:val="none"/>
          <w:lang w:val="en-US" w:eastAsia="zh-CN"/>
        </w:rPr>
        <w:t>业</w:t>
      </w:r>
      <w:r>
        <w:rPr>
          <w:rFonts w:hint="eastAsia" w:ascii="仿宋" w:hAnsi="仿宋" w:eastAsia="仿宋" w:cs="仿宋"/>
          <w:sz w:val="24"/>
          <w:highlight w:val="none"/>
        </w:rPr>
        <w:t>路1号都市之门C座</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层第</w:t>
      </w:r>
      <w:r>
        <w:rPr>
          <w:rFonts w:hint="eastAsia" w:ascii="仿宋" w:hAnsi="仿宋" w:eastAsia="仿宋" w:cs="仿宋"/>
          <w:sz w:val="24"/>
          <w:highlight w:val="none"/>
          <w:lang w:val="en-US" w:eastAsia="zh-CN"/>
        </w:rPr>
        <w:t>六</w:t>
      </w:r>
      <w:r>
        <w:rPr>
          <w:rFonts w:hint="eastAsia" w:ascii="仿宋" w:hAnsi="仿宋" w:eastAsia="仿宋" w:cs="仿宋"/>
          <w:sz w:val="24"/>
          <w:highlight w:val="none"/>
        </w:rPr>
        <w:t xml:space="preserve">会议室 </w:t>
      </w:r>
    </w:p>
    <w:p w14:paraId="6F8EEBDF">
      <w:pPr>
        <w:spacing w:line="520" w:lineRule="exact"/>
        <w:outlineLvl w:val="1"/>
        <w:rPr>
          <w:rFonts w:hint="eastAsia" w:ascii="仿宋" w:hAnsi="仿宋" w:eastAsia="仿宋" w:cs="仿宋"/>
          <w:b/>
          <w:bCs/>
          <w:sz w:val="24"/>
          <w:highlight w:val="none"/>
        </w:rPr>
      </w:pPr>
      <w:r>
        <w:rPr>
          <w:rFonts w:hint="eastAsia" w:ascii="仿宋" w:hAnsi="仿宋" w:eastAsia="仿宋" w:cs="仿宋"/>
          <w:b/>
          <w:bCs/>
          <w:sz w:val="24"/>
          <w:highlight w:val="none"/>
        </w:rPr>
        <w:t>五、开启</w:t>
      </w:r>
    </w:p>
    <w:p w14:paraId="43F4129D">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时间：</w:t>
      </w:r>
      <w:r>
        <w:rPr>
          <w:rFonts w:hint="eastAsia" w:ascii="仿宋" w:hAnsi="仿宋" w:eastAsia="仿宋" w:cs="仿宋"/>
          <w:sz w:val="24"/>
          <w:highlight w:val="none"/>
          <w:lang w:eastAsia="zh-CN"/>
        </w:rPr>
        <w:t>20</w:t>
      </w:r>
      <w:r>
        <w:rPr>
          <w:rFonts w:hint="eastAsia" w:ascii="仿宋" w:hAnsi="仿宋" w:eastAsia="仿宋" w:cs="仿宋"/>
          <w:sz w:val="24"/>
          <w:highlight w:val="none"/>
          <w:lang w:val="en-US" w:eastAsia="zh-CN"/>
        </w:rPr>
        <w:t>26</w:t>
      </w:r>
      <w:r>
        <w:rPr>
          <w:rFonts w:hint="eastAsia" w:ascii="仿宋" w:hAnsi="仿宋" w:eastAsia="仿宋" w:cs="仿宋"/>
          <w:sz w:val="24"/>
          <w:highlight w:val="none"/>
          <w:lang w:eastAsia="zh-CN"/>
        </w:rPr>
        <w:t>年</w:t>
      </w:r>
      <w:r>
        <w:rPr>
          <w:rFonts w:hint="eastAsia" w:ascii="仿宋" w:hAnsi="仿宋" w:eastAsia="仿宋" w:cs="仿宋"/>
          <w:sz w:val="24"/>
          <w:highlight w:val="none"/>
          <w:lang w:val="en-US" w:eastAsia="zh-CN"/>
        </w:rPr>
        <w:t>07</w:t>
      </w:r>
      <w:r>
        <w:rPr>
          <w:rFonts w:hint="eastAsia" w:ascii="仿宋" w:hAnsi="仿宋" w:eastAsia="仿宋" w:cs="仿宋"/>
          <w:sz w:val="24"/>
          <w:highlight w:val="none"/>
          <w:lang w:eastAsia="zh-CN"/>
        </w:rPr>
        <w:t>月</w:t>
      </w:r>
      <w:r>
        <w:rPr>
          <w:rFonts w:hint="eastAsia" w:ascii="仿宋" w:hAnsi="仿宋" w:eastAsia="仿宋" w:cs="仿宋"/>
          <w:sz w:val="24"/>
          <w:highlight w:val="none"/>
          <w:lang w:val="en-US" w:eastAsia="zh-CN"/>
        </w:rPr>
        <w:t>29</w:t>
      </w:r>
      <w:r>
        <w:rPr>
          <w:rFonts w:hint="eastAsia" w:ascii="仿宋" w:hAnsi="仿宋" w:eastAsia="仿宋" w:cs="仿宋"/>
          <w:sz w:val="24"/>
          <w:highlight w:val="none"/>
          <w:lang w:eastAsia="zh-CN"/>
        </w:rPr>
        <w:t>日</w:t>
      </w:r>
      <w:r>
        <w:rPr>
          <w:rFonts w:hint="eastAsia" w:ascii="仿宋" w:hAnsi="仿宋" w:eastAsia="仿宋" w:cs="仿宋"/>
          <w:sz w:val="24"/>
          <w:highlight w:val="none"/>
          <w:lang w:val="en-US" w:eastAsia="zh-CN"/>
        </w:rPr>
        <w:t>10</w:t>
      </w:r>
      <w:r>
        <w:rPr>
          <w:rFonts w:hint="eastAsia" w:ascii="仿宋" w:hAnsi="仿宋" w:eastAsia="仿宋" w:cs="仿宋"/>
          <w:sz w:val="24"/>
          <w:highlight w:val="none"/>
          <w:lang w:eastAsia="zh-CN"/>
        </w:rPr>
        <w:t>时</w:t>
      </w:r>
      <w:r>
        <w:rPr>
          <w:rFonts w:hint="eastAsia" w:ascii="仿宋" w:hAnsi="仿宋" w:eastAsia="仿宋" w:cs="仿宋"/>
          <w:sz w:val="24"/>
          <w:highlight w:val="none"/>
          <w:lang w:val="en-US" w:eastAsia="zh-CN"/>
        </w:rPr>
        <w:t>0</w:t>
      </w:r>
      <w:r>
        <w:rPr>
          <w:rFonts w:hint="eastAsia" w:ascii="仿宋" w:hAnsi="仿宋" w:eastAsia="仿宋" w:cs="仿宋"/>
          <w:sz w:val="24"/>
          <w:highlight w:val="none"/>
          <w:lang w:eastAsia="zh-CN"/>
        </w:rPr>
        <w:t>0分</w:t>
      </w:r>
      <w:r>
        <w:rPr>
          <w:rFonts w:hint="eastAsia" w:ascii="仿宋" w:hAnsi="仿宋" w:eastAsia="仿宋" w:cs="仿宋"/>
          <w:sz w:val="24"/>
          <w:highlight w:val="none"/>
        </w:rPr>
        <w:t>00秒 （北京时间）</w:t>
      </w:r>
    </w:p>
    <w:p w14:paraId="659A37C3">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地点：</w:t>
      </w:r>
      <w:r>
        <w:rPr>
          <w:rFonts w:hint="eastAsia" w:ascii="仿宋" w:hAnsi="仿宋" w:eastAsia="仿宋" w:cs="仿宋"/>
          <w:sz w:val="24"/>
          <w:highlight w:val="none"/>
          <w:lang w:val="en-US" w:eastAsia="zh-CN"/>
        </w:rPr>
        <w:t>陕西省</w:t>
      </w:r>
      <w:r>
        <w:rPr>
          <w:rFonts w:hint="eastAsia" w:ascii="仿宋" w:hAnsi="仿宋" w:eastAsia="仿宋" w:cs="仿宋"/>
          <w:sz w:val="24"/>
          <w:highlight w:val="none"/>
        </w:rPr>
        <w:t>西安市</w:t>
      </w:r>
      <w:r>
        <w:rPr>
          <w:rFonts w:hint="eastAsia" w:ascii="仿宋" w:hAnsi="仿宋" w:eastAsia="仿宋" w:cs="仿宋"/>
          <w:sz w:val="24"/>
          <w:highlight w:val="none"/>
          <w:lang w:val="en-US" w:eastAsia="zh-CN"/>
        </w:rPr>
        <w:t>雁塔区</w:t>
      </w:r>
      <w:r>
        <w:rPr>
          <w:rFonts w:hint="eastAsia" w:ascii="仿宋" w:hAnsi="仿宋" w:eastAsia="仿宋" w:cs="仿宋"/>
          <w:sz w:val="24"/>
          <w:highlight w:val="none"/>
        </w:rPr>
        <w:t>锦</w:t>
      </w:r>
      <w:r>
        <w:rPr>
          <w:rFonts w:hint="eastAsia" w:ascii="仿宋" w:hAnsi="仿宋" w:eastAsia="仿宋" w:cs="仿宋"/>
          <w:sz w:val="24"/>
          <w:highlight w:val="none"/>
          <w:lang w:val="en-US" w:eastAsia="zh-CN"/>
        </w:rPr>
        <w:t>业</w:t>
      </w:r>
      <w:r>
        <w:rPr>
          <w:rFonts w:hint="eastAsia" w:ascii="仿宋" w:hAnsi="仿宋" w:eastAsia="仿宋" w:cs="仿宋"/>
          <w:sz w:val="24"/>
          <w:highlight w:val="none"/>
        </w:rPr>
        <w:t>路1号都市之门C座</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层第</w:t>
      </w:r>
      <w:r>
        <w:rPr>
          <w:rFonts w:hint="eastAsia" w:ascii="仿宋" w:hAnsi="仿宋" w:eastAsia="仿宋" w:cs="仿宋"/>
          <w:sz w:val="24"/>
          <w:highlight w:val="none"/>
          <w:lang w:val="en-US" w:eastAsia="zh-CN"/>
        </w:rPr>
        <w:t>六</w:t>
      </w:r>
      <w:r>
        <w:rPr>
          <w:rFonts w:hint="eastAsia" w:ascii="仿宋" w:hAnsi="仿宋" w:eastAsia="仿宋" w:cs="仿宋"/>
          <w:sz w:val="24"/>
          <w:highlight w:val="none"/>
        </w:rPr>
        <w:t>会议室</w:t>
      </w:r>
    </w:p>
    <w:p w14:paraId="7EFFDD5C">
      <w:pPr>
        <w:spacing w:line="520" w:lineRule="exact"/>
        <w:outlineLvl w:val="1"/>
        <w:rPr>
          <w:rFonts w:hint="eastAsia" w:ascii="仿宋" w:hAnsi="仿宋" w:eastAsia="仿宋" w:cs="仿宋"/>
          <w:b/>
          <w:bCs/>
          <w:sz w:val="24"/>
          <w:highlight w:val="none"/>
        </w:rPr>
      </w:pPr>
      <w:r>
        <w:rPr>
          <w:rFonts w:hint="eastAsia" w:ascii="仿宋" w:hAnsi="仿宋" w:eastAsia="仿宋" w:cs="仿宋"/>
          <w:b/>
          <w:bCs/>
          <w:sz w:val="24"/>
          <w:highlight w:val="none"/>
        </w:rPr>
        <w:t>六、公告期限</w:t>
      </w:r>
    </w:p>
    <w:p w14:paraId="2197929B">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自本公告发布之日起</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个工作日。</w:t>
      </w:r>
    </w:p>
    <w:p w14:paraId="560C8B22">
      <w:pPr>
        <w:spacing w:line="520" w:lineRule="exact"/>
        <w:outlineLvl w:val="1"/>
        <w:rPr>
          <w:rFonts w:hint="eastAsia" w:ascii="仿宋" w:hAnsi="仿宋" w:eastAsia="仿宋" w:cs="仿宋"/>
          <w:sz w:val="24"/>
          <w:highlight w:val="none"/>
        </w:rPr>
      </w:pPr>
      <w:r>
        <w:rPr>
          <w:rFonts w:hint="eastAsia" w:ascii="仿宋" w:hAnsi="仿宋" w:eastAsia="仿宋" w:cs="仿宋"/>
          <w:b/>
          <w:bCs/>
          <w:sz w:val="24"/>
          <w:highlight w:val="none"/>
        </w:rPr>
        <w:t>七、其他补充事宜</w:t>
      </w:r>
    </w:p>
    <w:p w14:paraId="0A4119BF">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1、落实政府采购政策：</w:t>
      </w:r>
    </w:p>
    <w:p w14:paraId="709DABB3">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653EDC7E">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03DD9170">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1.3《关于运用政府采购政策支持乡村产业振兴的通知》（财库〔2021〕19 号）、《关于印发&lt;关于深入开展政府采购脱贫地区农副产品工作推进乡村产业振兴的实施意见&gt;的通知》（财库〔2021〕20 号）。</w:t>
      </w:r>
    </w:p>
    <w:p w14:paraId="79824D2B">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1.4《国家互联网信息办公室 工业和信息化部 公安部 财政部 国家认证认可监督管理委员会关于调整网络安全专用产品安全管理有关事项的公告》（2023年第1号）。</w:t>
      </w:r>
    </w:p>
    <w:p w14:paraId="6E4C8F65">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1.5《陕西省财政厅关于加快推进我省中小企业政府采购信用融资工作的通知》（陕财办采〔2020〕15 号）、《陕西省财政厅关于印发&lt;陕西省中小企业政府采购信用融资办法&gt;的通知》（陕财办采〔2018〕23 号）。</w:t>
      </w:r>
    </w:p>
    <w:p w14:paraId="1DF95996">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2D082236">
      <w:pPr>
        <w:spacing w:line="520" w:lineRule="exact"/>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1.7《国务院办公厅关于在政府采购中实施本国产品标准及相关政策的通知》（国办发〔2025〕34号）。</w:t>
      </w:r>
    </w:p>
    <w:p w14:paraId="0C74E625">
      <w:pPr>
        <w:spacing w:line="520" w:lineRule="exact"/>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rPr>
        <w:t>若享受以上政策优惠的企业，提供相应声明函或品目清单范围内产品的有效认证证书或相关证明。</w:t>
      </w:r>
    </w:p>
    <w:p w14:paraId="4B854D59">
      <w:pPr>
        <w:spacing w:line="520" w:lineRule="exact"/>
        <w:ind w:firstLine="482" w:firstLineChars="200"/>
        <w:outlineLvl w:val="9"/>
        <w:rPr>
          <w:rFonts w:hint="eastAsia" w:ascii="仿宋" w:hAnsi="仿宋" w:eastAsia="仿宋" w:cs="仿宋"/>
          <w:b/>
          <w:bCs/>
          <w:sz w:val="24"/>
          <w:highlight w:val="none"/>
        </w:rPr>
      </w:pPr>
      <w:r>
        <w:rPr>
          <w:rFonts w:hint="eastAsia" w:ascii="仿宋" w:hAnsi="仿宋" w:eastAsia="仿宋" w:cs="仿宋"/>
          <w:b/>
          <w:bCs/>
          <w:sz w:val="24"/>
          <w:highlight w:val="none"/>
        </w:rPr>
        <w:t>2、其他</w:t>
      </w:r>
    </w:p>
    <w:p w14:paraId="742A952D">
      <w:pPr>
        <w:spacing w:line="520" w:lineRule="exact"/>
        <w:ind w:firstLine="482" w:firstLineChars="200"/>
        <w:outlineLvl w:val="1"/>
        <w:rPr>
          <w:rFonts w:hint="eastAsia" w:ascii="仿宋" w:hAnsi="仿宋" w:eastAsia="仿宋" w:cs="仿宋"/>
          <w:b/>
          <w:bCs/>
          <w:sz w:val="24"/>
          <w:highlight w:val="none"/>
        </w:rPr>
      </w:pPr>
      <w:r>
        <w:rPr>
          <w:rFonts w:hint="eastAsia" w:ascii="仿宋" w:hAnsi="仿宋" w:eastAsia="仿宋" w:cs="仿宋"/>
          <w:b/>
          <w:bCs/>
          <w:sz w:val="24"/>
          <w:highlight w:val="none"/>
        </w:rPr>
        <w:t>2.1将单位介绍信及被介绍人的身份证扫描件（加盖单位公章）发至邮箱157567909@qq.com，需备注单位名称、项目编号、联系人及联系电话等信息。</w:t>
      </w:r>
    </w:p>
    <w:p w14:paraId="6A1D0575">
      <w:pPr>
        <w:spacing w:line="520" w:lineRule="exact"/>
        <w:ind w:firstLine="482" w:firstLineChars="200"/>
        <w:outlineLvl w:val="1"/>
        <w:rPr>
          <w:rFonts w:hint="eastAsia" w:ascii="仿宋" w:hAnsi="仿宋" w:eastAsia="仿宋" w:cs="仿宋"/>
          <w:sz w:val="24"/>
          <w:highlight w:val="none"/>
        </w:rPr>
      </w:pPr>
      <w:r>
        <w:rPr>
          <w:rFonts w:hint="eastAsia" w:ascii="仿宋" w:hAnsi="仿宋" w:eastAsia="仿宋" w:cs="仿宋"/>
          <w:b/>
          <w:bCs/>
          <w:sz w:val="24"/>
          <w:highlight w:val="none"/>
          <w:lang w:val="en-US" w:eastAsia="zh-CN"/>
        </w:rPr>
        <w:t>2.2</w:t>
      </w:r>
      <w:r>
        <w:rPr>
          <w:rFonts w:hint="eastAsia" w:ascii="仿宋" w:hAnsi="仿宋" w:eastAsia="仿宋" w:cs="仿宋"/>
          <w:b/>
          <w:bCs/>
          <w:sz w:val="24"/>
          <w:highlight w:val="none"/>
        </w:rPr>
        <w:t>需向采购代理机构获取采购文件，未向采购代理机构获取采购文件的供应商均无资格参加磋商。</w:t>
      </w:r>
    </w:p>
    <w:p w14:paraId="44517E29">
      <w:pPr>
        <w:spacing w:line="520" w:lineRule="exact"/>
        <w:outlineLvl w:val="1"/>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八、对本次采购提出询问，请按以下方式联系。</w:t>
      </w:r>
    </w:p>
    <w:p w14:paraId="2CAD23EE">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1、采购人信息 </w:t>
      </w:r>
    </w:p>
    <w:p w14:paraId="3DB1BECB">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名称：</w:t>
      </w:r>
      <w:r>
        <w:rPr>
          <w:rFonts w:hint="eastAsia" w:ascii="仿宋" w:hAnsi="仿宋" w:eastAsia="仿宋" w:cs="仿宋"/>
          <w:sz w:val="24"/>
          <w:highlight w:val="none"/>
          <w:lang w:eastAsia="zh-CN"/>
        </w:rPr>
        <w:t>陕西铁路工程职业技术学院</w:t>
      </w:r>
      <w:r>
        <w:rPr>
          <w:rFonts w:hint="eastAsia" w:ascii="仿宋" w:hAnsi="仿宋" w:eastAsia="仿宋" w:cs="仿宋"/>
          <w:sz w:val="24"/>
          <w:highlight w:val="none"/>
        </w:rPr>
        <w:t xml:space="preserve">              </w:t>
      </w:r>
    </w:p>
    <w:p w14:paraId="7E60BF43">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地址：陕西省渭南市站北街东段一号                 </w:t>
      </w:r>
    </w:p>
    <w:p w14:paraId="23E22E2D">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联系方式：0913-2221395  </w:t>
      </w:r>
    </w:p>
    <w:p w14:paraId="05AB497E">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2、采购代理机构信息</w:t>
      </w:r>
    </w:p>
    <w:p w14:paraId="28605C4F">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名称：陕西省采购招标有限责任公司</w:t>
      </w:r>
    </w:p>
    <w:p w14:paraId="3455E17C">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地址：</w:t>
      </w:r>
      <w:r>
        <w:rPr>
          <w:rFonts w:hint="eastAsia" w:ascii="仿宋" w:hAnsi="仿宋" w:eastAsia="仿宋" w:cs="仿宋"/>
          <w:sz w:val="24"/>
          <w:highlight w:val="none"/>
          <w:lang w:val="en-US" w:eastAsia="zh-CN"/>
        </w:rPr>
        <w:t>陕西省</w:t>
      </w:r>
      <w:r>
        <w:rPr>
          <w:rFonts w:hint="eastAsia" w:ascii="仿宋" w:hAnsi="仿宋" w:eastAsia="仿宋" w:cs="仿宋"/>
          <w:sz w:val="24"/>
          <w:highlight w:val="none"/>
        </w:rPr>
        <w:t>西安市</w:t>
      </w:r>
      <w:r>
        <w:rPr>
          <w:rFonts w:hint="eastAsia" w:ascii="仿宋" w:hAnsi="仿宋" w:eastAsia="仿宋" w:cs="仿宋"/>
          <w:sz w:val="24"/>
          <w:highlight w:val="none"/>
          <w:lang w:val="en-US" w:eastAsia="zh-CN"/>
        </w:rPr>
        <w:t>雁塔区</w:t>
      </w:r>
      <w:r>
        <w:rPr>
          <w:rFonts w:hint="eastAsia" w:ascii="仿宋" w:hAnsi="仿宋" w:eastAsia="仿宋" w:cs="仿宋"/>
          <w:sz w:val="24"/>
          <w:highlight w:val="none"/>
        </w:rPr>
        <w:t>锦</w:t>
      </w:r>
      <w:r>
        <w:rPr>
          <w:rFonts w:hint="eastAsia" w:ascii="仿宋" w:hAnsi="仿宋" w:eastAsia="仿宋" w:cs="仿宋"/>
          <w:sz w:val="24"/>
          <w:highlight w:val="none"/>
          <w:lang w:val="en-US" w:eastAsia="zh-CN"/>
        </w:rPr>
        <w:t>业</w:t>
      </w:r>
      <w:r>
        <w:rPr>
          <w:rFonts w:hint="eastAsia" w:ascii="仿宋" w:hAnsi="仿宋" w:eastAsia="仿宋" w:cs="仿宋"/>
          <w:sz w:val="24"/>
          <w:highlight w:val="none"/>
        </w:rPr>
        <w:t>路1号都市之门C座9层招标</w:t>
      </w:r>
      <w:r>
        <w:rPr>
          <w:rFonts w:hint="eastAsia" w:ascii="仿宋" w:hAnsi="仿宋" w:eastAsia="仿宋" w:cs="仿宋"/>
          <w:sz w:val="24"/>
          <w:highlight w:val="none"/>
          <w:lang w:val="en-US" w:eastAsia="zh-CN"/>
        </w:rPr>
        <w:t>二</w:t>
      </w:r>
      <w:r>
        <w:rPr>
          <w:rFonts w:hint="eastAsia" w:ascii="仿宋" w:hAnsi="仿宋" w:eastAsia="仿宋" w:cs="仿宋"/>
          <w:sz w:val="24"/>
          <w:highlight w:val="none"/>
        </w:rPr>
        <w:t>部</w:t>
      </w:r>
    </w:p>
    <w:p w14:paraId="318A47C4">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联系方式：029-88481271</w:t>
      </w:r>
    </w:p>
    <w:p w14:paraId="6B155947">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3、项目联系方式</w:t>
      </w:r>
    </w:p>
    <w:p w14:paraId="1EE21F5E">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项目联系人：王嘉辉、年婷婷、张学强、刘艳                   </w:t>
      </w:r>
    </w:p>
    <w:p w14:paraId="614E814E">
      <w:pPr>
        <w:spacing w:line="520" w:lineRule="exact"/>
        <w:ind w:firstLine="480" w:firstLineChars="200"/>
        <w:rPr>
          <w:rFonts w:hint="eastAsia" w:ascii="仿宋" w:hAnsi="仿宋" w:eastAsia="仿宋" w:cs="仿宋"/>
          <w:highlight w:val="none"/>
        </w:rPr>
      </w:pPr>
      <w:r>
        <w:rPr>
          <w:rFonts w:hint="eastAsia" w:ascii="仿宋" w:hAnsi="仿宋" w:eastAsia="仿宋" w:cs="仿宋"/>
          <w:sz w:val="24"/>
          <w:highlight w:val="none"/>
        </w:rPr>
        <w:t xml:space="preserve">电 话：029-88481271    </w:t>
      </w:r>
      <w:r>
        <w:rPr>
          <w:rFonts w:hint="eastAsia" w:ascii="仿宋" w:hAnsi="仿宋" w:eastAsia="仿宋" w:cs="仿宋"/>
          <w:sz w:val="24"/>
          <w:highlight w:val="none"/>
        </w:rPr>
        <w:br w:type="page"/>
      </w:r>
    </w:p>
    <w:bookmarkEnd w:id="4"/>
    <w:bookmarkEnd w:id="5"/>
    <w:bookmarkEnd w:id="6"/>
    <w:bookmarkEnd w:id="7"/>
    <w:bookmarkEnd w:id="8"/>
    <w:bookmarkEnd w:id="9"/>
    <w:bookmarkEnd w:id="10"/>
    <w:bookmarkEnd w:id="11"/>
    <w:bookmarkEnd w:id="12"/>
    <w:bookmarkEnd w:id="13"/>
    <w:bookmarkEnd w:id="14"/>
    <w:bookmarkEnd w:id="15"/>
    <w:bookmarkEnd w:id="16"/>
    <w:bookmarkEnd w:id="17"/>
    <w:p w14:paraId="03C940DA">
      <w:pPr>
        <w:pStyle w:val="46"/>
        <w:spacing w:line="360" w:lineRule="auto"/>
        <w:rPr>
          <w:rStyle w:val="203"/>
          <w:rFonts w:hint="eastAsia" w:ascii="仿宋" w:hAnsi="仿宋" w:eastAsia="仿宋" w:cs="仿宋"/>
          <w:sz w:val="36"/>
          <w:szCs w:val="36"/>
          <w:highlight w:val="none"/>
        </w:rPr>
      </w:pPr>
      <w:bookmarkStart w:id="20" w:name="_Toc415499895"/>
      <w:bookmarkStart w:id="21" w:name="_Toc249515277"/>
      <w:bookmarkStart w:id="22" w:name="_Toc58504446"/>
      <w:bookmarkStart w:id="23" w:name="_Toc230099796"/>
      <w:bookmarkStart w:id="24" w:name="_Toc256342142"/>
      <w:bookmarkStart w:id="25" w:name="_Toc21126"/>
      <w:bookmarkStart w:id="26" w:name="_Toc232176271"/>
      <w:bookmarkStart w:id="27" w:name="_Toc249515389"/>
      <w:bookmarkStart w:id="28" w:name="_Toc230583540"/>
      <w:bookmarkStart w:id="29" w:name="_Toc249525158"/>
      <w:bookmarkStart w:id="30" w:name="_Toc232395211"/>
      <w:bookmarkStart w:id="31" w:name="_Toc68590966"/>
      <w:bookmarkStart w:id="32" w:name="_Toc184043011"/>
      <w:bookmarkStart w:id="33" w:name="_Toc230013631"/>
      <w:bookmarkStart w:id="34" w:name="_Toc177817334"/>
      <w:bookmarkStart w:id="35" w:name="_Toc53722840"/>
      <w:bookmarkStart w:id="36" w:name="_Toc500747188"/>
      <w:bookmarkStart w:id="37" w:name="_Toc499711042"/>
      <w:bookmarkStart w:id="38" w:name="_Toc496324578"/>
      <w:bookmarkStart w:id="39" w:name="_Toc256342143"/>
      <w:bookmarkStart w:id="40" w:name="_Toc249515390"/>
      <w:bookmarkStart w:id="41" w:name="_Toc176882542"/>
      <w:bookmarkStart w:id="42" w:name="_Toc232395212"/>
      <w:bookmarkStart w:id="43" w:name="_Toc492955414"/>
      <w:bookmarkStart w:id="44" w:name="_Toc230013632"/>
      <w:bookmarkStart w:id="45" w:name="_Toc500747061"/>
      <w:bookmarkStart w:id="46" w:name="_Toc177995473"/>
      <w:bookmarkStart w:id="47" w:name="_Toc249525159"/>
      <w:bookmarkStart w:id="48" w:name="_Toc70687139"/>
      <w:bookmarkStart w:id="49" w:name="_Toc249515278"/>
      <w:bookmarkStart w:id="50" w:name="_Toc503063421"/>
      <w:bookmarkStart w:id="51" w:name="_Toc230583541"/>
      <w:bookmarkStart w:id="52" w:name="_Toc232176272"/>
      <w:bookmarkStart w:id="53" w:name="_Toc177189235"/>
      <w:bookmarkStart w:id="54" w:name="_Toc500746965"/>
      <w:bookmarkStart w:id="55" w:name="_Toc184043012"/>
      <w:bookmarkStart w:id="56" w:name="_Toc499711883"/>
      <w:bookmarkStart w:id="57" w:name="_Toc230099797"/>
      <w:r>
        <w:rPr>
          <w:rStyle w:val="203"/>
          <w:rFonts w:hint="eastAsia" w:ascii="仿宋" w:hAnsi="仿宋" w:eastAsia="仿宋" w:cs="仿宋"/>
          <w:sz w:val="36"/>
          <w:szCs w:val="36"/>
          <w:highlight w:val="none"/>
        </w:rPr>
        <w:t>第二章  供应商须知</w:t>
      </w:r>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2B96134F">
      <w:pPr>
        <w:pStyle w:val="78"/>
        <w:spacing w:before="240" w:beforeLines="100" w:after="24"/>
        <w:jc w:val="center"/>
        <w:rPr>
          <w:rFonts w:hint="eastAsia" w:ascii="仿宋" w:hAnsi="仿宋" w:eastAsia="仿宋" w:cs="仿宋"/>
          <w:sz w:val="28"/>
          <w:szCs w:val="28"/>
          <w:highlight w:val="none"/>
        </w:rPr>
      </w:pPr>
      <w:bookmarkStart w:id="58" w:name="_Toc68590967"/>
      <w:r>
        <w:rPr>
          <w:rFonts w:hint="eastAsia" w:ascii="仿宋" w:hAnsi="仿宋" w:eastAsia="仿宋" w:cs="仿宋"/>
          <w:sz w:val="28"/>
          <w:szCs w:val="28"/>
          <w:highlight w:val="none"/>
        </w:rPr>
        <w:t>（一）供应商须知前附表</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602BA59A">
      <w:pPr>
        <w:rPr>
          <w:rFonts w:hint="eastAsia" w:ascii="仿宋" w:hAnsi="仿宋" w:eastAsia="仿宋" w:cs="仿宋"/>
          <w:highlight w:val="none"/>
        </w:rPr>
      </w:pPr>
    </w:p>
    <w:p w14:paraId="570239BD">
      <w:pPr>
        <w:rPr>
          <w:rFonts w:hint="eastAsia" w:ascii="仿宋" w:hAnsi="仿宋" w:eastAsia="仿宋" w:cs="仿宋"/>
          <w:sz w:val="24"/>
          <w:highlight w:val="none"/>
        </w:rPr>
      </w:pPr>
      <w:r>
        <w:rPr>
          <w:rFonts w:hint="eastAsia" w:ascii="仿宋" w:hAnsi="仿宋" w:eastAsia="仿宋" w:cs="仿宋"/>
          <w:sz w:val="24"/>
          <w:highlight w:val="none"/>
        </w:rPr>
        <w:t>本表是对供应商须知的具体补充和修改，如有矛盾，均以本表为准。</w:t>
      </w:r>
    </w:p>
    <w:p w14:paraId="4362E596">
      <w:pPr>
        <w:ind w:left="720" w:hanging="720" w:hangingChars="343"/>
        <w:rPr>
          <w:rFonts w:hint="eastAsia" w:ascii="仿宋" w:hAnsi="仿宋" w:eastAsia="仿宋" w:cs="仿宋"/>
          <w:b/>
          <w:sz w:val="20"/>
          <w:szCs w:val="20"/>
          <w:highlight w:val="none"/>
        </w:rPr>
      </w:pPr>
      <w:r>
        <w:rPr>
          <w:rFonts w:hint="eastAsia" w:ascii="仿宋" w:hAnsi="仿宋" w:eastAsia="仿宋" w:cs="仿宋"/>
          <w:szCs w:val="21"/>
          <w:highlight w:val="none"/>
        </w:rPr>
        <w:t xml:space="preserve">   </w:t>
      </w:r>
    </w:p>
    <w:bookmarkEnd w:id="18"/>
    <w:tbl>
      <w:tblPr>
        <w:tblStyle w:val="50"/>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650"/>
      </w:tblGrid>
      <w:tr w14:paraId="3253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blHeader/>
          <w:jc w:val="center"/>
        </w:trPr>
        <w:tc>
          <w:tcPr>
            <w:tcW w:w="1080" w:type="dxa"/>
            <w:vAlign w:val="center"/>
          </w:tcPr>
          <w:p w14:paraId="2A922963">
            <w:pPr>
              <w:pStyle w:val="29"/>
              <w:adjustRightInd w:val="0"/>
              <w:snapToGrid w:val="0"/>
              <w:spacing w:line="240" w:lineRule="auto"/>
              <w:jc w:val="center"/>
              <w:rPr>
                <w:rFonts w:hint="eastAsia" w:ascii="仿宋" w:hAnsi="仿宋" w:eastAsia="仿宋" w:cs="仿宋"/>
                <w:b/>
                <w:sz w:val="24"/>
                <w:szCs w:val="24"/>
                <w:highlight w:val="none"/>
              </w:rPr>
            </w:pPr>
            <w:bookmarkStart w:id="59" w:name="_Hlt14560610"/>
            <w:bookmarkEnd w:id="59"/>
            <w:bookmarkStart w:id="60" w:name="_Toc496324580"/>
            <w:bookmarkStart w:id="61" w:name="_Toc499711044"/>
            <w:bookmarkStart w:id="62" w:name="_Toc499711885"/>
            <w:bookmarkStart w:id="63" w:name="_Toc500747063"/>
            <w:bookmarkStart w:id="64" w:name="_Toc500746967"/>
            <w:bookmarkStart w:id="65" w:name="_Toc389620165"/>
            <w:bookmarkStart w:id="66" w:name="_Toc500747190"/>
            <w:bookmarkStart w:id="67" w:name="_Toc503063423"/>
            <w:bookmarkStart w:id="68" w:name="_Toc492955416"/>
            <w:bookmarkStart w:id="69" w:name="_Toc385992326"/>
            <w:r>
              <w:rPr>
                <w:rFonts w:hint="eastAsia" w:ascii="仿宋" w:hAnsi="仿宋" w:eastAsia="仿宋" w:cs="仿宋"/>
                <w:b/>
                <w:sz w:val="24"/>
                <w:szCs w:val="24"/>
                <w:highlight w:val="none"/>
              </w:rPr>
              <w:t>条款号</w:t>
            </w:r>
          </w:p>
        </w:tc>
        <w:tc>
          <w:tcPr>
            <w:tcW w:w="7650" w:type="dxa"/>
            <w:vAlign w:val="center"/>
          </w:tcPr>
          <w:p w14:paraId="14C206DB">
            <w:pPr>
              <w:pStyle w:val="29"/>
              <w:adjustRightInd w:val="0"/>
              <w:snapToGrid w:val="0"/>
              <w:spacing w:line="24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内容说明</w:t>
            </w:r>
          </w:p>
        </w:tc>
      </w:tr>
      <w:tr w14:paraId="6F8B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jc w:val="center"/>
        </w:trPr>
        <w:tc>
          <w:tcPr>
            <w:tcW w:w="1080" w:type="dxa"/>
            <w:vAlign w:val="center"/>
          </w:tcPr>
          <w:p w14:paraId="3AEE5DC6">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1.1</w:t>
            </w:r>
          </w:p>
        </w:tc>
        <w:tc>
          <w:tcPr>
            <w:tcW w:w="7650" w:type="dxa"/>
            <w:vAlign w:val="center"/>
          </w:tcPr>
          <w:p w14:paraId="6AC84187">
            <w:pPr>
              <w:pStyle w:val="29"/>
              <w:adjustRightInd w:val="0"/>
              <w:snapToGrid w:val="0"/>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lang w:eastAsia="zh-CN"/>
              </w:rPr>
              <w:t>2026年高新校区桥梁与建筑学院实训基地屋面维修项目</w:t>
            </w:r>
          </w:p>
          <w:p w14:paraId="41B5AC3C">
            <w:pPr>
              <w:pStyle w:val="29"/>
              <w:adjustRightInd w:val="0"/>
              <w:snapToGrid w:val="0"/>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项目编号：</w:t>
            </w:r>
            <w:r>
              <w:rPr>
                <w:rFonts w:hint="eastAsia" w:ascii="仿宋" w:hAnsi="仿宋" w:eastAsia="仿宋" w:cs="仿宋"/>
                <w:sz w:val="24"/>
                <w:szCs w:val="24"/>
                <w:highlight w:val="none"/>
                <w:lang w:eastAsia="zh-CN"/>
              </w:rPr>
              <w:t>SCZB2026-CS-0362-011</w:t>
            </w:r>
          </w:p>
          <w:p w14:paraId="70585EE3">
            <w:pPr>
              <w:pStyle w:val="29"/>
              <w:adjustRightInd w:val="0"/>
              <w:snapToGrid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预算金额：</w:t>
            </w:r>
            <w:r>
              <w:rPr>
                <w:rFonts w:hint="eastAsia" w:ascii="仿宋" w:hAnsi="仿宋" w:eastAsia="仿宋" w:cs="仿宋"/>
                <w:sz w:val="24"/>
                <w:szCs w:val="24"/>
                <w:highlight w:val="none"/>
                <w:lang w:eastAsia="zh-CN"/>
              </w:rPr>
              <w:t>195000.00</w:t>
            </w:r>
            <w:r>
              <w:rPr>
                <w:rFonts w:hint="eastAsia" w:ascii="仿宋" w:hAnsi="仿宋" w:eastAsia="仿宋" w:cs="仿宋"/>
                <w:sz w:val="24"/>
                <w:szCs w:val="24"/>
                <w:highlight w:val="none"/>
              </w:rPr>
              <w:t>元</w:t>
            </w:r>
          </w:p>
          <w:p w14:paraId="329586CA">
            <w:pPr>
              <w:pStyle w:val="29"/>
              <w:adjustRightInd w:val="0"/>
              <w:snapToGrid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采购方式：竞争性磋商</w:t>
            </w:r>
          </w:p>
          <w:p w14:paraId="7DEF1B59">
            <w:pPr>
              <w:pStyle w:val="29"/>
              <w:adjustRightInd w:val="0"/>
              <w:snapToGrid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采购内容：详见本磋商文件第五章</w:t>
            </w:r>
          </w:p>
          <w:p w14:paraId="1C75A23E">
            <w:pPr>
              <w:pStyle w:val="29"/>
              <w:adjustRightInd w:val="0"/>
              <w:snapToGrid w:val="0"/>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项目所属行业：</w:t>
            </w:r>
            <w:r>
              <w:rPr>
                <w:rFonts w:hint="eastAsia" w:ascii="仿宋" w:hAnsi="仿宋" w:eastAsia="仿宋" w:cs="仿宋"/>
                <w:sz w:val="24"/>
                <w:szCs w:val="24"/>
                <w:highlight w:val="none"/>
                <w:lang w:eastAsia="zh-CN"/>
              </w:rPr>
              <w:t>建筑业</w:t>
            </w:r>
          </w:p>
        </w:tc>
      </w:tr>
      <w:tr w14:paraId="381C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80" w:type="dxa"/>
            <w:vAlign w:val="center"/>
          </w:tcPr>
          <w:p w14:paraId="5222199A">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7650" w:type="dxa"/>
            <w:vAlign w:val="center"/>
          </w:tcPr>
          <w:p w14:paraId="6C3280A5">
            <w:pPr>
              <w:pStyle w:val="29"/>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名称：陕西铁路工程职业技术学院              </w:t>
            </w:r>
          </w:p>
          <w:p w14:paraId="4D8BE343">
            <w:pPr>
              <w:pStyle w:val="29"/>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地址：陕西省渭南市站北街东段一号                 </w:t>
            </w:r>
          </w:p>
          <w:p w14:paraId="5DAE8612">
            <w:pPr>
              <w:pStyle w:val="29"/>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highlight w:val="none"/>
              </w:rPr>
              <w:t xml:space="preserve">联系方式：0913-2221395  </w:t>
            </w:r>
          </w:p>
        </w:tc>
      </w:tr>
      <w:tr w14:paraId="4EEA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vAlign w:val="center"/>
          </w:tcPr>
          <w:p w14:paraId="3ECA2368">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7650" w:type="dxa"/>
            <w:vAlign w:val="center"/>
          </w:tcPr>
          <w:p w14:paraId="2662394F">
            <w:pPr>
              <w:pStyle w:val="29"/>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采购代理机构：陕西省采购招标有限责任公司</w:t>
            </w:r>
          </w:p>
          <w:p w14:paraId="60D353F2">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地址：</w:t>
            </w:r>
            <w:r>
              <w:rPr>
                <w:rFonts w:hint="eastAsia" w:ascii="仿宋" w:hAnsi="仿宋" w:eastAsia="仿宋" w:cs="仿宋"/>
                <w:sz w:val="24"/>
                <w:highlight w:val="none"/>
                <w:lang w:val="en-US" w:eastAsia="zh-CN"/>
              </w:rPr>
              <w:t>陕西省</w:t>
            </w:r>
            <w:r>
              <w:rPr>
                <w:rFonts w:hint="eastAsia" w:ascii="仿宋" w:hAnsi="仿宋" w:eastAsia="仿宋" w:cs="仿宋"/>
                <w:sz w:val="24"/>
                <w:highlight w:val="none"/>
              </w:rPr>
              <w:t>西安市</w:t>
            </w:r>
            <w:r>
              <w:rPr>
                <w:rFonts w:hint="eastAsia" w:ascii="仿宋" w:hAnsi="仿宋" w:eastAsia="仿宋" w:cs="仿宋"/>
                <w:sz w:val="24"/>
                <w:highlight w:val="none"/>
                <w:lang w:val="en-US" w:eastAsia="zh-CN"/>
              </w:rPr>
              <w:t>雁塔区</w:t>
            </w:r>
            <w:r>
              <w:rPr>
                <w:rFonts w:hint="eastAsia" w:ascii="仿宋" w:hAnsi="仿宋" w:eastAsia="仿宋" w:cs="仿宋"/>
                <w:sz w:val="24"/>
                <w:highlight w:val="none"/>
              </w:rPr>
              <w:t>锦</w:t>
            </w:r>
            <w:r>
              <w:rPr>
                <w:rFonts w:hint="eastAsia" w:ascii="仿宋" w:hAnsi="仿宋" w:eastAsia="仿宋" w:cs="仿宋"/>
                <w:sz w:val="24"/>
                <w:highlight w:val="none"/>
                <w:lang w:val="en-US" w:eastAsia="zh-CN"/>
              </w:rPr>
              <w:t>业</w:t>
            </w:r>
            <w:r>
              <w:rPr>
                <w:rFonts w:hint="eastAsia" w:ascii="仿宋" w:hAnsi="仿宋" w:eastAsia="仿宋" w:cs="仿宋"/>
                <w:sz w:val="24"/>
                <w:highlight w:val="none"/>
              </w:rPr>
              <w:t>路1号都市之门C座9层招标</w:t>
            </w:r>
            <w:r>
              <w:rPr>
                <w:rFonts w:hint="eastAsia" w:ascii="仿宋" w:hAnsi="仿宋" w:eastAsia="仿宋" w:cs="仿宋"/>
                <w:sz w:val="24"/>
                <w:highlight w:val="none"/>
                <w:lang w:val="en-US" w:eastAsia="zh-CN"/>
              </w:rPr>
              <w:t>二</w:t>
            </w:r>
            <w:r>
              <w:rPr>
                <w:rFonts w:hint="eastAsia" w:ascii="仿宋" w:hAnsi="仿宋" w:eastAsia="仿宋" w:cs="仿宋"/>
                <w:sz w:val="24"/>
                <w:highlight w:val="none"/>
              </w:rPr>
              <w:t>部</w:t>
            </w:r>
          </w:p>
          <w:p w14:paraId="6BF6E651">
            <w:pPr>
              <w:pStyle w:val="29"/>
              <w:adjustRightInd w:val="0"/>
              <w:snapToGrid w:val="0"/>
              <w:spacing w:line="240" w:lineRule="auto"/>
              <w:rPr>
                <w:rFonts w:hint="eastAsia" w:ascii="仿宋" w:hAnsi="仿宋" w:eastAsia="仿宋" w:cs="仿宋"/>
                <w:sz w:val="24"/>
                <w:szCs w:val="24"/>
                <w:highlight w:val="none"/>
              </w:rPr>
            </w:pPr>
            <w:r>
              <w:rPr>
                <w:rFonts w:hint="eastAsia" w:ascii="仿宋" w:hAnsi="仿宋" w:eastAsia="仿宋" w:cs="仿宋"/>
                <w:sz w:val="24"/>
                <w:highlight w:val="none"/>
              </w:rPr>
              <w:t>联系人：王嘉辉、年婷婷、张学强、刘艳</w:t>
            </w:r>
            <w:r>
              <w:rPr>
                <w:rFonts w:hint="eastAsia" w:ascii="仿宋" w:hAnsi="仿宋" w:eastAsia="仿宋" w:cs="仿宋"/>
                <w:sz w:val="24"/>
                <w:highlight w:val="none"/>
                <w:u w:val="single" w:color="FFFFFF"/>
              </w:rPr>
              <w:t xml:space="preserve"> </w:t>
            </w:r>
            <w:r>
              <w:rPr>
                <w:rFonts w:hint="eastAsia" w:ascii="仿宋" w:hAnsi="仿宋" w:eastAsia="仿宋" w:cs="仿宋"/>
                <w:sz w:val="24"/>
                <w:highlight w:val="none"/>
              </w:rPr>
              <w:t>电话：029-88481271</w:t>
            </w:r>
          </w:p>
        </w:tc>
      </w:tr>
      <w:tr w14:paraId="29AE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9" w:hRule="atLeast"/>
          <w:jc w:val="center"/>
        </w:trPr>
        <w:tc>
          <w:tcPr>
            <w:tcW w:w="1080" w:type="dxa"/>
            <w:vAlign w:val="center"/>
          </w:tcPr>
          <w:p w14:paraId="18F72D79">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7650" w:type="dxa"/>
            <w:vAlign w:val="center"/>
          </w:tcPr>
          <w:p w14:paraId="19B701F9">
            <w:pPr>
              <w:pStyle w:val="29"/>
              <w:adjustRightInd w:val="0"/>
              <w:snapToGrid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邀请供应商的方式：</w:t>
            </w:r>
          </w:p>
          <w:p w14:paraId="0A1E3732">
            <w:pPr>
              <w:pStyle w:val="29"/>
              <w:adjustRightInd w:val="0"/>
              <w:snapToGrid w:val="0"/>
              <w:rPr>
                <w:rFonts w:hint="eastAsia" w:ascii="仿宋" w:hAnsi="仿宋" w:eastAsia="仿宋" w:cs="仿宋"/>
                <w:sz w:val="24"/>
                <w:szCs w:val="24"/>
                <w:highlight w:val="none"/>
              </w:rPr>
            </w:pPr>
            <w:r>
              <w:rPr>
                <w:rFonts w:hint="eastAsia" w:ascii="仿宋" w:hAnsi="仿宋" w:eastAsia="仿宋" w:cs="仿宋"/>
                <w:sz w:val="24"/>
                <w:highlight w:val="none"/>
                <w:u w:val="none"/>
                <w:lang w:val="en-US" w:eastAsia="zh-CN"/>
              </w:rPr>
              <w:t>☑</w:t>
            </w:r>
            <w:r>
              <w:rPr>
                <w:rFonts w:hint="eastAsia" w:ascii="仿宋" w:hAnsi="仿宋" w:eastAsia="仿宋" w:cs="仿宋"/>
                <w:sz w:val="24"/>
                <w:szCs w:val="24"/>
                <w:highlight w:val="none"/>
              </w:rPr>
              <w:t xml:space="preserve"> （1）发布磋商公告</w:t>
            </w:r>
          </w:p>
          <w:p w14:paraId="10A8F680">
            <w:pPr>
              <w:pStyle w:val="29"/>
              <w:adjustRightInd w:val="0"/>
              <w:snapToGrid w:val="0"/>
              <w:rPr>
                <w:rFonts w:hint="eastAsia" w:ascii="仿宋" w:hAnsi="仿宋" w:eastAsia="仿宋" w:cs="仿宋"/>
                <w:sz w:val="24"/>
                <w:szCs w:val="24"/>
                <w:highlight w:val="none"/>
              </w:rPr>
            </w:pPr>
            <w:r>
              <w:rPr>
                <w:rFonts w:hint="eastAsia" w:ascii="仿宋" w:hAnsi="仿宋" w:eastAsia="仿宋" w:cs="仿宋"/>
                <w:sz w:val="24"/>
                <w:szCs w:val="24"/>
                <w:highlight w:val="none"/>
              </w:rPr>
              <w:t>□ （2）采购人和评审专家分别书面推荐的方式邀请不少于3 家</w:t>
            </w:r>
          </w:p>
          <w:p w14:paraId="20389E7E">
            <w:pPr>
              <w:pStyle w:val="29"/>
              <w:adjustRightInd w:val="0"/>
              <w:snapToGrid w:val="0"/>
              <w:rPr>
                <w:rFonts w:hint="eastAsia" w:ascii="仿宋" w:hAnsi="仿宋" w:eastAsia="仿宋" w:cs="仿宋"/>
                <w:sz w:val="24"/>
                <w:szCs w:val="24"/>
                <w:highlight w:val="none"/>
              </w:rPr>
            </w:pPr>
            <w:r>
              <w:rPr>
                <w:rFonts w:hint="eastAsia" w:ascii="仿宋" w:hAnsi="仿宋" w:eastAsia="仿宋" w:cs="仿宋"/>
                <w:sz w:val="24"/>
                <w:szCs w:val="24"/>
                <w:highlight w:val="none"/>
              </w:rPr>
              <w:t>符合相应资格条件的供应商</w:t>
            </w:r>
          </w:p>
          <w:p w14:paraId="1EBD90E1">
            <w:pPr>
              <w:pStyle w:val="29"/>
              <w:adjustRightInd w:val="0"/>
              <w:snapToGrid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（3）随机从省级财政部门建立的供应商库中抽取</w:t>
            </w:r>
          </w:p>
        </w:tc>
      </w:tr>
      <w:tr w14:paraId="59C6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65FD387B">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3.1</w:t>
            </w:r>
          </w:p>
        </w:tc>
        <w:tc>
          <w:tcPr>
            <w:tcW w:w="7650" w:type="dxa"/>
            <w:vAlign w:val="center"/>
          </w:tcPr>
          <w:p w14:paraId="253E49DD">
            <w:pPr>
              <w:pStyle w:val="15"/>
              <w:spacing w:line="360" w:lineRule="auto"/>
              <w:rPr>
                <w:rFonts w:hint="eastAsia" w:ascii="仿宋" w:hAnsi="仿宋" w:eastAsia="仿宋" w:cs="仿宋"/>
                <w:color w:val="auto"/>
                <w:highlight w:val="none"/>
              </w:rPr>
            </w:pPr>
            <w:r>
              <w:rPr>
                <w:rFonts w:hint="eastAsia" w:ascii="仿宋" w:hAnsi="仿宋" w:eastAsia="仿宋" w:cs="仿宋"/>
                <w:color w:val="auto"/>
                <w:kern w:val="2"/>
                <w:highlight w:val="none"/>
              </w:rPr>
              <w:t>对供应商的资格要求：见磋商公告</w:t>
            </w:r>
          </w:p>
        </w:tc>
      </w:tr>
      <w:tr w14:paraId="654C2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45286C26">
            <w:pPr>
              <w:pStyle w:val="29"/>
              <w:adjustRightInd w:val="0"/>
              <w:snapToGrid w:val="0"/>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3.2</w:t>
            </w:r>
          </w:p>
        </w:tc>
        <w:tc>
          <w:tcPr>
            <w:tcW w:w="7650" w:type="dxa"/>
            <w:shd w:val="clear" w:color="auto" w:fill="auto"/>
            <w:vAlign w:val="center"/>
          </w:tcPr>
          <w:p w14:paraId="758A5307">
            <w:pPr>
              <w:pStyle w:val="15"/>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kern w:val="24"/>
                <w:sz w:val="24"/>
                <w:szCs w:val="21"/>
                <w:highlight w:val="none"/>
              </w:rPr>
              <w:t>信用信息查询的时间：</w:t>
            </w:r>
            <w:r>
              <w:rPr>
                <w:rFonts w:hint="eastAsia" w:ascii="仿宋" w:hAnsi="仿宋" w:eastAsia="仿宋" w:cs="仿宋"/>
                <w:kern w:val="24"/>
                <w:sz w:val="24"/>
                <w:szCs w:val="21"/>
                <w:highlight w:val="none"/>
                <w:lang w:val="en-US" w:eastAsia="zh-CN"/>
              </w:rPr>
              <w:t>本项目</w:t>
            </w:r>
            <w:r>
              <w:rPr>
                <w:rFonts w:hint="eastAsia" w:ascii="仿宋" w:hAnsi="仿宋" w:eastAsia="仿宋" w:cs="仿宋"/>
                <w:kern w:val="24"/>
                <w:sz w:val="24"/>
                <w:szCs w:val="21"/>
                <w:highlight w:val="none"/>
              </w:rPr>
              <w:t>资格审查</w:t>
            </w:r>
            <w:r>
              <w:rPr>
                <w:rFonts w:hint="eastAsia" w:ascii="仿宋" w:hAnsi="仿宋" w:eastAsia="仿宋" w:cs="仿宋"/>
                <w:kern w:val="24"/>
                <w:sz w:val="24"/>
                <w:szCs w:val="21"/>
                <w:highlight w:val="none"/>
                <w:lang w:val="en-US" w:eastAsia="zh-CN"/>
              </w:rPr>
              <w:t>时</w:t>
            </w:r>
            <w:r>
              <w:rPr>
                <w:rFonts w:hint="eastAsia" w:ascii="仿宋" w:hAnsi="仿宋" w:eastAsia="仿宋" w:cs="仿宋"/>
                <w:kern w:val="24"/>
                <w:sz w:val="24"/>
                <w:szCs w:val="21"/>
                <w:highlight w:val="none"/>
              </w:rPr>
              <w:t>。</w:t>
            </w:r>
          </w:p>
        </w:tc>
      </w:tr>
      <w:tr w14:paraId="0B23C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560B4F81">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3.5</w:t>
            </w:r>
          </w:p>
        </w:tc>
        <w:tc>
          <w:tcPr>
            <w:tcW w:w="7650" w:type="dxa"/>
            <w:vAlign w:val="center"/>
          </w:tcPr>
          <w:p w14:paraId="5D7537C0">
            <w:pPr>
              <w:pStyle w:val="15"/>
              <w:spacing w:line="360" w:lineRule="auto"/>
              <w:rPr>
                <w:rFonts w:hint="eastAsia" w:ascii="仿宋" w:hAnsi="仿宋" w:eastAsia="仿宋" w:cs="仿宋"/>
                <w:color w:val="auto"/>
                <w:kern w:val="2"/>
                <w:highlight w:val="none"/>
              </w:rPr>
            </w:pPr>
            <w:r>
              <w:rPr>
                <w:rFonts w:hint="eastAsia" w:ascii="仿宋" w:hAnsi="仿宋" w:eastAsia="仿宋" w:cs="仿宋"/>
                <w:color w:val="auto"/>
                <w:kern w:val="2"/>
                <w:highlight w:val="none"/>
              </w:rPr>
              <w:t>是否允许采购进口产品：</w:t>
            </w:r>
            <w:r>
              <w:rPr>
                <w:rFonts w:hint="eastAsia" w:ascii="仿宋" w:hAnsi="仿宋" w:eastAsia="仿宋" w:cs="仿宋"/>
                <w:color w:val="auto"/>
                <w:kern w:val="2"/>
                <w:highlight w:val="none"/>
                <w:u w:val="single"/>
              </w:rPr>
              <w:t>（否）</w:t>
            </w:r>
          </w:p>
        </w:tc>
      </w:tr>
      <w:tr w14:paraId="4A5DB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3DEEABDA">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3.6</w:t>
            </w:r>
          </w:p>
        </w:tc>
        <w:tc>
          <w:tcPr>
            <w:tcW w:w="7650" w:type="dxa"/>
            <w:vAlign w:val="center"/>
          </w:tcPr>
          <w:p w14:paraId="4C6650DE">
            <w:pPr>
              <w:pStyle w:val="15"/>
              <w:spacing w:line="360" w:lineRule="auto"/>
              <w:rPr>
                <w:rFonts w:hint="eastAsia" w:ascii="仿宋" w:hAnsi="仿宋" w:eastAsia="仿宋" w:cs="仿宋"/>
                <w:color w:val="auto"/>
                <w:kern w:val="2"/>
                <w:highlight w:val="none"/>
              </w:rPr>
            </w:pPr>
            <w:r>
              <w:rPr>
                <w:rFonts w:hint="eastAsia" w:ascii="仿宋" w:hAnsi="仿宋" w:eastAsia="仿宋" w:cs="仿宋"/>
                <w:color w:val="auto"/>
                <w:kern w:val="2"/>
                <w:highlight w:val="none"/>
              </w:rPr>
              <w:t>是否允许联合体磋商：</w:t>
            </w:r>
            <w:r>
              <w:rPr>
                <w:rFonts w:hint="eastAsia" w:ascii="仿宋" w:hAnsi="仿宋" w:eastAsia="仿宋" w:cs="仿宋"/>
                <w:color w:val="auto"/>
                <w:kern w:val="2"/>
                <w:highlight w:val="none"/>
                <w:u w:val="single"/>
              </w:rPr>
              <w:t xml:space="preserve"> （否）</w:t>
            </w:r>
          </w:p>
        </w:tc>
      </w:tr>
      <w:tr w14:paraId="4E97B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2DACB1F2">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3.7</w:t>
            </w:r>
          </w:p>
        </w:tc>
        <w:tc>
          <w:tcPr>
            <w:tcW w:w="7650" w:type="dxa"/>
            <w:vAlign w:val="center"/>
          </w:tcPr>
          <w:p w14:paraId="1DA79620">
            <w:pPr>
              <w:pStyle w:val="15"/>
              <w:spacing w:line="360" w:lineRule="auto"/>
              <w:rPr>
                <w:rFonts w:hint="default" w:ascii="仿宋" w:hAnsi="仿宋" w:eastAsia="仿宋" w:cs="仿宋"/>
                <w:color w:val="auto"/>
                <w:kern w:val="2"/>
                <w:highlight w:val="none"/>
                <w:lang w:val="en-US" w:eastAsia="zh-CN"/>
              </w:rPr>
            </w:pPr>
            <w:r>
              <w:rPr>
                <w:rFonts w:hint="eastAsia" w:ascii="仿宋" w:hAnsi="仿宋" w:eastAsia="仿宋" w:cs="仿宋"/>
                <w:color w:val="auto"/>
                <w:highlight w:val="none"/>
              </w:rPr>
              <w:t>是否为专门面向</w:t>
            </w:r>
            <w:r>
              <w:rPr>
                <w:rFonts w:hint="eastAsia" w:ascii="仿宋" w:hAnsi="仿宋" w:eastAsia="仿宋" w:cs="仿宋"/>
                <w:color w:val="auto"/>
                <w:highlight w:val="none"/>
                <w:lang w:val="en-US" w:eastAsia="zh-CN"/>
              </w:rPr>
              <w:t>中小</w:t>
            </w:r>
            <w:r>
              <w:rPr>
                <w:rFonts w:hint="eastAsia" w:ascii="仿宋" w:hAnsi="仿宋" w:eastAsia="仿宋" w:cs="仿宋"/>
                <w:color w:val="auto"/>
                <w:highlight w:val="none"/>
              </w:rPr>
              <w:t>企业采购：</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是  </w:t>
            </w:r>
          </w:p>
        </w:tc>
      </w:tr>
      <w:tr w14:paraId="4282A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Align w:val="center"/>
          </w:tcPr>
          <w:p w14:paraId="7CF5B783">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12.1</w:t>
            </w:r>
          </w:p>
        </w:tc>
        <w:tc>
          <w:tcPr>
            <w:tcW w:w="7650" w:type="dxa"/>
            <w:vAlign w:val="center"/>
          </w:tcPr>
          <w:p w14:paraId="358F5776">
            <w:pPr>
              <w:spacing w:line="312" w:lineRule="auto"/>
              <w:rPr>
                <w:rFonts w:hint="eastAsia" w:ascii="仿宋" w:hAnsi="仿宋" w:eastAsia="仿宋" w:cs="仿宋"/>
                <w:sz w:val="24"/>
                <w:highlight w:val="none"/>
              </w:rPr>
            </w:pPr>
            <w:r>
              <w:rPr>
                <w:rFonts w:hint="eastAsia" w:ascii="仿宋" w:hAnsi="仿宋" w:eastAsia="仿宋" w:cs="仿宋"/>
                <w:sz w:val="24"/>
                <w:highlight w:val="none"/>
              </w:rPr>
              <w:t>成交响应报价为完成所要求的全部内容及承包范围内所需的全部费用，包括但不限于产品的报价所发生的：人工费、设备费（主材及辅材，材质要求符合国家相关标准及采购人要求）、机械费、包装、运输、仓储、保管、保险、装卸（卸货至采购人指定地点）规费、税金、利润、运杂费（含保险）、现场安装费、调试费、维保期内的维保费用、措施费、垃圾清运费用、检测费、市场价格风险、社会干扰因素排除费、知识版权费用、政府关于监测、技术监督、执法、质量监督等相关职能部门手续办理相关费用等在内的一切费用。</w:t>
            </w:r>
          </w:p>
          <w:p w14:paraId="4C6471F7">
            <w:pPr>
              <w:pStyle w:val="29"/>
              <w:adjustRightInd w:val="0"/>
              <w:snapToGrid w:val="0"/>
              <w:spacing w:line="240" w:lineRule="auto"/>
              <w:rPr>
                <w:rFonts w:hint="eastAsia" w:ascii="仿宋" w:hAnsi="仿宋" w:eastAsia="仿宋" w:cs="仿宋"/>
                <w:sz w:val="24"/>
                <w:highlight w:val="none"/>
              </w:rPr>
            </w:pPr>
            <w:r>
              <w:rPr>
                <w:rFonts w:hint="eastAsia" w:ascii="仿宋" w:hAnsi="仿宋" w:eastAsia="仿宋" w:cs="仿宋"/>
                <w:sz w:val="24"/>
                <w:highlight w:val="none"/>
              </w:rPr>
              <w:t>（1）报价货币：人民币；</w:t>
            </w:r>
          </w:p>
          <w:p w14:paraId="5939D26A">
            <w:pPr>
              <w:pStyle w:val="29"/>
              <w:adjustRightInd w:val="0"/>
              <w:snapToGrid w:val="0"/>
              <w:spacing w:line="240" w:lineRule="auto"/>
              <w:rPr>
                <w:rFonts w:hint="eastAsia" w:ascii="仿宋" w:hAnsi="仿宋" w:eastAsia="仿宋" w:cs="仿宋"/>
                <w:sz w:val="24"/>
                <w:highlight w:val="none"/>
              </w:rPr>
            </w:pPr>
            <w:r>
              <w:rPr>
                <w:rFonts w:hint="eastAsia" w:ascii="仿宋" w:hAnsi="仿宋" w:eastAsia="仿宋" w:cs="仿宋"/>
                <w:sz w:val="24"/>
                <w:highlight w:val="none"/>
              </w:rPr>
              <w:t>（2）严格按照分项报价表进行分项报价。</w:t>
            </w:r>
          </w:p>
        </w:tc>
      </w:tr>
      <w:tr w14:paraId="274C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7" w:hRule="atLeast"/>
          <w:jc w:val="center"/>
        </w:trPr>
        <w:tc>
          <w:tcPr>
            <w:tcW w:w="1080" w:type="dxa"/>
            <w:vAlign w:val="center"/>
          </w:tcPr>
          <w:p w14:paraId="19007C57">
            <w:pPr>
              <w:pStyle w:val="29"/>
              <w:adjustRightInd w:val="0"/>
              <w:snapToGrid w:val="0"/>
              <w:spacing w:line="240" w:lineRule="auto"/>
              <w:jc w:val="center"/>
              <w:rPr>
                <w:rFonts w:hint="eastAsia" w:ascii="仿宋" w:hAnsi="仿宋" w:eastAsia="仿宋" w:cs="仿宋"/>
                <w:sz w:val="24"/>
                <w:szCs w:val="24"/>
                <w:highlight w:val="none"/>
              </w:rPr>
            </w:pPr>
          </w:p>
          <w:p w14:paraId="0EE4A5F3">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14.1</w:t>
            </w:r>
          </w:p>
          <w:p w14:paraId="3EC1F8C6">
            <w:pPr>
              <w:pStyle w:val="29"/>
              <w:adjustRightInd w:val="0"/>
              <w:snapToGrid w:val="0"/>
              <w:spacing w:line="240" w:lineRule="auto"/>
              <w:rPr>
                <w:rFonts w:hint="eastAsia" w:ascii="仿宋" w:hAnsi="仿宋" w:eastAsia="仿宋" w:cs="仿宋"/>
                <w:sz w:val="24"/>
                <w:szCs w:val="24"/>
                <w:highlight w:val="none"/>
              </w:rPr>
            </w:pPr>
          </w:p>
        </w:tc>
        <w:tc>
          <w:tcPr>
            <w:tcW w:w="7650" w:type="dxa"/>
            <w:vAlign w:val="center"/>
          </w:tcPr>
          <w:p w14:paraId="4F016733">
            <w:pPr>
              <w:pStyle w:val="29"/>
              <w:adjustRightInd w:val="0"/>
              <w:snapToGrid w:val="0"/>
              <w:rPr>
                <w:rFonts w:hint="eastAsia" w:ascii="仿宋" w:hAnsi="仿宋" w:eastAsia="仿宋" w:cs="仿宋"/>
                <w:sz w:val="24"/>
                <w:szCs w:val="24"/>
                <w:highlight w:val="none"/>
              </w:rPr>
            </w:pPr>
            <w:r>
              <w:rPr>
                <w:rFonts w:hint="eastAsia" w:ascii="仿宋" w:hAnsi="仿宋" w:eastAsia="仿宋" w:cs="仿宋"/>
                <w:sz w:val="24"/>
                <w:szCs w:val="24"/>
                <w:highlight w:val="none"/>
              </w:rPr>
              <w:t>本项目须提供磋商保证金人民币</w:t>
            </w:r>
            <w:r>
              <w:rPr>
                <w:rFonts w:hint="eastAsia" w:ascii="仿宋" w:hAnsi="仿宋" w:eastAsia="仿宋" w:cs="仿宋"/>
                <w:sz w:val="24"/>
                <w:szCs w:val="24"/>
                <w:highlight w:val="none"/>
                <w:lang w:val="en-US" w:eastAsia="zh-CN"/>
              </w:rPr>
              <w:t>叁仟</w:t>
            </w:r>
            <w:r>
              <w:rPr>
                <w:rFonts w:hint="eastAsia" w:ascii="仿宋" w:hAnsi="仿宋" w:eastAsia="仿宋" w:cs="仿宋"/>
                <w:sz w:val="24"/>
                <w:szCs w:val="24"/>
                <w:highlight w:val="none"/>
              </w:rPr>
              <w:t xml:space="preserve">元整（人民币¥ </w:t>
            </w:r>
            <w:r>
              <w:rPr>
                <w:rFonts w:hint="eastAsia" w:ascii="仿宋" w:hAnsi="仿宋" w:eastAsia="仿宋" w:cs="仿宋"/>
                <w:sz w:val="24"/>
                <w:szCs w:val="24"/>
                <w:highlight w:val="none"/>
                <w:lang w:val="en-US" w:eastAsia="zh-CN"/>
              </w:rPr>
              <w:t>3000</w:t>
            </w:r>
            <w:r>
              <w:rPr>
                <w:rFonts w:hint="eastAsia" w:ascii="仿宋" w:hAnsi="仿宋" w:eastAsia="仿宋" w:cs="仿宋"/>
                <w:sz w:val="24"/>
                <w:szCs w:val="24"/>
                <w:highlight w:val="none"/>
              </w:rPr>
              <w:t>.00元）。</w:t>
            </w:r>
          </w:p>
          <w:p w14:paraId="759BC190">
            <w:pPr>
              <w:pStyle w:val="29"/>
              <w:adjustRightInd w:val="0"/>
              <w:snapToGrid w:val="0"/>
              <w:rPr>
                <w:rFonts w:hint="eastAsia" w:ascii="仿宋" w:hAnsi="仿宋" w:eastAsia="仿宋" w:cs="仿宋"/>
                <w:sz w:val="24"/>
                <w:szCs w:val="24"/>
                <w:highlight w:val="none"/>
              </w:rPr>
            </w:pPr>
            <w:r>
              <w:rPr>
                <w:rFonts w:hint="eastAsia" w:ascii="仿宋" w:hAnsi="仿宋" w:eastAsia="仿宋" w:cs="仿宋"/>
                <w:sz w:val="24"/>
                <w:szCs w:val="24"/>
                <w:highlight w:val="none"/>
              </w:rPr>
              <w:t>保证金可自主选择采用电汇、银行转账、支票、汇票、本票、金融机构或担保机构出具的保函等非现金形式。</w:t>
            </w:r>
          </w:p>
          <w:p w14:paraId="6F70D6F4">
            <w:pPr>
              <w:pStyle w:val="29"/>
              <w:adjustRightInd w:val="0"/>
              <w:snapToGrid w:val="0"/>
              <w:rPr>
                <w:rFonts w:hint="eastAsia" w:ascii="仿宋" w:hAnsi="仿宋" w:eastAsia="仿宋" w:cs="仿宋"/>
                <w:sz w:val="24"/>
                <w:szCs w:val="24"/>
                <w:highlight w:val="none"/>
              </w:rPr>
            </w:pPr>
            <w:r>
              <w:rPr>
                <w:rFonts w:hint="eastAsia" w:ascii="仿宋" w:hAnsi="仿宋" w:eastAsia="仿宋" w:cs="仿宋"/>
                <w:sz w:val="24"/>
                <w:szCs w:val="24"/>
                <w:highlight w:val="none"/>
              </w:rPr>
              <w:t>保证金户名：陕西省采购招标有限责任公司</w:t>
            </w:r>
          </w:p>
          <w:p w14:paraId="26CAE720">
            <w:pPr>
              <w:pStyle w:val="29"/>
              <w:adjustRightInd w:val="0"/>
              <w:snapToGrid w:val="0"/>
              <w:rPr>
                <w:rFonts w:hint="eastAsia" w:ascii="仿宋" w:hAnsi="仿宋" w:eastAsia="仿宋" w:cs="仿宋"/>
                <w:sz w:val="24"/>
                <w:szCs w:val="24"/>
                <w:highlight w:val="none"/>
              </w:rPr>
            </w:pPr>
            <w:r>
              <w:rPr>
                <w:rFonts w:hint="eastAsia" w:ascii="仿宋" w:hAnsi="仿宋" w:eastAsia="仿宋" w:cs="仿宋"/>
                <w:sz w:val="24"/>
                <w:szCs w:val="24"/>
                <w:highlight w:val="none"/>
              </w:rPr>
              <w:t>开户银行：</w:t>
            </w:r>
            <w:r>
              <w:rPr>
                <w:rFonts w:hint="eastAsia" w:ascii="仿宋" w:hAnsi="仿宋" w:eastAsia="仿宋" w:cs="仿宋"/>
                <w:sz w:val="24"/>
                <w:szCs w:val="24"/>
                <w:highlight w:val="none"/>
                <w:lang w:eastAsia="zh-CN"/>
              </w:rPr>
              <w:t>中国银行西安雁塔区支行营业部</w:t>
            </w:r>
          </w:p>
          <w:p w14:paraId="00F4E8FE">
            <w:pPr>
              <w:pStyle w:val="29"/>
              <w:adjustRightInd w:val="0"/>
              <w:snapToGrid w:val="0"/>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rPr>
              <w:t>账    号：</w:t>
            </w:r>
            <w:r>
              <w:rPr>
                <w:rFonts w:hint="eastAsia" w:ascii="仿宋" w:hAnsi="仿宋" w:eastAsia="仿宋" w:cs="仿宋"/>
                <w:sz w:val="24"/>
                <w:szCs w:val="24"/>
                <w:highlight w:val="none"/>
                <w:lang w:eastAsia="zh-CN"/>
              </w:rPr>
              <w:t>103261191790</w:t>
            </w:r>
          </w:p>
          <w:p w14:paraId="62827E16">
            <w:pPr>
              <w:pStyle w:val="29"/>
              <w:adjustRightInd w:val="0"/>
              <w:snapToGrid w:val="0"/>
              <w:rPr>
                <w:rFonts w:hint="eastAsia" w:ascii="仿宋" w:hAnsi="仿宋" w:eastAsia="仿宋" w:cs="仿宋"/>
                <w:sz w:val="24"/>
                <w:szCs w:val="24"/>
                <w:highlight w:val="none"/>
              </w:rPr>
            </w:pPr>
            <w:r>
              <w:rPr>
                <w:rFonts w:hint="eastAsia" w:ascii="仿宋" w:hAnsi="仿宋" w:eastAsia="仿宋" w:cs="仿宋"/>
                <w:sz w:val="24"/>
                <w:szCs w:val="24"/>
                <w:highlight w:val="none"/>
              </w:rPr>
              <w:t>联 系 人：财务部  电话：029-85256853</w:t>
            </w:r>
          </w:p>
          <w:p w14:paraId="2F12B90C">
            <w:pPr>
              <w:pStyle w:val="29"/>
              <w:adjustRightInd w:val="0"/>
              <w:snapToGrid w:val="0"/>
              <w:spacing w:line="240" w:lineRule="auto"/>
              <w:rPr>
                <w:rFonts w:hint="eastAsia" w:ascii="仿宋" w:hAnsi="仿宋" w:eastAsia="仿宋" w:cs="仿宋"/>
                <w:b/>
                <w:bCs/>
                <w:highlight w:val="none"/>
              </w:rPr>
            </w:pPr>
            <w:r>
              <w:rPr>
                <w:rFonts w:hint="eastAsia" w:ascii="仿宋" w:hAnsi="仿宋" w:eastAsia="仿宋" w:cs="仿宋"/>
                <w:b/>
                <w:bCs/>
                <w:highlight w:val="none"/>
              </w:rPr>
              <w:t>备注：</w:t>
            </w:r>
          </w:p>
          <w:p w14:paraId="06AA5F33">
            <w:pPr>
              <w:pStyle w:val="29"/>
              <w:adjustRightInd w:val="0"/>
              <w:snapToGrid w:val="0"/>
              <w:spacing w:line="240" w:lineRule="auto"/>
              <w:ind w:firstLine="422" w:firstLineChars="200"/>
              <w:rPr>
                <w:rFonts w:hint="eastAsia" w:ascii="仿宋" w:hAnsi="仿宋" w:eastAsia="仿宋" w:cs="仿宋"/>
                <w:b/>
                <w:bCs/>
                <w:highlight w:val="none"/>
              </w:rPr>
            </w:pPr>
            <w:r>
              <w:rPr>
                <w:rFonts w:hint="eastAsia" w:ascii="仿宋" w:hAnsi="仿宋" w:eastAsia="仿宋" w:cs="仿宋"/>
                <w:b/>
                <w:bCs/>
                <w:highlight w:val="none"/>
              </w:rPr>
              <w:t>1、在汇款时务必注明所响应项目的项目编号，否则，因款项用途不明导致磋商无效等后果由供应商自行承担；</w:t>
            </w:r>
          </w:p>
          <w:p w14:paraId="2F91DB19">
            <w:pPr>
              <w:pStyle w:val="29"/>
              <w:adjustRightInd w:val="0"/>
              <w:snapToGrid w:val="0"/>
              <w:spacing w:line="240" w:lineRule="auto"/>
              <w:ind w:firstLine="422" w:firstLineChars="200"/>
              <w:rPr>
                <w:rFonts w:hint="eastAsia" w:ascii="仿宋" w:hAnsi="仿宋" w:eastAsia="仿宋" w:cs="仿宋"/>
                <w:b/>
                <w:bCs/>
                <w:highlight w:val="none"/>
              </w:rPr>
            </w:pPr>
            <w:r>
              <w:rPr>
                <w:rFonts w:hint="eastAsia" w:ascii="仿宋" w:hAnsi="仿宋" w:eastAsia="仿宋" w:cs="仿宋"/>
                <w:b/>
                <w:bCs/>
                <w:highlight w:val="none"/>
              </w:rPr>
              <w:t>2、请各供应商在响应文件递交截止时间前，按文件的要求向招标代理机构递交磋商保证金；</w:t>
            </w:r>
          </w:p>
          <w:p w14:paraId="03CC100B">
            <w:pPr>
              <w:pStyle w:val="29"/>
              <w:adjustRightInd w:val="0"/>
              <w:snapToGrid w:val="0"/>
              <w:spacing w:line="240" w:lineRule="auto"/>
              <w:ind w:firstLine="422" w:firstLineChars="200"/>
              <w:rPr>
                <w:rFonts w:hint="eastAsia" w:ascii="仿宋" w:hAnsi="仿宋" w:eastAsia="仿宋" w:cs="仿宋"/>
                <w:sz w:val="24"/>
                <w:highlight w:val="none"/>
              </w:rPr>
            </w:pPr>
            <w:r>
              <w:rPr>
                <w:rFonts w:hint="eastAsia" w:ascii="仿宋" w:hAnsi="仿宋" w:eastAsia="仿宋" w:cs="仿宋"/>
                <w:b/>
                <w:bCs/>
                <w:highlight w:val="none"/>
              </w:rPr>
              <w:t>3、磋商保证金有效期同磋商有效期。</w:t>
            </w:r>
          </w:p>
        </w:tc>
      </w:tr>
      <w:tr w14:paraId="56991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30351674">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15.1</w:t>
            </w:r>
          </w:p>
        </w:tc>
        <w:tc>
          <w:tcPr>
            <w:tcW w:w="7650" w:type="dxa"/>
            <w:vAlign w:val="center"/>
          </w:tcPr>
          <w:p w14:paraId="0EBACA45">
            <w:pPr>
              <w:pStyle w:val="29"/>
              <w:adjustRightInd w:val="0"/>
              <w:snapToGrid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磋商有效期：自响应文件递交</w:t>
            </w:r>
            <w:r>
              <w:rPr>
                <w:rFonts w:hint="eastAsia" w:ascii="仿宋" w:hAnsi="仿宋" w:eastAsia="仿宋" w:cs="仿宋"/>
                <w:sz w:val="24"/>
                <w:szCs w:val="24"/>
                <w:highlight w:val="none"/>
                <w:lang w:val="en-US" w:eastAsia="zh-CN"/>
              </w:rPr>
              <w:t>截止</w:t>
            </w:r>
            <w:r>
              <w:rPr>
                <w:rFonts w:hint="eastAsia" w:ascii="仿宋" w:hAnsi="仿宋" w:eastAsia="仿宋" w:cs="仿宋"/>
                <w:sz w:val="24"/>
                <w:szCs w:val="24"/>
                <w:highlight w:val="none"/>
              </w:rPr>
              <w:t>之日起</w:t>
            </w:r>
            <w:r>
              <w:rPr>
                <w:rFonts w:hint="eastAsia" w:ascii="仿宋" w:hAnsi="仿宋" w:eastAsia="仿宋" w:cs="仿宋"/>
                <w:sz w:val="24"/>
                <w:szCs w:val="24"/>
                <w:highlight w:val="none"/>
                <w:u w:val="single"/>
              </w:rPr>
              <w:t xml:space="preserve">  60  </w:t>
            </w:r>
            <w:r>
              <w:rPr>
                <w:rFonts w:hint="eastAsia" w:ascii="仿宋" w:hAnsi="仿宋" w:eastAsia="仿宋" w:cs="仿宋"/>
                <w:sz w:val="24"/>
                <w:szCs w:val="24"/>
                <w:highlight w:val="none"/>
              </w:rPr>
              <w:t>日历天。</w:t>
            </w:r>
          </w:p>
        </w:tc>
      </w:tr>
      <w:tr w14:paraId="3F54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080" w:type="dxa"/>
            <w:vAlign w:val="center"/>
          </w:tcPr>
          <w:p w14:paraId="56B22EF1">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16.1</w:t>
            </w:r>
          </w:p>
        </w:tc>
        <w:tc>
          <w:tcPr>
            <w:tcW w:w="7650" w:type="dxa"/>
            <w:vAlign w:val="center"/>
          </w:tcPr>
          <w:p w14:paraId="08EBD1E0">
            <w:pPr>
              <w:pStyle w:val="29"/>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响应文件的份数：正本1份，副本2份。</w:t>
            </w:r>
          </w:p>
          <w:p w14:paraId="74E1B87D">
            <w:pPr>
              <w:pStyle w:val="29"/>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highlight w:val="none"/>
              </w:rPr>
              <w:t>除上述文件外，还须密封递交</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文件电子文档</w:t>
            </w:r>
            <w:r>
              <w:rPr>
                <w:rFonts w:hint="eastAsia" w:ascii="仿宋" w:hAnsi="仿宋" w:eastAsia="仿宋" w:cs="仿宋"/>
                <w:sz w:val="24"/>
                <w:highlight w:val="none"/>
                <w:u w:val="single"/>
                <w:lang w:val="en-US" w:eastAsia="zh-CN"/>
              </w:rPr>
              <w:t>1</w:t>
            </w:r>
            <w:r>
              <w:rPr>
                <w:rFonts w:hint="eastAsia" w:ascii="仿宋" w:hAnsi="仿宋" w:eastAsia="仿宋" w:cs="仿宋"/>
                <w:sz w:val="24"/>
                <w:highlight w:val="none"/>
              </w:rPr>
              <w:t>份</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以U盘方式递交，需包括响应文件word文档和响应文件扫描件pdf文档</w:t>
            </w:r>
            <w:r>
              <w:rPr>
                <w:rFonts w:hint="eastAsia" w:ascii="仿宋" w:hAnsi="仿宋" w:eastAsia="仿宋" w:cs="仿宋"/>
                <w:sz w:val="24"/>
                <w:highlight w:val="none"/>
                <w:lang w:eastAsia="zh-CN"/>
              </w:rPr>
              <w:t>）</w:t>
            </w:r>
            <w:r>
              <w:rPr>
                <w:rFonts w:hint="eastAsia" w:ascii="仿宋" w:hAnsi="仿宋" w:eastAsia="仿宋" w:cs="仿宋"/>
                <w:sz w:val="24"/>
                <w:highlight w:val="none"/>
              </w:rPr>
              <w:t>。</w:t>
            </w:r>
          </w:p>
        </w:tc>
      </w:tr>
      <w:tr w14:paraId="7392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3C8A7483">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17.2</w:t>
            </w:r>
          </w:p>
        </w:tc>
        <w:tc>
          <w:tcPr>
            <w:tcW w:w="7650" w:type="dxa"/>
            <w:vAlign w:val="center"/>
          </w:tcPr>
          <w:p w14:paraId="43D6E513">
            <w:pPr>
              <w:pStyle w:val="29"/>
              <w:adjustRightInd w:val="0"/>
              <w:snapToGrid w:val="0"/>
              <w:rPr>
                <w:rFonts w:hint="eastAsia" w:ascii="仿宋" w:hAnsi="仿宋" w:eastAsia="仿宋" w:cs="仿宋"/>
                <w:sz w:val="24"/>
                <w:szCs w:val="24"/>
                <w:highlight w:val="none"/>
              </w:rPr>
            </w:pPr>
            <w:r>
              <w:rPr>
                <w:rFonts w:hint="eastAsia" w:ascii="仿宋" w:hAnsi="仿宋" w:eastAsia="仿宋" w:cs="仿宋"/>
                <w:sz w:val="24"/>
                <w:szCs w:val="24"/>
                <w:highlight w:val="none"/>
              </w:rPr>
              <w:t>密封袋（箱）上须标注：</w:t>
            </w:r>
          </w:p>
          <w:p w14:paraId="0D55E354">
            <w:pPr>
              <w:pStyle w:val="29"/>
              <w:adjustRightInd w:val="0"/>
              <w:snapToGrid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（l）采购项目编号：</w:t>
            </w:r>
          </w:p>
          <w:p w14:paraId="0520E01F">
            <w:pPr>
              <w:pStyle w:val="29"/>
              <w:adjustRightInd w:val="0"/>
              <w:snapToGrid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（2）项目名称：</w:t>
            </w:r>
          </w:p>
          <w:p w14:paraId="52C2D357">
            <w:pPr>
              <w:pStyle w:val="29"/>
              <w:adjustRightInd w:val="0"/>
              <w:snapToGrid w:val="0"/>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（3）供应商的名称、地址、联系人、电话和传真。</w:t>
            </w:r>
          </w:p>
          <w:p w14:paraId="3AA787E6">
            <w:pPr>
              <w:pStyle w:val="29"/>
              <w:adjustRightInd w:val="0"/>
              <w:snapToGrid w:val="0"/>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（4）在</w:t>
            </w:r>
            <w:r>
              <w:rPr>
                <w:rFonts w:hint="eastAsia" w:ascii="仿宋" w:hAnsi="仿宋" w:eastAsia="仿宋" w:cs="仿宋"/>
                <w:sz w:val="24"/>
                <w:highlight w:val="none"/>
                <w:lang w:eastAsia="zh-CN"/>
              </w:rPr>
              <w:t>20</w:t>
            </w:r>
            <w:r>
              <w:rPr>
                <w:rFonts w:hint="eastAsia" w:ascii="仿宋" w:hAnsi="仿宋" w:eastAsia="仿宋" w:cs="仿宋"/>
                <w:sz w:val="24"/>
                <w:highlight w:val="none"/>
                <w:lang w:val="en-US" w:eastAsia="zh-CN"/>
              </w:rPr>
              <w:t>26</w:t>
            </w:r>
            <w:r>
              <w:rPr>
                <w:rFonts w:hint="eastAsia" w:ascii="仿宋" w:hAnsi="仿宋" w:eastAsia="仿宋" w:cs="仿宋"/>
                <w:sz w:val="24"/>
                <w:highlight w:val="none"/>
                <w:lang w:eastAsia="zh-CN"/>
              </w:rPr>
              <w:t>年</w:t>
            </w:r>
            <w:r>
              <w:rPr>
                <w:rFonts w:hint="eastAsia" w:ascii="仿宋" w:hAnsi="仿宋" w:eastAsia="仿宋" w:cs="仿宋"/>
                <w:sz w:val="24"/>
                <w:highlight w:val="none"/>
                <w:lang w:val="en-US" w:eastAsia="zh-CN"/>
              </w:rPr>
              <w:t>07</w:t>
            </w:r>
            <w:r>
              <w:rPr>
                <w:rFonts w:hint="eastAsia" w:ascii="仿宋" w:hAnsi="仿宋" w:eastAsia="仿宋" w:cs="仿宋"/>
                <w:sz w:val="24"/>
                <w:highlight w:val="none"/>
                <w:lang w:eastAsia="zh-CN"/>
              </w:rPr>
              <w:t>月</w:t>
            </w:r>
            <w:r>
              <w:rPr>
                <w:rFonts w:hint="eastAsia" w:ascii="仿宋" w:hAnsi="仿宋" w:eastAsia="仿宋" w:cs="仿宋"/>
                <w:sz w:val="24"/>
                <w:highlight w:val="none"/>
                <w:lang w:val="en-US" w:eastAsia="zh-CN"/>
              </w:rPr>
              <w:t>29</w:t>
            </w:r>
            <w:r>
              <w:rPr>
                <w:rFonts w:hint="eastAsia" w:ascii="仿宋" w:hAnsi="仿宋" w:eastAsia="仿宋" w:cs="仿宋"/>
                <w:sz w:val="24"/>
                <w:highlight w:val="none"/>
                <w:lang w:eastAsia="zh-CN"/>
              </w:rPr>
              <w:t>日</w:t>
            </w:r>
            <w:r>
              <w:rPr>
                <w:rFonts w:hint="eastAsia" w:ascii="仿宋" w:hAnsi="仿宋" w:eastAsia="仿宋" w:cs="仿宋"/>
                <w:sz w:val="24"/>
                <w:highlight w:val="none"/>
                <w:lang w:val="en-US" w:eastAsia="zh-CN"/>
              </w:rPr>
              <w:t>10</w:t>
            </w:r>
            <w:r>
              <w:rPr>
                <w:rFonts w:hint="eastAsia" w:ascii="仿宋" w:hAnsi="仿宋" w:eastAsia="仿宋" w:cs="仿宋"/>
                <w:sz w:val="24"/>
                <w:highlight w:val="none"/>
                <w:lang w:eastAsia="zh-CN"/>
              </w:rPr>
              <w:t>时</w:t>
            </w:r>
            <w:r>
              <w:rPr>
                <w:rFonts w:hint="eastAsia" w:ascii="仿宋" w:hAnsi="仿宋" w:eastAsia="仿宋" w:cs="仿宋"/>
                <w:sz w:val="24"/>
                <w:highlight w:val="none"/>
                <w:lang w:val="en-US" w:eastAsia="zh-CN"/>
              </w:rPr>
              <w:t>00</w:t>
            </w:r>
            <w:r>
              <w:rPr>
                <w:rFonts w:hint="eastAsia" w:ascii="仿宋" w:hAnsi="仿宋" w:eastAsia="仿宋" w:cs="仿宋"/>
                <w:sz w:val="24"/>
                <w:highlight w:val="none"/>
                <w:lang w:eastAsia="zh-CN"/>
              </w:rPr>
              <w:t>分</w:t>
            </w:r>
            <w:r>
              <w:rPr>
                <w:rFonts w:hint="eastAsia" w:ascii="仿宋" w:hAnsi="仿宋" w:eastAsia="仿宋" w:cs="仿宋"/>
                <w:sz w:val="24"/>
                <w:szCs w:val="24"/>
                <w:highlight w:val="none"/>
              </w:rPr>
              <w:t>（北京时间）之前不得启封</w:t>
            </w:r>
            <w:r>
              <w:rPr>
                <w:rFonts w:hint="eastAsia" w:ascii="仿宋" w:hAnsi="仿宋" w:eastAsia="仿宋" w:cs="仿宋"/>
                <w:sz w:val="24"/>
                <w:szCs w:val="24"/>
                <w:highlight w:val="none"/>
                <w:lang w:eastAsia="zh-CN"/>
              </w:rPr>
              <w:t>。</w:t>
            </w:r>
          </w:p>
        </w:tc>
      </w:tr>
      <w:tr w14:paraId="277C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6E94E5B9">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17.3</w:t>
            </w:r>
          </w:p>
        </w:tc>
        <w:tc>
          <w:tcPr>
            <w:tcW w:w="7650" w:type="dxa"/>
            <w:vAlign w:val="center"/>
          </w:tcPr>
          <w:p w14:paraId="361FC6FF">
            <w:pPr>
              <w:pStyle w:val="29"/>
              <w:adjustRightInd w:val="0"/>
              <w:snapToGrid w:val="0"/>
              <w:ind w:firstLine="120" w:firstLineChars="50"/>
              <w:rPr>
                <w:rFonts w:hint="eastAsia" w:ascii="仿宋" w:hAnsi="仿宋" w:eastAsia="仿宋" w:cs="仿宋"/>
                <w:sz w:val="24"/>
                <w:szCs w:val="24"/>
                <w:highlight w:val="none"/>
                <w:lang w:eastAsia="zh-CN"/>
              </w:rPr>
            </w:pPr>
            <w:r>
              <w:rPr>
                <w:rFonts w:hint="eastAsia" w:ascii="仿宋" w:hAnsi="仿宋" w:eastAsia="仿宋" w:cs="仿宋"/>
                <w:sz w:val="24"/>
                <w:highlight w:val="none"/>
                <w:u w:val="none"/>
                <w:lang w:val="en-US" w:eastAsia="zh-CN"/>
              </w:rPr>
              <w:t>☑</w:t>
            </w:r>
            <w:r>
              <w:rPr>
                <w:rFonts w:hint="eastAsia" w:ascii="仿宋" w:hAnsi="仿宋" w:eastAsia="仿宋" w:cs="仿宋"/>
                <w:sz w:val="24"/>
                <w:szCs w:val="24"/>
                <w:highlight w:val="none"/>
              </w:rPr>
              <w:t>本项目不要求提交样品。</w:t>
            </w:r>
          </w:p>
        </w:tc>
      </w:tr>
      <w:tr w14:paraId="62DE2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1080" w:type="dxa"/>
            <w:vAlign w:val="center"/>
          </w:tcPr>
          <w:p w14:paraId="3F302A61">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18.1</w:t>
            </w:r>
          </w:p>
        </w:tc>
        <w:tc>
          <w:tcPr>
            <w:tcW w:w="7650" w:type="dxa"/>
            <w:vAlign w:val="center"/>
          </w:tcPr>
          <w:p w14:paraId="67ED0D3D">
            <w:pPr>
              <w:tabs>
                <w:tab w:val="left" w:pos="588"/>
              </w:tabs>
              <w:spacing w:line="360" w:lineRule="auto"/>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响应文件递交截止时间：</w:t>
            </w:r>
            <w:r>
              <w:rPr>
                <w:rFonts w:hint="eastAsia" w:ascii="仿宋" w:hAnsi="仿宋" w:eastAsia="仿宋" w:cs="仿宋"/>
                <w:sz w:val="24"/>
                <w:highlight w:val="none"/>
                <w:lang w:eastAsia="zh-CN"/>
              </w:rPr>
              <w:t>20</w:t>
            </w:r>
            <w:r>
              <w:rPr>
                <w:rFonts w:hint="eastAsia" w:ascii="仿宋" w:hAnsi="仿宋" w:eastAsia="仿宋" w:cs="仿宋"/>
                <w:sz w:val="24"/>
                <w:highlight w:val="none"/>
                <w:lang w:val="en-US" w:eastAsia="zh-CN"/>
              </w:rPr>
              <w:t>26</w:t>
            </w:r>
            <w:r>
              <w:rPr>
                <w:rFonts w:hint="eastAsia" w:ascii="仿宋" w:hAnsi="仿宋" w:eastAsia="仿宋" w:cs="仿宋"/>
                <w:sz w:val="24"/>
                <w:highlight w:val="none"/>
                <w:lang w:eastAsia="zh-CN"/>
              </w:rPr>
              <w:t>年</w:t>
            </w:r>
            <w:r>
              <w:rPr>
                <w:rFonts w:hint="eastAsia" w:ascii="仿宋" w:hAnsi="仿宋" w:eastAsia="仿宋" w:cs="仿宋"/>
                <w:sz w:val="24"/>
                <w:highlight w:val="none"/>
                <w:lang w:val="en-US" w:eastAsia="zh-CN"/>
              </w:rPr>
              <w:t>07</w:t>
            </w:r>
            <w:r>
              <w:rPr>
                <w:rFonts w:hint="eastAsia" w:ascii="仿宋" w:hAnsi="仿宋" w:eastAsia="仿宋" w:cs="仿宋"/>
                <w:sz w:val="24"/>
                <w:highlight w:val="none"/>
                <w:lang w:eastAsia="zh-CN"/>
              </w:rPr>
              <w:t>月</w:t>
            </w:r>
            <w:r>
              <w:rPr>
                <w:rFonts w:hint="eastAsia" w:ascii="仿宋" w:hAnsi="仿宋" w:eastAsia="仿宋" w:cs="仿宋"/>
                <w:sz w:val="24"/>
                <w:highlight w:val="none"/>
                <w:lang w:val="en-US" w:eastAsia="zh-CN"/>
              </w:rPr>
              <w:t>29</w:t>
            </w:r>
            <w:r>
              <w:rPr>
                <w:rFonts w:hint="eastAsia" w:ascii="仿宋" w:hAnsi="仿宋" w:eastAsia="仿宋" w:cs="仿宋"/>
                <w:sz w:val="24"/>
                <w:highlight w:val="none"/>
                <w:lang w:eastAsia="zh-CN"/>
              </w:rPr>
              <w:t>日</w:t>
            </w:r>
            <w:r>
              <w:rPr>
                <w:rFonts w:hint="eastAsia" w:ascii="仿宋" w:hAnsi="仿宋" w:eastAsia="仿宋" w:cs="仿宋"/>
                <w:sz w:val="24"/>
                <w:highlight w:val="none"/>
                <w:lang w:val="en-US" w:eastAsia="zh-CN"/>
              </w:rPr>
              <w:t>10</w:t>
            </w:r>
            <w:r>
              <w:rPr>
                <w:rFonts w:hint="eastAsia" w:ascii="仿宋" w:hAnsi="仿宋" w:eastAsia="仿宋" w:cs="仿宋"/>
                <w:sz w:val="24"/>
                <w:highlight w:val="none"/>
                <w:lang w:eastAsia="zh-CN"/>
              </w:rPr>
              <w:t>时</w:t>
            </w:r>
            <w:r>
              <w:rPr>
                <w:rFonts w:hint="eastAsia" w:ascii="仿宋" w:hAnsi="仿宋" w:eastAsia="仿宋" w:cs="仿宋"/>
                <w:sz w:val="24"/>
                <w:highlight w:val="none"/>
                <w:lang w:val="en-US" w:eastAsia="zh-CN"/>
              </w:rPr>
              <w:t>0</w:t>
            </w:r>
            <w:r>
              <w:rPr>
                <w:rFonts w:hint="eastAsia" w:ascii="仿宋" w:hAnsi="仿宋" w:eastAsia="仿宋" w:cs="仿宋"/>
                <w:sz w:val="24"/>
                <w:highlight w:val="none"/>
                <w:lang w:eastAsia="zh-CN"/>
              </w:rPr>
              <w:t>0分</w:t>
            </w:r>
            <w:r>
              <w:rPr>
                <w:rFonts w:hint="eastAsia" w:ascii="仿宋" w:hAnsi="仿宋" w:eastAsia="仿宋" w:cs="仿宋"/>
                <w:kern w:val="24"/>
                <w:sz w:val="24"/>
                <w:szCs w:val="21"/>
                <w:highlight w:val="none"/>
              </w:rPr>
              <w:t>（北京时间）。</w:t>
            </w:r>
          </w:p>
          <w:p w14:paraId="10D7E371">
            <w:pPr>
              <w:tabs>
                <w:tab w:val="left" w:pos="588"/>
              </w:tabs>
              <w:spacing w:line="360" w:lineRule="auto"/>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响应文件递交地点：</w:t>
            </w:r>
            <w:r>
              <w:rPr>
                <w:rFonts w:hint="eastAsia" w:ascii="仿宋" w:hAnsi="仿宋" w:eastAsia="仿宋" w:cs="仿宋"/>
                <w:sz w:val="24"/>
                <w:highlight w:val="none"/>
                <w:lang w:val="en-US" w:eastAsia="zh-CN"/>
              </w:rPr>
              <w:t>陕西省</w:t>
            </w:r>
            <w:r>
              <w:rPr>
                <w:rFonts w:hint="eastAsia" w:ascii="仿宋" w:hAnsi="仿宋" w:eastAsia="仿宋" w:cs="仿宋"/>
                <w:sz w:val="24"/>
                <w:highlight w:val="none"/>
              </w:rPr>
              <w:t>西安市</w:t>
            </w:r>
            <w:r>
              <w:rPr>
                <w:rFonts w:hint="eastAsia" w:ascii="仿宋" w:hAnsi="仿宋" w:eastAsia="仿宋" w:cs="仿宋"/>
                <w:sz w:val="24"/>
                <w:highlight w:val="none"/>
                <w:lang w:val="en-US" w:eastAsia="zh-CN"/>
              </w:rPr>
              <w:t>雁塔区</w:t>
            </w:r>
            <w:r>
              <w:rPr>
                <w:rFonts w:hint="eastAsia" w:ascii="仿宋" w:hAnsi="仿宋" w:eastAsia="仿宋" w:cs="仿宋"/>
                <w:sz w:val="24"/>
                <w:highlight w:val="none"/>
              </w:rPr>
              <w:t>锦</w:t>
            </w:r>
            <w:r>
              <w:rPr>
                <w:rFonts w:hint="eastAsia" w:ascii="仿宋" w:hAnsi="仿宋" w:eastAsia="仿宋" w:cs="仿宋"/>
                <w:sz w:val="24"/>
                <w:highlight w:val="none"/>
                <w:lang w:val="en-US" w:eastAsia="zh-CN"/>
              </w:rPr>
              <w:t>业</w:t>
            </w:r>
            <w:r>
              <w:rPr>
                <w:rFonts w:hint="eastAsia" w:ascii="仿宋" w:hAnsi="仿宋" w:eastAsia="仿宋" w:cs="仿宋"/>
                <w:sz w:val="24"/>
                <w:highlight w:val="none"/>
              </w:rPr>
              <w:t>路1号都市之门C座</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层第六会议室</w:t>
            </w:r>
          </w:p>
          <w:p w14:paraId="5DB79FBE">
            <w:pPr>
              <w:tabs>
                <w:tab w:val="left" w:pos="588"/>
              </w:tabs>
              <w:spacing w:line="360" w:lineRule="auto"/>
              <w:rPr>
                <w:rFonts w:hint="eastAsia" w:ascii="仿宋" w:hAnsi="仿宋" w:eastAsia="仿宋" w:cs="仿宋"/>
                <w:sz w:val="24"/>
                <w:highlight w:val="none"/>
              </w:rPr>
            </w:pPr>
            <w:r>
              <w:rPr>
                <w:rFonts w:hint="eastAsia" w:ascii="仿宋" w:hAnsi="仿宋" w:eastAsia="仿宋" w:cs="仿宋"/>
                <w:kern w:val="24"/>
                <w:sz w:val="24"/>
                <w:szCs w:val="21"/>
                <w:highlight w:val="none"/>
              </w:rPr>
              <w:t>响应文件须于响应文件递交截止时间之前由专人密封送达响应文件递交地点，以电报、传真、电子邮件形式递交的响应文件将不予接受。</w:t>
            </w:r>
          </w:p>
        </w:tc>
      </w:tr>
      <w:tr w14:paraId="0815D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733F483A">
            <w:pPr>
              <w:pStyle w:val="29"/>
              <w:adjustRightInd w:val="0"/>
              <w:snapToGrid w:val="0"/>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21.1</w:t>
            </w:r>
          </w:p>
        </w:tc>
        <w:tc>
          <w:tcPr>
            <w:tcW w:w="7650" w:type="dxa"/>
            <w:vAlign w:val="center"/>
          </w:tcPr>
          <w:p w14:paraId="78E931E7">
            <w:pPr>
              <w:spacing w:line="360" w:lineRule="exact"/>
              <w:rPr>
                <w:rFonts w:hint="eastAsia" w:ascii="仿宋" w:hAnsi="仿宋" w:eastAsia="仿宋" w:cs="仿宋"/>
                <w:sz w:val="24"/>
                <w:highlight w:val="none"/>
              </w:rPr>
            </w:pPr>
            <w:r>
              <w:rPr>
                <w:rFonts w:hint="eastAsia" w:ascii="仿宋" w:hAnsi="仿宋" w:eastAsia="仿宋" w:cs="仿宋"/>
                <w:sz w:val="24"/>
                <w:highlight w:val="none"/>
              </w:rPr>
              <w:t>磋商小组由</w:t>
            </w:r>
            <w:r>
              <w:rPr>
                <w:rFonts w:hint="eastAsia" w:ascii="仿宋" w:hAnsi="仿宋" w:eastAsia="仿宋" w:cs="仿宋"/>
                <w:b/>
                <w:bCs/>
                <w:sz w:val="24"/>
                <w:highlight w:val="none"/>
                <w:u w:val="single"/>
              </w:rPr>
              <w:t xml:space="preserve"> </w:t>
            </w:r>
            <w:r>
              <w:rPr>
                <w:rFonts w:hint="eastAsia" w:ascii="仿宋" w:hAnsi="仿宋" w:eastAsia="仿宋" w:cs="仿宋"/>
                <w:b w:val="0"/>
                <w:bCs w:val="0"/>
                <w:sz w:val="24"/>
                <w:highlight w:val="none"/>
                <w:u w:val="single"/>
              </w:rPr>
              <w:t>3</w:t>
            </w:r>
            <w:r>
              <w:rPr>
                <w:rFonts w:hint="eastAsia" w:ascii="仿宋" w:hAnsi="仿宋" w:eastAsia="仿宋" w:cs="仿宋"/>
                <w:b/>
                <w:bCs/>
                <w:sz w:val="24"/>
                <w:highlight w:val="none"/>
                <w:u w:val="single"/>
              </w:rPr>
              <w:t xml:space="preserve"> </w:t>
            </w:r>
            <w:r>
              <w:rPr>
                <w:rFonts w:hint="eastAsia" w:ascii="仿宋" w:hAnsi="仿宋" w:eastAsia="仿宋" w:cs="仿宋"/>
                <w:sz w:val="24"/>
                <w:highlight w:val="none"/>
              </w:rPr>
              <w:t>人组成</w:t>
            </w:r>
            <w:r>
              <w:rPr>
                <w:rFonts w:hint="eastAsia" w:ascii="仿宋" w:hAnsi="仿宋" w:eastAsia="仿宋" w:cs="仿宋"/>
                <w:sz w:val="24"/>
                <w:highlight w:val="none"/>
                <w:lang w:eastAsia="zh-CN"/>
              </w:rPr>
              <w:t>，</w:t>
            </w:r>
            <w:r>
              <w:rPr>
                <w:rFonts w:hint="eastAsia" w:ascii="仿宋" w:hAnsi="仿宋" w:eastAsia="仿宋" w:cs="仿宋"/>
                <w:sz w:val="24"/>
                <w:highlight w:val="none"/>
              </w:rPr>
              <w:t>其中评审专家</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人，采购人代表</w:t>
            </w:r>
            <w:r>
              <w:rPr>
                <w:rFonts w:hint="eastAsia" w:ascii="仿宋" w:hAnsi="仿宋" w:eastAsia="仿宋" w:cs="仿宋"/>
                <w:sz w:val="24"/>
                <w:highlight w:val="none"/>
                <w:lang w:val="en-US" w:eastAsia="zh-CN"/>
              </w:rPr>
              <w:t>1</w:t>
            </w:r>
            <w:r>
              <w:rPr>
                <w:rFonts w:hint="eastAsia" w:ascii="仿宋" w:hAnsi="仿宋" w:eastAsia="仿宋" w:cs="仿宋"/>
                <w:sz w:val="24"/>
                <w:highlight w:val="none"/>
              </w:rPr>
              <w:t>人。</w:t>
            </w:r>
          </w:p>
        </w:tc>
      </w:tr>
      <w:tr w14:paraId="0A1B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63F79691">
            <w:pPr>
              <w:pStyle w:val="29"/>
              <w:adjustRightInd w:val="0"/>
              <w:snapToGrid w:val="0"/>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23.2.2</w:t>
            </w:r>
          </w:p>
        </w:tc>
        <w:tc>
          <w:tcPr>
            <w:tcW w:w="7650" w:type="dxa"/>
            <w:vAlign w:val="center"/>
          </w:tcPr>
          <w:p w14:paraId="168C885A">
            <w:pPr>
              <w:spacing w:line="360" w:lineRule="auto"/>
              <w:rPr>
                <w:rFonts w:hint="eastAsia" w:ascii="仿宋" w:hAnsi="仿宋" w:eastAsia="仿宋" w:cs="仿宋"/>
                <w:sz w:val="24"/>
                <w:highlight w:val="none"/>
                <w:u w:val="single"/>
                <w:lang w:val="en-US" w:eastAsia="zh-CN"/>
              </w:rPr>
            </w:pPr>
            <w:r>
              <w:rPr>
                <w:rFonts w:hint="eastAsia" w:ascii="仿宋" w:hAnsi="仿宋" w:eastAsia="仿宋" w:cs="仿宋"/>
                <w:sz w:val="24"/>
                <w:highlight w:val="none"/>
                <w:u w:val="none"/>
                <w:lang w:val="en-US" w:eastAsia="zh-CN"/>
              </w:rPr>
              <w:t>（12）本项目涉及的政府强制采购产品：</w:t>
            </w:r>
            <w:r>
              <w:rPr>
                <w:rFonts w:hint="eastAsia" w:ascii="仿宋" w:hAnsi="仿宋" w:eastAsia="仿宋" w:cs="仿宋"/>
                <w:sz w:val="24"/>
                <w:highlight w:val="none"/>
                <w:u w:val="single"/>
                <w:lang w:val="en-US" w:eastAsia="zh-CN"/>
              </w:rPr>
              <w:t>/</w:t>
            </w:r>
          </w:p>
          <w:p w14:paraId="663C6DF6">
            <w:pPr>
              <w:spacing w:line="360" w:lineRule="auto"/>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（13）本项目涉及的网络关键设备和网络安全专用产品：</w:t>
            </w:r>
            <w:r>
              <w:rPr>
                <w:rFonts w:hint="eastAsia" w:ascii="仿宋" w:hAnsi="仿宋" w:eastAsia="仿宋" w:cs="仿宋"/>
                <w:sz w:val="24"/>
                <w:highlight w:val="none"/>
                <w:u w:val="single"/>
                <w:lang w:val="en-US" w:eastAsia="zh-CN"/>
              </w:rPr>
              <w:t>/</w:t>
            </w:r>
          </w:p>
          <w:p w14:paraId="343C566F">
            <w:pPr>
              <w:spacing w:line="360" w:lineRule="auto"/>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（14）支持本国产品：</w:t>
            </w:r>
          </w:p>
          <w:p w14:paraId="1DD6A340">
            <w:pPr>
              <w:spacing w:line="360" w:lineRule="auto"/>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8F76C1">
            <w:pPr>
              <w:spacing w:line="360" w:lineRule="auto"/>
              <w:rPr>
                <w:rFonts w:hint="eastAsia" w:ascii="仿宋" w:hAnsi="仿宋" w:eastAsia="仿宋" w:cs="仿宋"/>
                <w:sz w:val="24"/>
                <w:highlight w:val="none"/>
                <w:u w:val="single"/>
                <w:lang w:val="en-US" w:eastAsia="zh-CN"/>
              </w:rPr>
            </w:pPr>
            <w:r>
              <w:rPr>
                <w:rFonts w:hint="eastAsia" w:ascii="仿宋" w:hAnsi="仿宋" w:eastAsia="仿宋" w:cs="仿宋"/>
                <w:sz w:val="24"/>
                <w:highlight w:val="none"/>
                <w:u w:val="none"/>
                <w:lang w:val="en-US" w:eastAsia="zh-CN"/>
              </w:rPr>
              <w:t>☑不适用</w:t>
            </w:r>
          </w:p>
        </w:tc>
      </w:tr>
      <w:tr w14:paraId="71022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7217D823">
            <w:pPr>
              <w:pStyle w:val="29"/>
              <w:adjustRightInd w:val="0"/>
              <w:snapToGrid w:val="0"/>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27.1</w:t>
            </w:r>
          </w:p>
        </w:tc>
        <w:tc>
          <w:tcPr>
            <w:tcW w:w="7650" w:type="dxa"/>
            <w:vAlign w:val="center"/>
          </w:tcPr>
          <w:p w14:paraId="1BACA5EE">
            <w:pPr>
              <w:spacing w:line="360" w:lineRule="auto"/>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提交质疑函联系信息:</w:t>
            </w:r>
          </w:p>
          <w:p w14:paraId="566F9037">
            <w:pPr>
              <w:spacing w:line="360" w:lineRule="auto"/>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联系单位:陕西省采购招标有限责任公司</w:t>
            </w:r>
          </w:p>
          <w:p w14:paraId="76A68F97">
            <w:pPr>
              <w:spacing w:line="360" w:lineRule="auto"/>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联系人:综合办公室</w:t>
            </w:r>
          </w:p>
          <w:p w14:paraId="5EBA51C9">
            <w:pPr>
              <w:spacing w:line="360" w:lineRule="auto"/>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联系电话:029-85235014</w:t>
            </w:r>
          </w:p>
        </w:tc>
      </w:tr>
      <w:tr w14:paraId="68668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1080" w:type="dxa"/>
            <w:vAlign w:val="center"/>
          </w:tcPr>
          <w:p w14:paraId="0F052798">
            <w:pPr>
              <w:jc w:val="center"/>
              <w:rPr>
                <w:rFonts w:hint="eastAsia" w:ascii="仿宋" w:hAnsi="仿宋" w:eastAsia="仿宋" w:cs="仿宋"/>
                <w:sz w:val="24"/>
                <w:highlight w:val="none"/>
              </w:rPr>
            </w:pPr>
            <w:r>
              <w:rPr>
                <w:rFonts w:hint="eastAsia" w:ascii="仿宋" w:hAnsi="仿宋" w:eastAsia="仿宋" w:cs="仿宋"/>
                <w:sz w:val="24"/>
                <w:highlight w:val="none"/>
              </w:rPr>
              <w:t>28.1</w:t>
            </w:r>
          </w:p>
        </w:tc>
        <w:tc>
          <w:tcPr>
            <w:tcW w:w="7650" w:type="dxa"/>
            <w:vAlign w:val="center"/>
          </w:tcPr>
          <w:p w14:paraId="68F2C53F">
            <w:pPr>
              <w:spacing w:line="360" w:lineRule="auto"/>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本采购包履约保证金为合同金额的3%</w:t>
            </w:r>
          </w:p>
          <w:p w14:paraId="1941D87E">
            <w:pPr>
              <w:spacing w:line="360" w:lineRule="auto"/>
              <w:rPr>
                <w:rFonts w:hint="eastAsia" w:ascii="仿宋" w:hAnsi="仿宋" w:eastAsia="仿宋" w:cs="仿宋"/>
                <w:highlight w:val="none"/>
              </w:rPr>
            </w:pPr>
            <w:r>
              <w:rPr>
                <w:rFonts w:hint="eastAsia" w:ascii="仿宋" w:hAnsi="仿宋" w:eastAsia="仿宋" w:cs="仿宋"/>
                <w:sz w:val="24"/>
                <w:highlight w:val="none"/>
                <w:u w:val="none"/>
                <w:lang w:val="en-US" w:eastAsia="zh-CN"/>
              </w:rPr>
              <w:t>说明：成交供应商在与采购人签订合同前，须缴纳履约保证金；履约保证金金额为合同总价款的3% 。待验收合格后凭验收单和缴款收据，履约保证金一次性无息退还。</w:t>
            </w:r>
          </w:p>
        </w:tc>
      </w:tr>
      <w:tr w14:paraId="09EF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35CF6B8D">
            <w:pPr>
              <w:jc w:val="center"/>
              <w:rPr>
                <w:rFonts w:hint="eastAsia" w:ascii="仿宋" w:hAnsi="仿宋" w:eastAsia="仿宋" w:cs="仿宋"/>
                <w:sz w:val="24"/>
                <w:highlight w:val="none"/>
                <w:lang w:val="en-US" w:eastAsia="zh-CN"/>
              </w:rPr>
            </w:pPr>
            <w:bookmarkStart w:id="70" w:name="_Toc177189236"/>
            <w:bookmarkStart w:id="71" w:name="_Toc184043013"/>
            <w:bookmarkStart w:id="72" w:name="_Toc249515391"/>
            <w:bookmarkStart w:id="73" w:name="_Toc230099798"/>
            <w:bookmarkStart w:id="74" w:name="_Toc177817335"/>
            <w:bookmarkStart w:id="75" w:name="_Toc70687140"/>
            <w:bookmarkStart w:id="76" w:name="_Toc249525160"/>
            <w:bookmarkStart w:id="77" w:name="_Toc177995474"/>
            <w:bookmarkStart w:id="78" w:name="_Toc256342144"/>
            <w:bookmarkStart w:id="79" w:name="_Toc230013633"/>
            <w:bookmarkStart w:id="80" w:name="_Toc230583542"/>
            <w:bookmarkStart w:id="81" w:name="_Toc249515279"/>
            <w:bookmarkStart w:id="82" w:name="_Toc176882543"/>
            <w:bookmarkStart w:id="83" w:name="_Toc53722841"/>
            <w:bookmarkStart w:id="84" w:name="_Toc232176273"/>
            <w:bookmarkStart w:id="85" w:name="_Toc232395213"/>
            <w:r>
              <w:rPr>
                <w:rFonts w:hint="eastAsia" w:ascii="仿宋" w:hAnsi="仿宋" w:eastAsia="仿宋" w:cs="仿宋"/>
                <w:sz w:val="24"/>
                <w:highlight w:val="none"/>
                <w:lang w:val="en-US" w:eastAsia="zh-CN"/>
              </w:rPr>
              <w:t>29</w:t>
            </w:r>
          </w:p>
        </w:tc>
        <w:tc>
          <w:tcPr>
            <w:tcW w:w="7650" w:type="dxa"/>
            <w:vAlign w:val="center"/>
          </w:tcPr>
          <w:p w14:paraId="7179307D">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成交供应商</w:t>
            </w:r>
            <w:r>
              <w:rPr>
                <w:rFonts w:hint="eastAsia" w:ascii="仿宋" w:hAnsi="仿宋" w:eastAsia="仿宋" w:cs="仿宋"/>
                <w:sz w:val="24"/>
                <w:highlight w:val="none"/>
              </w:rPr>
              <w:t>在领取</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通知书前，须向采购代理机构支付代理服务费，代理服务费由采购人与采购代理机构约定：</w:t>
            </w:r>
          </w:p>
          <w:p w14:paraId="7199770E">
            <w:pPr>
              <w:snapToGrid w:val="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（1）中标金额为 400,000 元（不含）以上：依据《国家计委关于印发〈招标代理服务收费管理暂行办法〉的通知》（计价格[2002]1980号）及发改办价格（ [2003]857 号文件）下浮 20%收取（收费标准的 80%），由中标单位向招标代理机构支付。</w:t>
            </w:r>
          </w:p>
          <w:p w14:paraId="37D2E72C">
            <w:pPr>
              <w:snapToGrid w:val="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（2）中标金额为 400,000 元（含） 以下：服务费采取定额收取，每个项目收费为 3000 元/项， 由中标单位向招标代理机构支付。</w:t>
            </w:r>
          </w:p>
          <w:p w14:paraId="0C9872BC">
            <w:pPr>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成交供应商</w:t>
            </w:r>
            <w:r>
              <w:rPr>
                <w:rFonts w:hint="eastAsia" w:ascii="仿宋" w:hAnsi="仿宋" w:eastAsia="仿宋" w:cs="仿宋"/>
                <w:sz w:val="24"/>
                <w:highlight w:val="none"/>
              </w:rPr>
              <w:t>的招标代理服务费</w:t>
            </w:r>
            <w:r>
              <w:rPr>
                <w:rFonts w:hint="eastAsia" w:ascii="仿宋" w:hAnsi="仿宋" w:eastAsia="仿宋" w:cs="仿宋"/>
                <w:sz w:val="24"/>
                <w:highlight w:val="none"/>
                <w:lang w:val="en-US" w:eastAsia="zh-CN"/>
              </w:rPr>
              <w:t>缴</w:t>
            </w:r>
            <w:r>
              <w:rPr>
                <w:rFonts w:hint="eastAsia" w:ascii="仿宋" w:hAnsi="仿宋" w:eastAsia="仿宋" w:cs="仿宋"/>
                <w:sz w:val="24"/>
                <w:highlight w:val="none"/>
              </w:rPr>
              <w:t>纳信息</w:t>
            </w:r>
          </w:p>
          <w:p w14:paraId="4C8F7EDD">
            <w:pPr>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银行户名：陕西省采购招标有限责任公司</w:t>
            </w:r>
          </w:p>
          <w:p w14:paraId="1322E2A4">
            <w:pPr>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开户银行：中国光大银行西安友谊路支行</w:t>
            </w:r>
          </w:p>
          <w:p w14:paraId="7E77AC9D">
            <w:pPr>
              <w:autoSpaceDE w:val="0"/>
              <w:autoSpaceDN w:val="0"/>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账    号：78560188000095264</w:t>
            </w:r>
          </w:p>
          <w:p w14:paraId="57DC0B27">
            <w:pPr>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联 系 人：财务部</w:t>
            </w:r>
          </w:p>
          <w:p w14:paraId="70CF9485">
            <w:pPr>
              <w:jc w:val="left"/>
              <w:rPr>
                <w:rFonts w:hint="eastAsia" w:ascii="仿宋" w:hAnsi="仿宋" w:eastAsia="仿宋" w:cs="仿宋"/>
                <w:sz w:val="24"/>
                <w:highlight w:val="none"/>
              </w:rPr>
            </w:pPr>
            <w:r>
              <w:rPr>
                <w:rFonts w:hint="eastAsia" w:ascii="仿宋" w:hAnsi="仿宋" w:eastAsia="仿宋" w:cs="仿宋"/>
                <w:sz w:val="24"/>
                <w:highlight w:val="none"/>
              </w:rPr>
              <w:t>联系电话：029-85263975</w:t>
            </w:r>
          </w:p>
        </w:tc>
      </w:tr>
      <w:tr w14:paraId="38C8B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0" w:type="dxa"/>
            <w:vMerge w:val="restart"/>
            <w:vAlign w:val="center"/>
          </w:tcPr>
          <w:p w14:paraId="54C1FB6C">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其他</w:t>
            </w:r>
          </w:p>
        </w:tc>
        <w:tc>
          <w:tcPr>
            <w:tcW w:w="7650" w:type="dxa"/>
            <w:vAlign w:val="center"/>
          </w:tcPr>
          <w:p w14:paraId="5B46F15F">
            <w:pPr>
              <w:jc w:val="lef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1.本项目不组织踏勘。</w:t>
            </w:r>
          </w:p>
        </w:tc>
      </w:tr>
      <w:tr w14:paraId="3FFAD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080" w:type="dxa"/>
            <w:vMerge w:val="continue"/>
            <w:vAlign w:val="center"/>
          </w:tcPr>
          <w:p w14:paraId="2BDE19AB">
            <w:pPr>
              <w:jc w:val="center"/>
              <w:rPr>
                <w:rFonts w:hint="eastAsia" w:ascii="仿宋" w:hAnsi="仿宋" w:eastAsia="仿宋" w:cs="仿宋"/>
                <w:sz w:val="24"/>
                <w:highlight w:val="none"/>
                <w:lang w:val="en-US" w:eastAsia="zh-CN"/>
              </w:rPr>
            </w:pPr>
          </w:p>
        </w:tc>
        <w:tc>
          <w:tcPr>
            <w:tcW w:w="7650" w:type="dxa"/>
            <w:vAlign w:val="center"/>
          </w:tcPr>
          <w:p w14:paraId="049A5A59">
            <w:pPr>
              <w:jc w:val="left"/>
              <w:rPr>
                <w:rFonts w:hint="default" w:ascii="仿宋" w:hAnsi="仿宋" w:eastAsia="仿宋" w:cs="仿宋"/>
                <w:sz w:val="24"/>
                <w:highlight w:val="none"/>
                <w:lang w:val="en-US" w:eastAsia="zh-CN"/>
              </w:rPr>
            </w:pPr>
            <w:r>
              <w:rPr>
                <w:rFonts w:hint="eastAsia" w:ascii="仿宋" w:hAnsi="仿宋" w:eastAsia="仿宋" w:cs="仿宋"/>
                <w:b/>
                <w:bCs/>
                <w:sz w:val="24"/>
                <w:highlight w:val="none"/>
                <w:lang w:val="en-US" w:eastAsia="zh-CN"/>
              </w:rPr>
              <w:t>2.本项目结果公告发布后，成交供应商须无偿提供最终报价的已标价工程量清单（包括电子版和纸质盖章版）。</w:t>
            </w:r>
          </w:p>
        </w:tc>
      </w:tr>
    </w:tbl>
    <w:p w14:paraId="3BC35B78">
      <w:pPr>
        <w:rPr>
          <w:rFonts w:hint="eastAsia" w:ascii="仿宋" w:hAnsi="仿宋" w:eastAsia="仿宋" w:cs="仿宋"/>
          <w:sz w:val="30"/>
          <w:szCs w:val="30"/>
          <w:highlight w:val="none"/>
        </w:rPr>
      </w:pPr>
      <w:r>
        <w:rPr>
          <w:rFonts w:hint="eastAsia" w:ascii="仿宋" w:hAnsi="仿宋" w:eastAsia="仿宋" w:cs="仿宋"/>
          <w:sz w:val="30"/>
          <w:szCs w:val="30"/>
          <w:highlight w:val="none"/>
        </w:rPr>
        <w:br w:type="page"/>
      </w:r>
    </w:p>
    <w:p w14:paraId="450159F6">
      <w:pPr>
        <w:pStyle w:val="78"/>
        <w:spacing w:before="24" w:after="24"/>
        <w:jc w:val="center"/>
        <w:rPr>
          <w:rFonts w:hint="eastAsia" w:ascii="仿宋" w:hAnsi="仿宋" w:eastAsia="仿宋" w:cs="仿宋"/>
          <w:szCs w:val="32"/>
          <w:highlight w:val="none"/>
        </w:rPr>
      </w:pPr>
      <w:bookmarkStart w:id="86" w:name="_Toc68590968"/>
      <w:r>
        <w:rPr>
          <w:rFonts w:hint="eastAsia" w:ascii="仿宋" w:hAnsi="仿宋" w:eastAsia="仿宋" w:cs="仿宋"/>
          <w:szCs w:val="32"/>
          <w:highlight w:val="none"/>
        </w:rPr>
        <w:t>（二）供应商须知</w:t>
      </w:r>
      <w:bookmarkEnd w:id="86"/>
    </w:p>
    <w:p w14:paraId="424F55F5">
      <w:pPr>
        <w:pStyle w:val="78"/>
        <w:spacing w:before="24" w:after="24"/>
        <w:jc w:val="center"/>
        <w:rPr>
          <w:rFonts w:hint="eastAsia" w:ascii="仿宋" w:hAnsi="仿宋" w:eastAsia="仿宋" w:cs="仿宋"/>
          <w:sz w:val="30"/>
          <w:szCs w:val="30"/>
          <w:highlight w:val="none"/>
        </w:rPr>
      </w:pPr>
      <w:bookmarkStart w:id="87" w:name="_Toc68590969"/>
      <w:r>
        <w:rPr>
          <w:rFonts w:hint="eastAsia" w:ascii="仿宋" w:hAnsi="仿宋" w:eastAsia="仿宋" w:cs="仿宋"/>
          <w:sz w:val="30"/>
          <w:szCs w:val="30"/>
          <w:highlight w:val="none"/>
        </w:rPr>
        <w:t>一、总  则</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7"/>
    </w:p>
    <w:p w14:paraId="255AA6AC">
      <w:pPr>
        <w:rPr>
          <w:rFonts w:hint="eastAsia" w:ascii="仿宋" w:hAnsi="仿宋" w:eastAsia="仿宋" w:cs="仿宋"/>
          <w:highlight w:val="none"/>
        </w:rPr>
      </w:pPr>
    </w:p>
    <w:p w14:paraId="20CA38CC">
      <w:pPr>
        <w:pStyle w:val="5"/>
        <w:rPr>
          <w:rFonts w:hint="eastAsia" w:ascii="仿宋" w:hAnsi="仿宋" w:eastAsia="仿宋" w:cs="仿宋"/>
          <w:b/>
          <w:sz w:val="24"/>
          <w:szCs w:val="21"/>
          <w:highlight w:val="none"/>
        </w:rPr>
      </w:pPr>
      <w:bookmarkStart w:id="88" w:name="_Hlt14560612"/>
      <w:bookmarkEnd w:id="88"/>
      <w:bookmarkStart w:id="89" w:name="_Toc249515392"/>
      <w:bookmarkStart w:id="90" w:name="_Toc249515280"/>
      <w:bookmarkStart w:id="91" w:name="_Toc249525161"/>
      <w:bookmarkStart w:id="92" w:name="_Toc25504"/>
      <w:bookmarkStart w:id="93" w:name="_Toc184043014"/>
      <w:r>
        <w:rPr>
          <w:rFonts w:hint="eastAsia" w:ascii="仿宋" w:hAnsi="仿宋" w:eastAsia="仿宋" w:cs="仿宋"/>
          <w:b/>
          <w:sz w:val="24"/>
          <w:szCs w:val="21"/>
          <w:highlight w:val="none"/>
        </w:rPr>
        <w:t>1.     项目说明</w:t>
      </w:r>
      <w:bookmarkEnd w:id="89"/>
      <w:bookmarkEnd w:id="90"/>
      <w:bookmarkEnd w:id="91"/>
      <w:bookmarkEnd w:id="92"/>
      <w:bookmarkEnd w:id="93"/>
    </w:p>
    <w:p w14:paraId="7BB85B3D">
      <w:pPr>
        <w:pStyle w:val="64"/>
        <w:widowControl w:val="0"/>
        <w:tabs>
          <w:tab w:val="left" w:pos="588"/>
        </w:tabs>
        <w:spacing w:before="0" w:beforeAutospacing="0" w:after="0" w:afterAutospacing="0"/>
        <w:textAlignment w:val="auto"/>
        <w:rPr>
          <w:rFonts w:hint="eastAsia" w:ascii="仿宋" w:hAnsi="仿宋" w:eastAsia="仿宋" w:cs="仿宋"/>
          <w:kern w:val="24"/>
          <w:szCs w:val="21"/>
          <w:highlight w:val="none"/>
        </w:rPr>
      </w:pPr>
      <w:r>
        <w:rPr>
          <w:rFonts w:hint="eastAsia" w:ascii="仿宋" w:hAnsi="仿宋" w:eastAsia="仿宋" w:cs="仿宋"/>
          <w:kern w:val="24"/>
          <w:szCs w:val="21"/>
          <w:highlight w:val="none"/>
        </w:rPr>
        <w:t>1.1    项目说明：</w:t>
      </w:r>
      <w:r>
        <w:rPr>
          <w:rFonts w:hint="eastAsia" w:ascii="仿宋" w:hAnsi="仿宋" w:eastAsia="仿宋" w:cs="仿宋"/>
          <w:b/>
          <w:kern w:val="24"/>
          <w:szCs w:val="21"/>
          <w:highlight w:val="none"/>
        </w:rPr>
        <w:t>见供应商须知前附表</w:t>
      </w:r>
      <w:r>
        <w:rPr>
          <w:rFonts w:hint="eastAsia" w:ascii="仿宋" w:hAnsi="仿宋" w:eastAsia="仿宋" w:cs="仿宋"/>
          <w:kern w:val="24"/>
          <w:szCs w:val="21"/>
          <w:highlight w:val="none"/>
        </w:rPr>
        <w:t>。</w:t>
      </w:r>
    </w:p>
    <w:p w14:paraId="265E2EAC">
      <w:pPr>
        <w:pStyle w:val="5"/>
        <w:rPr>
          <w:rFonts w:hint="eastAsia" w:ascii="仿宋" w:hAnsi="仿宋" w:eastAsia="仿宋" w:cs="仿宋"/>
          <w:b/>
          <w:sz w:val="24"/>
          <w:szCs w:val="21"/>
          <w:highlight w:val="none"/>
        </w:rPr>
      </w:pPr>
      <w:bookmarkStart w:id="94" w:name="_Toc31509"/>
      <w:bookmarkStart w:id="95" w:name="_Toc249525162"/>
      <w:bookmarkStart w:id="96" w:name="_Toc70687142"/>
      <w:bookmarkStart w:id="97" w:name="_Toc249515393"/>
      <w:bookmarkStart w:id="98" w:name="_Toc249515281"/>
      <w:bookmarkStart w:id="99" w:name="_Toc184043015"/>
      <w:r>
        <w:rPr>
          <w:rFonts w:hint="eastAsia" w:ascii="仿宋" w:hAnsi="仿宋" w:eastAsia="仿宋" w:cs="仿宋"/>
          <w:b/>
          <w:sz w:val="24"/>
          <w:szCs w:val="21"/>
          <w:highlight w:val="none"/>
        </w:rPr>
        <w:t>2.     定义</w:t>
      </w:r>
      <w:bookmarkEnd w:id="94"/>
      <w:bookmarkEnd w:id="95"/>
      <w:bookmarkEnd w:id="96"/>
      <w:bookmarkEnd w:id="97"/>
      <w:bookmarkEnd w:id="98"/>
      <w:bookmarkEnd w:id="99"/>
    </w:p>
    <w:p w14:paraId="4DA7BCF6">
      <w:pPr>
        <w:tabs>
          <w:tab w:val="left" w:pos="588"/>
        </w:tabs>
        <w:spacing w:line="360" w:lineRule="auto"/>
        <w:rPr>
          <w:rFonts w:hint="eastAsia" w:ascii="仿宋" w:hAnsi="仿宋" w:eastAsia="仿宋" w:cs="仿宋"/>
          <w:sz w:val="24"/>
          <w:highlight w:val="none"/>
        </w:rPr>
      </w:pPr>
      <w:r>
        <w:rPr>
          <w:rFonts w:hint="eastAsia" w:ascii="仿宋" w:hAnsi="仿宋" w:eastAsia="仿宋" w:cs="仿宋"/>
          <w:sz w:val="24"/>
          <w:highlight w:val="none"/>
        </w:rPr>
        <w:t>2.1    采购人：</w:t>
      </w:r>
      <w:r>
        <w:rPr>
          <w:rFonts w:hint="eastAsia" w:ascii="仿宋" w:hAnsi="仿宋" w:eastAsia="仿宋" w:cs="仿宋"/>
          <w:b/>
          <w:sz w:val="24"/>
          <w:highlight w:val="none"/>
        </w:rPr>
        <w:t>见供应商须知前附表</w:t>
      </w:r>
      <w:r>
        <w:rPr>
          <w:rFonts w:hint="eastAsia" w:ascii="仿宋" w:hAnsi="仿宋" w:eastAsia="仿宋" w:cs="仿宋"/>
          <w:sz w:val="24"/>
          <w:highlight w:val="none"/>
        </w:rPr>
        <w:t>。</w:t>
      </w:r>
    </w:p>
    <w:p w14:paraId="4E920F09">
      <w:pPr>
        <w:pStyle w:val="23"/>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2.2    采购代理机构：</w:t>
      </w:r>
      <w:r>
        <w:rPr>
          <w:rFonts w:hint="eastAsia" w:ascii="仿宋" w:hAnsi="仿宋" w:eastAsia="仿宋" w:cs="仿宋"/>
          <w:b/>
          <w:kern w:val="24"/>
          <w:sz w:val="24"/>
          <w:szCs w:val="21"/>
          <w:highlight w:val="none"/>
        </w:rPr>
        <w:t>见供应商须知前附表</w:t>
      </w:r>
      <w:r>
        <w:rPr>
          <w:rFonts w:hint="eastAsia" w:ascii="仿宋" w:hAnsi="仿宋" w:eastAsia="仿宋" w:cs="仿宋"/>
          <w:kern w:val="24"/>
          <w:sz w:val="24"/>
          <w:szCs w:val="21"/>
          <w:highlight w:val="none"/>
        </w:rPr>
        <w:t>。</w:t>
      </w:r>
    </w:p>
    <w:p w14:paraId="0948A3EB">
      <w:pPr>
        <w:pStyle w:val="23"/>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2.3    供应商：指响应磋商文件要求、参加竞争性磋商采购的法人、其他组织或者自然人。本次政府采购项目邀请供应商方式见</w:t>
      </w:r>
      <w:r>
        <w:rPr>
          <w:rFonts w:hint="eastAsia" w:ascii="仿宋" w:hAnsi="仿宋" w:eastAsia="仿宋" w:cs="仿宋"/>
          <w:b/>
          <w:sz w:val="24"/>
          <w:highlight w:val="none"/>
        </w:rPr>
        <w:t>供应商须知前附表。</w:t>
      </w:r>
    </w:p>
    <w:p w14:paraId="737B7AD1">
      <w:pPr>
        <w:pStyle w:val="23"/>
        <w:tabs>
          <w:tab w:val="left" w:pos="360"/>
        </w:tabs>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2.4    磋商小组：指依据《中华人民共和国政府采购法》和财政部《政府采购竞争性磋商采购方式管理暂行办法》有关规定组建，依法依规履行其职责和义务的</w:t>
      </w:r>
      <w:r>
        <w:rPr>
          <w:rFonts w:hint="eastAsia" w:ascii="仿宋" w:hAnsi="仿宋" w:eastAsia="仿宋" w:cs="仿宋"/>
          <w:sz w:val="24"/>
          <w:highlight w:val="none"/>
          <w:lang w:val="en-US" w:eastAsia="zh-CN"/>
        </w:rPr>
        <w:t>组织</w:t>
      </w:r>
      <w:r>
        <w:rPr>
          <w:rFonts w:hint="eastAsia" w:ascii="仿宋" w:hAnsi="仿宋" w:eastAsia="仿宋" w:cs="仿宋"/>
          <w:sz w:val="24"/>
          <w:highlight w:val="none"/>
        </w:rPr>
        <w:t>。</w:t>
      </w:r>
    </w:p>
    <w:p w14:paraId="5EC403DB">
      <w:pPr>
        <w:pStyle w:val="5"/>
        <w:rPr>
          <w:rFonts w:hint="eastAsia" w:ascii="仿宋" w:hAnsi="仿宋" w:eastAsia="仿宋" w:cs="仿宋"/>
          <w:b/>
          <w:sz w:val="24"/>
          <w:szCs w:val="21"/>
          <w:highlight w:val="none"/>
        </w:rPr>
      </w:pPr>
      <w:bookmarkStart w:id="100" w:name="_Toc70687143"/>
      <w:bookmarkStart w:id="101" w:name="_Toc23705"/>
      <w:bookmarkStart w:id="102" w:name="_Toc184043016"/>
      <w:bookmarkStart w:id="103" w:name="_Toc249515282"/>
      <w:bookmarkStart w:id="104" w:name="_Toc385992329"/>
      <w:bookmarkStart w:id="105" w:name="_Toc249525163"/>
      <w:bookmarkStart w:id="106" w:name="_Toc249515394"/>
      <w:bookmarkStart w:id="107" w:name="_Toc389620168"/>
      <w:r>
        <w:rPr>
          <w:rFonts w:hint="eastAsia" w:ascii="仿宋" w:hAnsi="仿宋" w:eastAsia="仿宋" w:cs="仿宋"/>
          <w:b/>
          <w:sz w:val="24"/>
          <w:szCs w:val="21"/>
          <w:highlight w:val="none"/>
        </w:rPr>
        <w:t>3.     合格的供应商</w:t>
      </w:r>
      <w:bookmarkEnd w:id="100"/>
      <w:bookmarkEnd w:id="101"/>
      <w:bookmarkEnd w:id="102"/>
      <w:bookmarkEnd w:id="103"/>
      <w:bookmarkEnd w:id="104"/>
      <w:bookmarkEnd w:id="105"/>
      <w:bookmarkEnd w:id="106"/>
      <w:bookmarkEnd w:id="107"/>
    </w:p>
    <w:p w14:paraId="23F26B64">
      <w:pPr>
        <w:tabs>
          <w:tab w:val="left" w:pos="588"/>
        </w:tabs>
        <w:spacing w:line="360" w:lineRule="auto"/>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3.1    供应商基本资质要求详见</w:t>
      </w:r>
      <w:r>
        <w:rPr>
          <w:rFonts w:hint="eastAsia" w:ascii="仿宋" w:hAnsi="仿宋" w:eastAsia="仿宋" w:cs="仿宋"/>
          <w:b/>
          <w:kern w:val="24"/>
          <w:sz w:val="24"/>
          <w:szCs w:val="21"/>
          <w:highlight w:val="none"/>
        </w:rPr>
        <w:t>供应商须知前附表</w:t>
      </w:r>
      <w:r>
        <w:rPr>
          <w:rFonts w:hint="eastAsia" w:ascii="仿宋" w:hAnsi="仿宋" w:eastAsia="仿宋" w:cs="仿宋"/>
          <w:kern w:val="24"/>
          <w:sz w:val="24"/>
          <w:szCs w:val="21"/>
          <w:highlight w:val="none"/>
        </w:rPr>
        <w:t>。</w:t>
      </w:r>
    </w:p>
    <w:p w14:paraId="23C1D10B">
      <w:pPr>
        <w:tabs>
          <w:tab w:val="left" w:pos="588"/>
        </w:tabs>
        <w:spacing w:line="360" w:lineRule="auto"/>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3.2    本项目将执行在政府采购活动中查询及使用信用记录的规定，具体要求为：</w:t>
      </w:r>
    </w:p>
    <w:p w14:paraId="06A597B2">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3.2.1  供应商应当未被列入失信被执行人、重大</w:t>
      </w:r>
      <w:r>
        <w:rPr>
          <w:rFonts w:hint="eastAsia" w:ascii="仿宋" w:hAnsi="仿宋" w:eastAsia="仿宋" w:cs="仿宋"/>
          <w:sz w:val="24"/>
          <w:highlight w:val="none"/>
        </w:rPr>
        <w:t>税收违法失信主体</w:t>
      </w:r>
      <w:r>
        <w:rPr>
          <w:rFonts w:hint="eastAsia" w:ascii="仿宋" w:hAnsi="仿宋" w:eastAsia="仿宋" w:cs="仿宋"/>
          <w:kern w:val="24"/>
          <w:sz w:val="24"/>
          <w:szCs w:val="21"/>
          <w:highlight w:val="none"/>
        </w:rPr>
        <w:t>、政府采购严重违法失信行为</w:t>
      </w:r>
      <w:r>
        <w:rPr>
          <w:rFonts w:hint="eastAsia" w:ascii="仿宋" w:hAnsi="仿宋" w:eastAsia="仿宋" w:cs="仿宋"/>
          <w:kern w:val="24"/>
          <w:sz w:val="24"/>
          <w:szCs w:val="21"/>
          <w:highlight w:val="none"/>
          <w:lang w:val="en-US" w:eastAsia="zh-CN"/>
        </w:rPr>
        <w:t>信息</w:t>
      </w:r>
      <w:r>
        <w:rPr>
          <w:rFonts w:hint="eastAsia" w:ascii="仿宋" w:hAnsi="仿宋" w:eastAsia="仿宋" w:cs="仿宋"/>
          <w:kern w:val="24"/>
          <w:sz w:val="24"/>
          <w:szCs w:val="21"/>
          <w:highlight w:val="none"/>
        </w:rPr>
        <w:t>记录名单，否则不得参与政府采购活动。</w:t>
      </w:r>
    </w:p>
    <w:p w14:paraId="1A94F639">
      <w:pPr>
        <w:tabs>
          <w:tab w:val="left" w:pos="588"/>
        </w:tabs>
        <w:spacing w:line="360" w:lineRule="auto"/>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3.2.2  信用信息查询的时间：</w:t>
      </w:r>
      <w:r>
        <w:rPr>
          <w:rFonts w:hint="eastAsia" w:ascii="仿宋" w:hAnsi="仿宋" w:eastAsia="仿宋" w:cs="仿宋"/>
          <w:kern w:val="24"/>
          <w:sz w:val="24"/>
          <w:szCs w:val="21"/>
          <w:highlight w:val="none"/>
          <w:lang w:val="en-US" w:eastAsia="zh-CN"/>
        </w:rPr>
        <w:t>对本项目供应商进行</w:t>
      </w:r>
      <w:r>
        <w:rPr>
          <w:rFonts w:hint="eastAsia" w:ascii="仿宋" w:hAnsi="仿宋" w:eastAsia="仿宋" w:cs="仿宋"/>
          <w:kern w:val="24"/>
          <w:sz w:val="24"/>
          <w:szCs w:val="21"/>
          <w:highlight w:val="none"/>
        </w:rPr>
        <w:t>资格审查</w:t>
      </w:r>
      <w:r>
        <w:rPr>
          <w:rFonts w:hint="eastAsia" w:ascii="仿宋" w:hAnsi="仿宋" w:eastAsia="仿宋" w:cs="仿宋"/>
          <w:kern w:val="24"/>
          <w:sz w:val="24"/>
          <w:szCs w:val="21"/>
          <w:highlight w:val="none"/>
          <w:lang w:val="en-US" w:eastAsia="zh-CN"/>
        </w:rPr>
        <w:t>时</w:t>
      </w:r>
      <w:r>
        <w:rPr>
          <w:rFonts w:hint="eastAsia" w:ascii="仿宋" w:hAnsi="仿宋" w:eastAsia="仿宋" w:cs="仿宋"/>
          <w:kern w:val="24"/>
          <w:sz w:val="24"/>
          <w:szCs w:val="21"/>
          <w:highlight w:val="none"/>
        </w:rPr>
        <w:t xml:space="preserve">。 </w:t>
      </w:r>
    </w:p>
    <w:p w14:paraId="16D877B3">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 xml:space="preserve">3.2.3  查询渠道：“信用中国”网站（www.creditchina.gov.cn）和中国政府采购网（www.ccgp.gov.cn）； </w:t>
      </w:r>
    </w:p>
    <w:p w14:paraId="68CA15B8">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 xml:space="preserve">3.2.4  信用信息查询记录和证据留存具体方式：将供应商的查询结果网页截图作为查询记录和证据，与其他采购文件一并保存； </w:t>
      </w:r>
    </w:p>
    <w:p w14:paraId="285C2BF6">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3.2.5  信用信息的使用规则：采购人或采购代理机构若发现参与本项目政府采购活动的供应商在中国政府采购网（www.ccgp.gov.cn）被列入政府采购严重违法失信行为</w:t>
      </w:r>
      <w:r>
        <w:rPr>
          <w:rFonts w:hint="eastAsia" w:ascii="仿宋" w:hAnsi="仿宋" w:eastAsia="仿宋" w:cs="仿宋"/>
          <w:kern w:val="24"/>
          <w:sz w:val="24"/>
          <w:szCs w:val="21"/>
          <w:highlight w:val="none"/>
          <w:lang w:val="en-US" w:eastAsia="zh-CN"/>
        </w:rPr>
        <w:t>信息</w:t>
      </w:r>
      <w:r>
        <w:rPr>
          <w:rFonts w:hint="eastAsia" w:ascii="仿宋" w:hAnsi="仿宋" w:eastAsia="仿宋" w:cs="仿宋"/>
          <w:kern w:val="24"/>
          <w:sz w:val="24"/>
          <w:szCs w:val="21"/>
          <w:highlight w:val="none"/>
        </w:rPr>
        <w:t>记录名单，或在“信用中国”网站（www.creditchina.gov.cn）被列入失信被执行人、重大税收违法失信主体，以及存在《中华人民共和国政府采购法实施条例》第十九条规定的行政处罚记录</w:t>
      </w:r>
      <w:r>
        <w:rPr>
          <w:rFonts w:hint="eastAsia" w:ascii="仿宋" w:hAnsi="仿宋" w:eastAsia="仿宋" w:cs="仿宋"/>
          <w:kern w:val="24"/>
          <w:sz w:val="24"/>
          <w:szCs w:val="21"/>
          <w:highlight w:val="none"/>
          <w:lang w:eastAsia="zh-CN"/>
        </w:rPr>
        <w:t>的</w:t>
      </w:r>
      <w:r>
        <w:rPr>
          <w:rFonts w:hint="eastAsia" w:ascii="仿宋" w:hAnsi="仿宋" w:eastAsia="仿宋" w:cs="仿宋"/>
          <w:kern w:val="24"/>
          <w:sz w:val="24"/>
          <w:szCs w:val="21"/>
          <w:highlight w:val="none"/>
        </w:rPr>
        <w:t>，将信用信息查询记录提交给磋商小组，作无效文件进行处理。</w:t>
      </w:r>
    </w:p>
    <w:p w14:paraId="482CD0A5">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3.3    供应商必须向采购人或采购代理机构获取磋商文件，未向采购人或采购代理机构获取磋商文件的潜在供应商均无资格参加本次采购</w:t>
      </w:r>
      <w:r>
        <w:rPr>
          <w:rFonts w:hint="eastAsia" w:ascii="仿宋" w:hAnsi="仿宋" w:eastAsia="仿宋" w:cs="仿宋"/>
          <w:kern w:val="24"/>
          <w:sz w:val="24"/>
          <w:szCs w:val="21"/>
          <w:highlight w:val="none"/>
          <w:lang w:val="en-US" w:eastAsia="zh-CN"/>
        </w:rPr>
        <w:t>活动</w:t>
      </w:r>
      <w:r>
        <w:rPr>
          <w:rFonts w:hint="eastAsia" w:ascii="仿宋" w:hAnsi="仿宋" w:eastAsia="仿宋" w:cs="仿宋"/>
          <w:kern w:val="24"/>
          <w:sz w:val="24"/>
          <w:szCs w:val="21"/>
          <w:highlight w:val="none"/>
        </w:rPr>
        <w:t>。</w:t>
      </w:r>
    </w:p>
    <w:p w14:paraId="3EBCE7E0">
      <w:pPr>
        <w:tabs>
          <w:tab w:val="left" w:pos="588"/>
        </w:tabs>
        <w:spacing w:line="360" w:lineRule="auto"/>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3.4    供应商应遵守《中华人民共和国政府采购法》及其它有关的中国法律和法规。</w:t>
      </w:r>
    </w:p>
    <w:p w14:paraId="0BB7FCC9">
      <w:pPr>
        <w:pStyle w:val="23"/>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3.5    若前附表中写明允许采购进口产品，供应商应保证所投产品可履行合法报通关手续进入中国关境内。</w:t>
      </w:r>
    </w:p>
    <w:p w14:paraId="033C8C17">
      <w:pPr>
        <w:pStyle w:val="23"/>
        <w:ind w:left="838" w:leftChars="399"/>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若前附表中不允许采购进口产品，如供应商所投产品为进口产品，其响应文件将被认定为无效。</w:t>
      </w:r>
    </w:p>
    <w:p w14:paraId="19E2A8E2">
      <w:pPr>
        <w:pStyle w:val="23"/>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3.6    如须知前附表中允许联合体投标，对联合体规定如下：</w:t>
      </w:r>
    </w:p>
    <w:p w14:paraId="6168F2A4">
      <w:pPr>
        <w:pStyle w:val="23"/>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3.6.1  两个及以上供应商可以组成一个投标联合体，以一个供应商的身份投标。</w:t>
      </w:r>
    </w:p>
    <w:p w14:paraId="42A64021">
      <w:pPr>
        <w:pStyle w:val="23"/>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3.6.2  联合体各方均应符合本须知规定。</w:t>
      </w:r>
    </w:p>
    <w:p w14:paraId="5DF47D7B">
      <w:pPr>
        <w:pStyle w:val="23"/>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3.6.3  采购人根据采购项目对供应商的特殊要求，联合体中至少应当有一方符合相关规定。</w:t>
      </w:r>
    </w:p>
    <w:p w14:paraId="45D91219">
      <w:pPr>
        <w:pStyle w:val="23"/>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3.6.4  联合体各方应签订共同磋商响应协议，明确约定联合体各方承担的工作和相应的责任，并将共同响应协议作为响应文件的内容提交。</w:t>
      </w:r>
    </w:p>
    <w:p w14:paraId="080261B6">
      <w:pPr>
        <w:pStyle w:val="23"/>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3.6.5  大中型企业、其他自然人、法人或者其他组织与小型、微型企业组成联合体共同参加磋商，共同响应协议中应写明小型、微型企业的协议合同金额占到共同响应协议报价总金额的比例。</w:t>
      </w:r>
    </w:p>
    <w:p w14:paraId="7E8F0120">
      <w:pPr>
        <w:pStyle w:val="23"/>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3.6.6  以联合体形式参加政府采购活动的，联合体各方不得再单独参加或者与其他供应商另外组成联合体参加本项目同一合同项下的磋商，否则相关响应文件将被认定为无效。</w:t>
      </w:r>
    </w:p>
    <w:p w14:paraId="779D37DE">
      <w:pPr>
        <w:pStyle w:val="23"/>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3.6.7  对联合体磋商的其他资格要求见须知前附表。</w:t>
      </w:r>
    </w:p>
    <w:p w14:paraId="028BA71D">
      <w:pPr>
        <w:pStyle w:val="23"/>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 xml:space="preserve">3.7    </w:t>
      </w:r>
      <w:r>
        <w:rPr>
          <w:rFonts w:hint="eastAsia" w:ascii="仿宋" w:hAnsi="仿宋" w:eastAsia="仿宋" w:cs="仿宋"/>
          <w:sz w:val="24"/>
          <w:highlight w:val="none"/>
        </w:rPr>
        <w:t>若前附表中写明专门面向中小企业采购的，如供应商为非中小企业或所投产品为非中小企业产品，其响应文件将被认定为无效。</w:t>
      </w:r>
    </w:p>
    <w:p w14:paraId="5A4BE5EA">
      <w:pPr>
        <w:pStyle w:val="5"/>
        <w:rPr>
          <w:rFonts w:hint="eastAsia" w:ascii="仿宋" w:hAnsi="仿宋" w:eastAsia="仿宋" w:cs="仿宋"/>
          <w:b/>
          <w:sz w:val="24"/>
          <w:szCs w:val="21"/>
          <w:highlight w:val="none"/>
        </w:rPr>
      </w:pPr>
      <w:bookmarkStart w:id="108" w:name="_Toc249515283"/>
      <w:bookmarkStart w:id="109" w:name="_Toc389620169"/>
      <w:bookmarkStart w:id="110" w:name="_Toc249525164"/>
      <w:bookmarkStart w:id="111" w:name="_Toc184043017"/>
      <w:bookmarkStart w:id="112" w:name="_Toc70687144"/>
      <w:bookmarkStart w:id="113" w:name="_Toc385992330"/>
      <w:bookmarkStart w:id="114" w:name="_Toc249515395"/>
      <w:bookmarkStart w:id="115" w:name="_Toc26580"/>
      <w:r>
        <w:rPr>
          <w:rFonts w:hint="eastAsia" w:ascii="仿宋" w:hAnsi="仿宋" w:eastAsia="仿宋" w:cs="仿宋"/>
          <w:b/>
          <w:sz w:val="24"/>
          <w:szCs w:val="21"/>
          <w:highlight w:val="none"/>
        </w:rPr>
        <w:t>4.     磋商费用</w:t>
      </w:r>
      <w:bookmarkEnd w:id="108"/>
      <w:bookmarkEnd w:id="109"/>
      <w:bookmarkEnd w:id="110"/>
      <w:bookmarkEnd w:id="111"/>
      <w:bookmarkEnd w:id="112"/>
      <w:bookmarkEnd w:id="113"/>
      <w:bookmarkEnd w:id="114"/>
      <w:bookmarkEnd w:id="115"/>
    </w:p>
    <w:p w14:paraId="167E86D2">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4.1    供应商应承担所有与编写和提交响应文件有关的费用，无论磋商过程和结果如何，采购人在任何情况下均无义务和责任承担这些费用。</w:t>
      </w:r>
    </w:p>
    <w:p w14:paraId="2586BCF5">
      <w:pPr>
        <w:pStyle w:val="23"/>
        <w:rPr>
          <w:rFonts w:hint="eastAsia" w:ascii="仿宋" w:hAnsi="仿宋" w:eastAsia="仿宋" w:cs="仿宋"/>
          <w:highlight w:val="none"/>
        </w:rPr>
      </w:pPr>
    </w:p>
    <w:p w14:paraId="2891F123">
      <w:pPr>
        <w:pStyle w:val="78"/>
        <w:spacing w:before="24" w:after="24"/>
        <w:ind w:left="3313"/>
        <w:rPr>
          <w:rFonts w:hint="eastAsia" w:ascii="仿宋" w:hAnsi="仿宋" w:eastAsia="仿宋" w:cs="仿宋"/>
          <w:sz w:val="30"/>
          <w:szCs w:val="30"/>
          <w:highlight w:val="none"/>
        </w:rPr>
      </w:pPr>
      <w:bookmarkStart w:id="116" w:name="_Toc68590970"/>
      <w:r>
        <w:rPr>
          <w:rFonts w:hint="eastAsia" w:ascii="仿宋" w:hAnsi="仿宋" w:eastAsia="仿宋" w:cs="仿宋"/>
          <w:sz w:val="30"/>
          <w:szCs w:val="30"/>
          <w:highlight w:val="none"/>
        </w:rPr>
        <w:t>二、磋商文件说明</w:t>
      </w:r>
      <w:bookmarkEnd w:id="116"/>
    </w:p>
    <w:p w14:paraId="2A4A321E">
      <w:pPr>
        <w:rPr>
          <w:rFonts w:hint="eastAsia" w:ascii="仿宋" w:hAnsi="仿宋" w:eastAsia="仿宋" w:cs="仿宋"/>
          <w:highlight w:val="none"/>
        </w:rPr>
      </w:pPr>
    </w:p>
    <w:p w14:paraId="6AE886C3">
      <w:pPr>
        <w:pStyle w:val="5"/>
        <w:numPr>
          <w:ilvl w:val="0"/>
          <w:numId w:val="5"/>
        </w:numPr>
        <w:rPr>
          <w:rFonts w:hint="eastAsia" w:ascii="仿宋" w:hAnsi="仿宋" w:eastAsia="仿宋" w:cs="仿宋"/>
          <w:b/>
          <w:sz w:val="24"/>
          <w:szCs w:val="21"/>
          <w:highlight w:val="none"/>
        </w:rPr>
      </w:pPr>
      <w:bookmarkStart w:id="117" w:name="_Toc128"/>
      <w:bookmarkStart w:id="118" w:name="_Toc249515397"/>
      <w:bookmarkStart w:id="119" w:name="_Toc385992332"/>
      <w:bookmarkStart w:id="120" w:name="_Toc249525166"/>
      <w:bookmarkStart w:id="121" w:name="_Toc249515285"/>
      <w:bookmarkStart w:id="122" w:name="_Toc389620171"/>
      <w:bookmarkStart w:id="123" w:name="_Toc184043019"/>
      <w:bookmarkStart w:id="124" w:name="_Toc70687146"/>
      <w:r>
        <w:rPr>
          <w:rFonts w:hint="eastAsia" w:ascii="仿宋" w:hAnsi="仿宋" w:eastAsia="仿宋" w:cs="仿宋"/>
          <w:b/>
          <w:sz w:val="24"/>
          <w:szCs w:val="21"/>
          <w:highlight w:val="none"/>
        </w:rPr>
        <w:t xml:space="preserve">    通知</w:t>
      </w:r>
      <w:bookmarkEnd w:id="117"/>
    </w:p>
    <w:p w14:paraId="30CFBA93">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5.1    对与本项目有关的通知，采购人或采购代理机构将以书面（包括书面材料、信函、传真、电子邮件等，下同）的形式，送达所有与通知有关的已获取了磋商文件的供应商（潜在供应商），传真号码以供应商登记的为准。供应商应于收到通知后按规定时间以书面方式予以回复确认。因登记有误或传真线路故障导致通知延迟送达或无法送达，采购人或采购代理机构不承担责任。</w:t>
      </w:r>
    </w:p>
    <w:p w14:paraId="13DF1BBE">
      <w:pPr>
        <w:pStyle w:val="5"/>
        <w:rPr>
          <w:rFonts w:hint="eastAsia" w:ascii="仿宋" w:hAnsi="仿宋" w:eastAsia="仿宋" w:cs="仿宋"/>
          <w:b/>
          <w:sz w:val="24"/>
          <w:szCs w:val="21"/>
          <w:highlight w:val="none"/>
        </w:rPr>
      </w:pPr>
      <w:bookmarkStart w:id="125" w:name="_Toc27223"/>
      <w:r>
        <w:rPr>
          <w:rFonts w:hint="eastAsia" w:ascii="仿宋" w:hAnsi="仿宋" w:eastAsia="仿宋" w:cs="仿宋"/>
          <w:b/>
          <w:sz w:val="24"/>
          <w:szCs w:val="21"/>
          <w:highlight w:val="none"/>
        </w:rPr>
        <w:t>6.     磋商文件的构成</w:t>
      </w:r>
      <w:bookmarkEnd w:id="118"/>
      <w:bookmarkEnd w:id="119"/>
      <w:bookmarkEnd w:id="120"/>
      <w:bookmarkEnd w:id="121"/>
      <w:bookmarkEnd w:id="122"/>
      <w:bookmarkEnd w:id="123"/>
      <w:bookmarkEnd w:id="124"/>
      <w:bookmarkEnd w:id="125"/>
    </w:p>
    <w:p w14:paraId="4928B57E">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6.1    磋商文件用以阐明供应商所需提供的服务、工程或货物以及其它类似的义务、采购响应程序和合同条款。磋商文件包括如下</w:t>
      </w:r>
      <w:r>
        <w:rPr>
          <w:rFonts w:hint="eastAsia" w:ascii="仿宋" w:hAnsi="仿宋" w:eastAsia="仿宋" w:cs="仿宋"/>
          <w:sz w:val="24"/>
          <w:highlight w:val="none"/>
          <w:lang w:val="en-US" w:eastAsia="zh-CN"/>
        </w:rPr>
        <w:t>六</w:t>
      </w:r>
      <w:r>
        <w:rPr>
          <w:rFonts w:hint="eastAsia" w:ascii="仿宋" w:hAnsi="仿宋" w:eastAsia="仿宋" w:cs="仿宋"/>
          <w:sz w:val="24"/>
          <w:highlight w:val="none"/>
        </w:rPr>
        <w:t>章内容：</w:t>
      </w:r>
    </w:p>
    <w:p w14:paraId="591392A9">
      <w:pPr>
        <w:pStyle w:val="23"/>
        <w:ind w:left="838" w:leftChars="399"/>
        <w:rPr>
          <w:rFonts w:hint="eastAsia" w:ascii="仿宋" w:hAnsi="仿宋" w:eastAsia="仿宋" w:cs="仿宋"/>
          <w:sz w:val="24"/>
          <w:highlight w:val="none"/>
        </w:rPr>
      </w:pPr>
      <w:r>
        <w:rPr>
          <w:rFonts w:hint="eastAsia" w:ascii="仿宋" w:hAnsi="仿宋" w:eastAsia="仿宋" w:cs="仿宋"/>
          <w:sz w:val="24"/>
          <w:highlight w:val="none"/>
        </w:rPr>
        <w:t>第一章</w:t>
      </w:r>
      <w:r>
        <w:rPr>
          <w:rFonts w:hint="eastAsia" w:ascii="仿宋" w:hAnsi="仿宋" w:eastAsia="仿宋" w:cs="仿宋"/>
          <w:sz w:val="24"/>
          <w:highlight w:val="none"/>
        </w:rPr>
        <w:tab/>
      </w:r>
      <w:r>
        <w:rPr>
          <w:rFonts w:hint="eastAsia" w:ascii="仿宋" w:hAnsi="仿宋" w:eastAsia="仿宋" w:cs="仿宋"/>
          <w:sz w:val="24"/>
          <w:highlight w:val="none"/>
        </w:rPr>
        <w:t>磋商公告</w:t>
      </w:r>
    </w:p>
    <w:p w14:paraId="1E58B4C3">
      <w:pPr>
        <w:pStyle w:val="23"/>
        <w:ind w:left="838" w:leftChars="399"/>
        <w:rPr>
          <w:rFonts w:hint="eastAsia" w:ascii="仿宋" w:hAnsi="仿宋" w:eastAsia="仿宋" w:cs="仿宋"/>
          <w:sz w:val="24"/>
          <w:highlight w:val="none"/>
        </w:rPr>
      </w:pPr>
      <w:r>
        <w:rPr>
          <w:rFonts w:hint="eastAsia" w:ascii="仿宋" w:hAnsi="仿宋" w:eastAsia="仿宋" w:cs="仿宋"/>
          <w:sz w:val="24"/>
          <w:highlight w:val="none"/>
        </w:rPr>
        <w:t>第二章</w:t>
      </w:r>
      <w:r>
        <w:rPr>
          <w:rFonts w:hint="eastAsia" w:ascii="仿宋" w:hAnsi="仿宋" w:eastAsia="仿宋" w:cs="仿宋"/>
          <w:sz w:val="24"/>
          <w:highlight w:val="none"/>
        </w:rPr>
        <w:tab/>
      </w:r>
      <w:r>
        <w:rPr>
          <w:rFonts w:hint="eastAsia" w:ascii="仿宋" w:hAnsi="仿宋" w:eastAsia="仿宋" w:cs="仿宋"/>
          <w:sz w:val="24"/>
          <w:highlight w:val="none"/>
        </w:rPr>
        <w:t>供应商须知</w:t>
      </w:r>
    </w:p>
    <w:p w14:paraId="03F4AA68">
      <w:pPr>
        <w:pStyle w:val="23"/>
        <w:ind w:left="838" w:leftChars="399"/>
        <w:rPr>
          <w:rFonts w:hint="eastAsia" w:ascii="仿宋" w:hAnsi="仿宋" w:eastAsia="仿宋" w:cs="仿宋"/>
          <w:sz w:val="24"/>
          <w:highlight w:val="none"/>
        </w:rPr>
      </w:pPr>
      <w:r>
        <w:rPr>
          <w:rFonts w:hint="eastAsia" w:ascii="仿宋" w:hAnsi="仿宋" w:eastAsia="仿宋" w:cs="仿宋"/>
          <w:sz w:val="24"/>
          <w:highlight w:val="none"/>
        </w:rPr>
        <w:t>第三章</w:t>
      </w:r>
      <w:r>
        <w:rPr>
          <w:rFonts w:hint="eastAsia" w:ascii="仿宋" w:hAnsi="仿宋" w:eastAsia="仿宋" w:cs="仿宋"/>
          <w:sz w:val="24"/>
          <w:highlight w:val="none"/>
        </w:rPr>
        <w:tab/>
      </w:r>
      <w:r>
        <w:rPr>
          <w:rFonts w:hint="eastAsia" w:ascii="仿宋" w:hAnsi="仿宋" w:eastAsia="仿宋" w:cs="仿宋"/>
          <w:sz w:val="24"/>
          <w:highlight w:val="none"/>
        </w:rPr>
        <w:t>评审办法和标准</w:t>
      </w:r>
    </w:p>
    <w:p w14:paraId="6D5F6A20">
      <w:pPr>
        <w:pStyle w:val="23"/>
        <w:ind w:left="838" w:leftChars="399"/>
        <w:rPr>
          <w:rFonts w:hint="eastAsia" w:ascii="仿宋" w:hAnsi="仿宋" w:eastAsia="仿宋" w:cs="仿宋"/>
          <w:sz w:val="24"/>
          <w:highlight w:val="none"/>
        </w:rPr>
      </w:pPr>
      <w:r>
        <w:rPr>
          <w:rFonts w:hint="eastAsia" w:ascii="仿宋" w:hAnsi="仿宋" w:eastAsia="仿宋" w:cs="仿宋"/>
          <w:sz w:val="24"/>
          <w:highlight w:val="none"/>
        </w:rPr>
        <w:t>第四章</w:t>
      </w:r>
      <w:r>
        <w:rPr>
          <w:rFonts w:hint="eastAsia" w:ascii="仿宋" w:hAnsi="仿宋" w:eastAsia="仿宋" w:cs="仿宋"/>
          <w:sz w:val="24"/>
          <w:highlight w:val="none"/>
        </w:rPr>
        <w:tab/>
      </w:r>
      <w:r>
        <w:rPr>
          <w:rFonts w:hint="eastAsia" w:ascii="仿宋" w:hAnsi="仿宋" w:eastAsia="仿宋" w:cs="仿宋"/>
          <w:sz w:val="24"/>
          <w:highlight w:val="none"/>
        </w:rPr>
        <w:t>合同草案条款</w:t>
      </w:r>
    </w:p>
    <w:p w14:paraId="048899FC">
      <w:pPr>
        <w:pStyle w:val="23"/>
        <w:ind w:left="838" w:leftChars="399"/>
        <w:rPr>
          <w:rFonts w:hint="eastAsia" w:ascii="仿宋" w:hAnsi="仿宋" w:eastAsia="仿宋" w:cs="仿宋"/>
          <w:sz w:val="24"/>
          <w:highlight w:val="none"/>
        </w:rPr>
      </w:pPr>
      <w:r>
        <w:rPr>
          <w:rFonts w:hint="eastAsia" w:ascii="仿宋" w:hAnsi="仿宋" w:eastAsia="仿宋" w:cs="仿宋"/>
          <w:sz w:val="24"/>
          <w:highlight w:val="none"/>
        </w:rPr>
        <w:t>第五章</w:t>
      </w:r>
      <w:r>
        <w:rPr>
          <w:rFonts w:hint="eastAsia" w:ascii="仿宋" w:hAnsi="仿宋" w:eastAsia="仿宋" w:cs="仿宋"/>
          <w:sz w:val="24"/>
          <w:highlight w:val="none"/>
        </w:rPr>
        <w:tab/>
      </w:r>
      <w:r>
        <w:rPr>
          <w:rFonts w:hint="eastAsia" w:ascii="仿宋" w:hAnsi="仿宋" w:eastAsia="仿宋" w:cs="仿宋"/>
          <w:sz w:val="24"/>
          <w:highlight w:val="none"/>
        </w:rPr>
        <w:t>采购内容及要求</w:t>
      </w:r>
    </w:p>
    <w:p w14:paraId="438DC759">
      <w:pPr>
        <w:pStyle w:val="23"/>
        <w:ind w:left="838" w:leftChars="399"/>
        <w:rPr>
          <w:rFonts w:hint="eastAsia" w:ascii="仿宋" w:hAnsi="仿宋" w:eastAsia="仿宋" w:cs="仿宋"/>
          <w:sz w:val="24"/>
          <w:highlight w:val="none"/>
        </w:rPr>
      </w:pPr>
      <w:r>
        <w:rPr>
          <w:rFonts w:hint="eastAsia" w:ascii="仿宋" w:hAnsi="仿宋" w:eastAsia="仿宋" w:cs="仿宋"/>
          <w:sz w:val="24"/>
          <w:highlight w:val="none"/>
        </w:rPr>
        <w:t>第六章</w:t>
      </w:r>
      <w:r>
        <w:rPr>
          <w:rFonts w:hint="eastAsia" w:ascii="仿宋" w:hAnsi="仿宋" w:eastAsia="仿宋" w:cs="仿宋"/>
          <w:sz w:val="24"/>
          <w:highlight w:val="none"/>
        </w:rPr>
        <w:tab/>
      </w:r>
      <w:r>
        <w:rPr>
          <w:rFonts w:hint="eastAsia" w:ascii="仿宋" w:hAnsi="仿宋" w:eastAsia="仿宋" w:cs="仿宋"/>
          <w:sz w:val="24"/>
          <w:highlight w:val="none"/>
        </w:rPr>
        <w:t>磋商响应文件格式</w:t>
      </w:r>
    </w:p>
    <w:p w14:paraId="3560D76D">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6.2    供应商应认真阅读磋商文件中所有的事项、格式条款和规范要求等。供应商没有对磋商文件做出全面的实质性响应是供应商的风险。采购人有权拒绝没有对磋商文件要求做出实质性响应的响应文件。</w:t>
      </w:r>
    </w:p>
    <w:p w14:paraId="238193D1">
      <w:pPr>
        <w:pStyle w:val="5"/>
        <w:rPr>
          <w:rFonts w:hint="eastAsia" w:ascii="仿宋" w:hAnsi="仿宋" w:eastAsia="仿宋" w:cs="仿宋"/>
          <w:b/>
          <w:sz w:val="24"/>
          <w:szCs w:val="21"/>
          <w:highlight w:val="none"/>
        </w:rPr>
      </w:pPr>
      <w:bookmarkStart w:id="126" w:name="_Toc389620172"/>
      <w:bookmarkStart w:id="127" w:name="_Toc184043020"/>
      <w:bookmarkStart w:id="128" w:name="_Toc249525167"/>
      <w:bookmarkStart w:id="129" w:name="_Toc385992333"/>
      <w:bookmarkStart w:id="130" w:name="_Toc249515398"/>
      <w:bookmarkStart w:id="131" w:name="_Toc70687147"/>
      <w:bookmarkStart w:id="132" w:name="_Toc249515286"/>
      <w:bookmarkStart w:id="133" w:name="_Toc10350"/>
      <w:r>
        <w:rPr>
          <w:rFonts w:hint="eastAsia" w:ascii="仿宋" w:hAnsi="仿宋" w:eastAsia="仿宋" w:cs="仿宋"/>
          <w:b/>
          <w:sz w:val="24"/>
          <w:szCs w:val="21"/>
          <w:highlight w:val="none"/>
        </w:rPr>
        <w:t>7.     磋商文件的澄清</w:t>
      </w:r>
      <w:bookmarkEnd w:id="126"/>
      <w:bookmarkEnd w:id="127"/>
      <w:bookmarkEnd w:id="128"/>
      <w:bookmarkEnd w:id="129"/>
      <w:bookmarkEnd w:id="130"/>
      <w:bookmarkEnd w:id="131"/>
      <w:bookmarkEnd w:id="132"/>
      <w:r>
        <w:rPr>
          <w:rFonts w:hint="eastAsia" w:ascii="仿宋" w:hAnsi="仿宋" w:eastAsia="仿宋" w:cs="仿宋"/>
          <w:b/>
          <w:sz w:val="24"/>
          <w:szCs w:val="21"/>
          <w:highlight w:val="none"/>
        </w:rPr>
        <w:t>和修改</w:t>
      </w:r>
      <w:bookmarkEnd w:id="133"/>
    </w:p>
    <w:p w14:paraId="3F9BF5BA">
      <w:pPr>
        <w:tabs>
          <w:tab w:val="left" w:pos="588"/>
        </w:tabs>
        <w:spacing w:line="360" w:lineRule="auto"/>
        <w:ind w:left="840" w:hanging="840" w:hangingChars="350"/>
        <w:rPr>
          <w:rFonts w:hint="eastAsia" w:ascii="仿宋" w:hAnsi="仿宋" w:eastAsia="仿宋" w:cs="仿宋"/>
          <w:sz w:val="24"/>
          <w:highlight w:val="none"/>
        </w:rPr>
      </w:pPr>
      <w:bookmarkStart w:id="134" w:name="_Toc385992334"/>
      <w:bookmarkStart w:id="135" w:name="_Toc70687148"/>
      <w:bookmarkStart w:id="136" w:name="_Toc389620173"/>
      <w:r>
        <w:rPr>
          <w:rFonts w:hint="eastAsia" w:ascii="仿宋" w:hAnsi="仿宋" w:eastAsia="仿宋" w:cs="仿宋"/>
          <w:sz w:val="24"/>
          <w:highlight w:val="none"/>
        </w:rPr>
        <w:t xml:space="preserve">7.1    </w:t>
      </w:r>
      <w:bookmarkEnd w:id="134"/>
      <w:bookmarkEnd w:id="135"/>
      <w:bookmarkEnd w:id="136"/>
      <w:bookmarkStart w:id="137" w:name="_Toc385992335"/>
      <w:bookmarkStart w:id="138" w:name="_Toc500747192"/>
      <w:bookmarkStart w:id="139" w:name="_Toc389620174"/>
      <w:bookmarkStart w:id="140" w:name="_Toc53722843"/>
      <w:bookmarkStart w:id="141" w:name="_Toc500747065"/>
      <w:bookmarkStart w:id="142" w:name="_Toc496324582"/>
      <w:bookmarkStart w:id="143" w:name="_Toc500746969"/>
      <w:bookmarkStart w:id="144" w:name="_Toc499711046"/>
      <w:bookmarkStart w:id="145" w:name="_Toc499711887"/>
      <w:bookmarkStart w:id="146" w:name="_Toc70687149"/>
      <w:bookmarkStart w:id="147" w:name="_Toc492955418"/>
      <w:bookmarkStart w:id="148" w:name="_Toc503063425"/>
      <w:r>
        <w:rPr>
          <w:rFonts w:hint="eastAsia" w:ascii="仿宋" w:hAnsi="仿宋" w:eastAsia="仿宋" w:cs="仿宋"/>
          <w:sz w:val="24"/>
          <w:highlight w:val="none"/>
        </w:rPr>
        <w:t>在首次响应文件递交截止时间前，采购人或采购代理机构可以对已发出的磋商文件进行必要的澄清或修改，澄清或修改的内容为磋商文件的组成部分。</w:t>
      </w:r>
    </w:p>
    <w:p w14:paraId="5501F4BD">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7.2    磋商文件的修改将以书面形式通知所有获取磋商文件的供应商，并对其具有约束力。供应商在收到上述通知后，应立即向采购人回函确认。</w:t>
      </w:r>
    </w:p>
    <w:p w14:paraId="4C188BEC">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7.3    澄清或修改的内容可能影响响应文件编制的，采购人或采购代理机构可适当延长首次响应文件递交截止时间，并以书面形式通知所有获取磋商文件的供应商。</w:t>
      </w:r>
    </w:p>
    <w:p w14:paraId="3F75A8E4">
      <w:pPr>
        <w:pStyle w:val="23"/>
        <w:rPr>
          <w:rFonts w:hint="eastAsia" w:ascii="仿宋" w:hAnsi="仿宋" w:eastAsia="仿宋" w:cs="仿宋"/>
          <w:highlight w:val="none"/>
        </w:rPr>
      </w:pPr>
    </w:p>
    <w:p w14:paraId="741B7D0F">
      <w:pPr>
        <w:pStyle w:val="78"/>
        <w:spacing w:before="24" w:after="24"/>
        <w:ind w:left="3313"/>
        <w:rPr>
          <w:rFonts w:hint="eastAsia" w:ascii="仿宋" w:hAnsi="仿宋" w:eastAsia="仿宋" w:cs="仿宋"/>
          <w:sz w:val="30"/>
          <w:szCs w:val="30"/>
          <w:highlight w:val="none"/>
        </w:rPr>
      </w:pPr>
      <w:bookmarkStart w:id="149" w:name="_Toc230099800"/>
      <w:bookmarkStart w:id="150" w:name="_Toc230013635"/>
      <w:bookmarkStart w:id="151" w:name="_Toc177817337"/>
      <w:bookmarkStart w:id="152" w:name="_Toc176882545"/>
      <w:bookmarkStart w:id="153" w:name="_Toc256342146"/>
      <w:bookmarkStart w:id="154" w:name="_Toc232395215"/>
      <w:bookmarkStart w:id="155" w:name="_Toc230583544"/>
      <w:bookmarkStart w:id="156" w:name="_Toc177189238"/>
      <w:bookmarkStart w:id="157" w:name="_Toc249515288"/>
      <w:bookmarkStart w:id="158" w:name="_Toc249525169"/>
      <w:bookmarkStart w:id="159" w:name="_Toc177995476"/>
      <w:bookmarkStart w:id="160" w:name="_Toc232176275"/>
      <w:bookmarkStart w:id="161" w:name="_Toc184043022"/>
      <w:bookmarkStart w:id="162" w:name="_Toc249515400"/>
      <w:bookmarkStart w:id="163" w:name="_Toc68590971"/>
      <w:r>
        <w:rPr>
          <w:rFonts w:hint="eastAsia" w:ascii="仿宋" w:hAnsi="仿宋" w:eastAsia="仿宋" w:cs="仿宋"/>
          <w:sz w:val="30"/>
          <w:szCs w:val="30"/>
          <w:highlight w:val="none"/>
        </w:rPr>
        <w:t>三、响应文件的编写</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277DD467">
      <w:pPr>
        <w:pStyle w:val="5"/>
        <w:rPr>
          <w:rFonts w:hint="eastAsia" w:ascii="仿宋" w:hAnsi="仿宋" w:eastAsia="仿宋" w:cs="仿宋"/>
          <w:b/>
          <w:sz w:val="24"/>
          <w:szCs w:val="21"/>
          <w:highlight w:val="none"/>
        </w:rPr>
      </w:pPr>
      <w:bookmarkStart w:id="164" w:name="_Toc249515401"/>
      <w:bookmarkStart w:id="165" w:name="_Toc70687150"/>
      <w:bookmarkStart w:id="166" w:name="_Toc184043023"/>
      <w:bookmarkStart w:id="167" w:name="_Toc249525170"/>
      <w:bookmarkStart w:id="168" w:name="_Toc30150"/>
      <w:bookmarkStart w:id="169" w:name="_Toc249515289"/>
      <w:bookmarkStart w:id="170" w:name="_Toc385992337"/>
      <w:bookmarkStart w:id="171" w:name="_Toc389620176"/>
      <w:r>
        <w:rPr>
          <w:rFonts w:hint="eastAsia" w:ascii="仿宋" w:hAnsi="仿宋" w:eastAsia="仿宋" w:cs="仿宋"/>
          <w:b/>
          <w:sz w:val="24"/>
          <w:szCs w:val="21"/>
          <w:highlight w:val="none"/>
        </w:rPr>
        <w:t>8.     响应文件语言</w:t>
      </w:r>
      <w:bookmarkEnd w:id="164"/>
      <w:bookmarkEnd w:id="165"/>
      <w:bookmarkEnd w:id="166"/>
      <w:bookmarkEnd w:id="167"/>
      <w:bookmarkEnd w:id="168"/>
      <w:bookmarkEnd w:id="169"/>
    </w:p>
    <w:p w14:paraId="69821237">
      <w:pPr>
        <w:tabs>
          <w:tab w:val="left" w:pos="588"/>
        </w:tabs>
        <w:spacing w:line="360" w:lineRule="auto"/>
        <w:rPr>
          <w:rFonts w:hint="eastAsia" w:ascii="仿宋" w:hAnsi="仿宋" w:eastAsia="仿宋" w:cs="仿宋"/>
          <w:sz w:val="24"/>
          <w:highlight w:val="none"/>
        </w:rPr>
      </w:pPr>
      <w:r>
        <w:rPr>
          <w:rFonts w:hint="eastAsia" w:ascii="仿宋" w:hAnsi="仿宋" w:eastAsia="仿宋" w:cs="仿宋"/>
          <w:sz w:val="24"/>
          <w:highlight w:val="none"/>
        </w:rPr>
        <w:t>8.1    响应文件及与响应相关的所有文件均应以中文书写。</w:t>
      </w:r>
    </w:p>
    <w:p w14:paraId="4A2B6D09">
      <w:pPr>
        <w:pStyle w:val="5"/>
        <w:rPr>
          <w:rFonts w:hint="eastAsia" w:ascii="仿宋" w:hAnsi="仿宋" w:eastAsia="仿宋" w:cs="仿宋"/>
          <w:b/>
          <w:sz w:val="24"/>
          <w:szCs w:val="21"/>
          <w:highlight w:val="none"/>
        </w:rPr>
      </w:pPr>
      <w:bookmarkStart w:id="172" w:name="_Toc18327"/>
      <w:bookmarkStart w:id="173" w:name="_Toc249515290"/>
      <w:bookmarkStart w:id="174" w:name="_Toc249525171"/>
      <w:bookmarkStart w:id="175" w:name="_Toc249515402"/>
      <w:bookmarkStart w:id="176" w:name="_Toc70687151"/>
      <w:bookmarkStart w:id="177" w:name="_Toc184043024"/>
      <w:r>
        <w:rPr>
          <w:rFonts w:hint="eastAsia" w:ascii="仿宋" w:hAnsi="仿宋" w:eastAsia="仿宋" w:cs="仿宋"/>
          <w:b/>
          <w:sz w:val="24"/>
          <w:szCs w:val="21"/>
          <w:highlight w:val="none"/>
        </w:rPr>
        <w:t>9.     计量单位</w:t>
      </w:r>
      <w:bookmarkEnd w:id="170"/>
      <w:bookmarkEnd w:id="171"/>
      <w:bookmarkEnd w:id="172"/>
      <w:bookmarkEnd w:id="173"/>
      <w:bookmarkEnd w:id="174"/>
      <w:bookmarkEnd w:id="175"/>
      <w:bookmarkEnd w:id="176"/>
      <w:bookmarkEnd w:id="177"/>
    </w:p>
    <w:p w14:paraId="3D6CBD69">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9.1    除在磋商文件的技术规格中另有规定外，计量单位应使用中华人民共和国法定计量单位。</w:t>
      </w:r>
    </w:p>
    <w:p w14:paraId="34281FBC">
      <w:pPr>
        <w:pStyle w:val="5"/>
        <w:rPr>
          <w:rFonts w:hint="eastAsia" w:ascii="仿宋" w:hAnsi="仿宋" w:eastAsia="仿宋" w:cs="仿宋"/>
          <w:b/>
          <w:sz w:val="24"/>
          <w:szCs w:val="21"/>
          <w:highlight w:val="none"/>
        </w:rPr>
      </w:pPr>
      <w:bookmarkStart w:id="178" w:name="_Toc249525172"/>
      <w:bookmarkStart w:id="179" w:name="_Toc249515403"/>
      <w:bookmarkStart w:id="180" w:name="_Toc249515291"/>
      <w:bookmarkStart w:id="181" w:name="_Toc184043025"/>
      <w:bookmarkStart w:id="182" w:name="_Toc70687152"/>
      <w:bookmarkStart w:id="183" w:name="_Toc29318"/>
      <w:bookmarkStart w:id="184" w:name="_Toc389620177"/>
      <w:bookmarkStart w:id="185" w:name="_Toc385992338"/>
      <w:r>
        <w:rPr>
          <w:rFonts w:hint="eastAsia" w:ascii="仿宋" w:hAnsi="仿宋" w:eastAsia="仿宋" w:cs="仿宋"/>
          <w:b/>
          <w:sz w:val="24"/>
          <w:szCs w:val="21"/>
          <w:highlight w:val="none"/>
        </w:rPr>
        <w:t>10.    响应文件的组成</w:t>
      </w:r>
      <w:bookmarkEnd w:id="178"/>
      <w:bookmarkEnd w:id="179"/>
      <w:bookmarkEnd w:id="180"/>
      <w:bookmarkEnd w:id="181"/>
      <w:bookmarkEnd w:id="182"/>
      <w:bookmarkEnd w:id="183"/>
      <w:bookmarkEnd w:id="184"/>
      <w:bookmarkEnd w:id="185"/>
    </w:p>
    <w:p w14:paraId="158290CE">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10.1   供应商编写的响应文件</w:t>
      </w:r>
      <w:r>
        <w:rPr>
          <w:rFonts w:hint="eastAsia" w:ascii="仿宋" w:hAnsi="仿宋" w:eastAsia="仿宋" w:cs="仿宋"/>
          <w:b/>
          <w:sz w:val="24"/>
          <w:highlight w:val="none"/>
        </w:rPr>
        <w:t>由《资格证明文件》、《商务及技术文件》两部分</w:t>
      </w:r>
      <w:r>
        <w:rPr>
          <w:rFonts w:hint="eastAsia" w:ascii="仿宋" w:hAnsi="仿宋" w:eastAsia="仿宋" w:cs="仿宋"/>
          <w:sz w:val="24"/>
          <w:highlight w:val="none"/>
        </w:rPr>
        <w:t>组成。供应商应完整地按照磋商文件提供的响应文件格式及要求编写响应文件。响应文件中资格审查和符合性审查涉及的事项不满足要求的，其响应文件将被认定为无效。</w:t>
      </w:r>
    </w:p>
    <w:p w14:paraId="5053556E">
      <w:pPr>
        <w:tabs>
          <w:tab w:val="left" w:pos="588"/>
        </w:tabs>
        <w:spacing w:line="360" w:lineRule="auto"/>
        <w:rPr>
          <w:rFonts w:hint="eastAsia" w:ascii="仿宋" w:hAnsi="仿宋" w:eastAsia="仿宋" w:cs="仿宋"/>
          <w:sz w:val="24"/>
          <w:highlight w:val="none"/>
        </w:rPr>
      </w:pPr>
      <w:r>
        <w:rPr>
          <w:rFonts w:hint="eastAsia" w:ascii="仿宋" w:hAnsi="仿宋" w:eastAsia="仿宋" w:cs="仿宋"/>
          <w:sz w:val="24"/>
          <w:highlight w:val="none"/>
        </w:rPr>
        <w:t>10.2   供应商提供的以上材料必须真实有效，任何一项的虚假将导致其响应被拒绝。</w:t>
      </w:r>
    </w:p>
    <w:p w14:paraId="492B4BD2">
      <w:pPr>
        <w:pStyle w:val="5"/>
        <w:rPr>
          <w:rFonts w:hint="eastAsia" w:ascii="仿宋" w:hAnsi="仿宋" w:eastAsia="仿宋" w:cs="仿宋"/>
          <w:b/>
          <w:sz w:val="24"/>
          <w:szCs w:val="21"/>
          <w:highlight w:val="none"/>
        </w:rPr>
      </w:pPr>
      <w:bookmarkStart w:id="186" w:name="_Toc26312"/>
      <w:bookmarkStart w:id="187" w:name="_Toc70687153"/>
      <w:bookmarkStart w:id="188" w:name="_Toc389620178"/>
      <w:bookmarkStart w:id="189" w:name="_Toc249525173"/>
      <w:bookmarkStart w:id="190" w:name="_Toc184043026"/>
      <w:bookmarkStart w:id="191" w:name="_Toc249515292"/>
      <w:bookmarkStart w:id="192" w:name="_Toc249515404"/>
      <w:bookmarkStart w:id="193" w:name="_Toc385992339"/>
      <w:r>
        <w:rPr>
          <w:rFonts w:hint="eastAsia" w:ascii="仿宋" w:hAnsi="仿宋" w:eastAsia="仿宋" w:cs="仿宋"/>
          <w:b/>
          <w:sz w:val="24"/>
          <w:highlight w:val="none"/>
        </w:rPr>
        <w:t>11.    响应文件格式</w:t>
      </w:r>
      <w:bookmarkEnd w:id="186"/>
      <w:bookmarkEnd w:id="187"/>
      <w:bookmarkEnd w:id="188"/>
      <w:bookmarkEnd w:id="189"/>
      <w:bookmarkEnd w:id="190"/>
      <w:bookmarkEnd w:id="191"/>
      <w:bookmarkEnd w:id="192"/>
      <w:bookmarkEnd w:id="193"/>
    </w:p>
    <w:p w14:paraId="6F7A7A5C">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11.1   对于磋商文件第六章中已经提供了格式的响应文件内容，供应商必须按提供的响应文件格式进行填写和编制，没有提供格式的可自行设计。</w:t>
      </w:r>
    </w:p>
    <w:p w14:paraId="192DCD1A">
      <w:pPr>
        <w:pStyle w:val="5"/>
        <w:rPr>
          <w:rFonts w:hint="eastAsia" w:ascii="仿宋" w:hAnsi="仿宋" w:eastAsia="仿宋" w:cs="仿宋"/>
          <w:b/>
          <w:sz w:val="24"/>
          <w:szCs w:val="21"/>
          <w:highlight w:val="none"/>
        </w:rPr>
      </w:pPr>
      <w:bookmarkStart w:id="194" w:name="_Toc26688"/>
      <w:r>
        <w:rPr>
          <w:rFonts w:hint="eastAsia" w:ascii="仿宋" w:hAnsi="仿宋" w:eastAsia="仿宋" w:cs="仿宋"/>
          <w:b/>
          <w:sz w:val="24"/>
          <w:szCs w:val="21"/>
          <w:highlight w:val="none"/>
        </w:rPr>
        <w:t>12.    响应报价</w:t>
      </w:r>
      <w:bookmarkEnd w:id="194"/>
    </w:p>
    <w:p w14:paraId="6170857B">
      <w:pPr>
        <w:tabs>
          <w:tab w:val="left" w:pos="0"/>
          <w:tab w:val="left" w:pos="540"/>
          <w:tab w:val="left" w:pos="720"/>
        </w:tabs>
        <w:spacing w:line="360" w:lineRule="auto"/>
        <w:ind w:left="840" w:hanging="840" w:hangingChars="350"/>
        <w:rPr>
          <w:rFonts w:hint="eastAsia" w:ascii="仿宋" w:hAnsi="仿宋" w:eastAsia="仿宋" w:cs="仿宋"/>
          <w:highlight w:val="none"/>
        </w:rPr>
      </w:pPr>
      <w:r>
        <w:rPr>
          <w:rFonts w:hint="eastAsia" w:ascii="仿宋" w:hAnsi="仿宋" w:eastAsia="仿宋" w:cs="仿宋"/>
          <w:kern w:val="24"/>
          <w:sz w:val="24"/>
          <w:szCs w:val="21"/>
          <w:highlight w:val="none"/>
        </w:rPr>
        <w:t>12.1   响应报价应包括供应商为完成磋商文件中规定的本项目采购内容和范围所需要的全部费用，以及与所报货物、服务相关的所有税费，具体包括但不限于第五章列出的内容。供应商估算错误或漏项的风险一律由供应商承担。见</w:t>
      </w:r>
      <w:r>
        <w:rPr>
          <w:rFonts w:hint="eastAsia" w:ascii="仿宋" w:hAnsi="仿宋" w:eastAsia="仿宋" w:cs="仿宋"/>
          <w:b/>
          <w:kern w:val="24"/>
          <w:sz w:val="24"/>
          <w:szCs w:val="21"/>
          <w:highlight w:val="none"/>
        </w:rPr>
        <w:t>供应商须知前附表。</w:t>
      </w:r>
    </w:p>
    <w:p w14:paraId="31C28509">
      <w:pPr>
        <w:tabs>
          <w:tab w:val="left" w:pos="540"/>
          <w:tab w:val="left" w:pos="840"/>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12.2   供应商应在响应分项报价表中详细列出所报货物和</w:t>
      </w:r>
      <w:r>
        <w:rPr>
          <w:rFonts w:hint="eastAsia" w:ascii="仿宋" w:hAnsi="仿宋" w:eastAsia="仿宋" w:cs="仿宋"/>
          <w:sz w:val="24"/>
          <w:highlight w:val="none"/>
        </w:rPr>
        <w:t>服务</w:t>
      </w:r>
      <w:r>
        <w:rPr>
          <w:rFonts w:hint="eastAsia" w:ascii="仿宋" w:hAnsi="仿宋" w:eastAsia="仿宋" w:cs="仿宋"/>
          <w:kern w:val="24"/>
          <w:sz w:val="24"/>
          <w:szCs w:val="21"/>
          <w:highlight w:val="none"/>
        </w:rPr>
        <w:t>的单价（如适用）和总价，并由法定代表人或其</w:t>
      </w:r>
      <w:r>
        <w:rPr>
          <w:rFonts w:hint="eastAsia" w:ascii="仿宋" w:hAnsi="仿宋" w:eastAsia="仿宋" w:cs="仿宋"/>
          <w:kern w:val="24"/>
          <w:sz w:val="24"/>
          <w:szCs w:val="21"/>
          <w:highlight w:val="none"/>
          <w:lang w:eastAsia="zh-CN"/>
        </w:rPr>
        <w:t>委托代理人</w:t>
      </w:r>
      <w:r>
        <w:rPr>
          <w:rFonts w:hint="eastAsia" w:ascii="仿宋" w:hAnsi="仿宋" w:eastAsia="仿宋" w:cs="仿宋"/>
          <w:kern w:val="24"/>
          <w:sz w:val="24"/>
          <w:szCs w:val="21"/>
          <w:highlight w:val="none"/>
        </w:rPr>
        <w:t>签署并加盖公章。响应分项报价表上的价格应按磋商文件第六章的格式填写。</w:t>
      </w:r>
    </w:p>
    <w:p w14:paraId="628B9604">
      <w:pPr>
        <w:tabs>
          <w:tab w:val="left" w:pos="180"/>
          <w:tab w:val="left" w:pos="540"/>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0E9B9AEA">
      <w:pPr>
        <w:tabs>
          <w:tab w:val="left" w:pos="180"/>
          <w:tab w:val="left" w:pos="540"/>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12.4   供应商的所报单价在合同执行过程中是固定不变的，未经采购人许可不得以任何理由予以变更。以可调整的价格提交的响应文件将作为非实质性响应而予以拒绝。</w:t>
      </w:r>
    </w:p>
    <w:p w14:paraId="521F5302">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12.5   供应商每次对每种</w:t>
      </w:r>
      <w:r>
        <w:rPr>
          <w:rFonts w:hint="eastAsia" w:ascii="仿宋" w:hAnsi="仿宋" w:eastAsia="仿宋" w:cs="仿宋"/>
          <w:kern w:val="24"/>
          <w:sz w:val="24"/>
          <w:szCs w:val="21"/>
          <w:highlight w:val="none"/>
          <w:u w:val="single"/>
        </w:rPr>
        <w:t xml:space="preserve"> 服务</w:t>
      </w:r>
      <w:r>
        <w:rPr>
          <w:rFonts w:hint="eastAsia" w:ascii="仿宋" w:hAnsi="仿宋" w:eastAsia="仿宋" w:cs="仿宋"/>
          <w:kern w:val="24"/>
          <w:sz w:val="24"/>
          <w:szCs w:val="21"/>
          <w:highlight w:val="none"/>
          <w:u w:val="single"/>
          <w:lang w:val="en-US" w:eastAsia="zh-CN"/>
        </w:rPr>
        <w:t xml:space="preserve"> </w:t>
      </w:r>
      <w:r>
        <w:rPr>
          <w:rFonts w:hint="eastAsia" w:ascii="仿宋" w:hAnsi="仿宋" w:eastAsia="仿宋" w:cs="仿宋"/>
          <w:kern w:val="24"/>
          <w:sz w:val="24"/>
          <w:szCs w:val="21"/>
          <w:highlight w:val="none"/>
        </w:rPr>
        <w:t>只允许有一个报价，采购人不接受有任何选择的报价。</w:t>
      </w:r>
    </w:p>
    <w:p w14:paraId="3893226B">
      <w:pPr>
        <w:tabs>
          <w:tab w:val="left" w:pos="180"/>
          <w:tab w:val="left" w:pos="540"/>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sz w:val="24"/>
          <w:highlight w:val="none"/>
        </w:rPr>
        <w:t>12.6   供应商根据本须知12.2条规定将响应报价分成几部分并按</w:t>
      </w:r>
      <w:r>
        <w:rPr>
          <w:rFonts w:hint="eastAsia" w:ascii="仿宋" w:hAnsi="仿宋" w:eastAsia="仿宋" w:cs="仿宋"/>
          <w:kern w:val="24"/>
          <w:sz w:val="24"/>
          <w:szCs w:val="21"/>
          <w:highlight w:val="none"/>
        </w:rPr>
        <w:t>磋商文件第六章提供的格式填写“响应分项报价表”，只是为了方便采购人对响应文件进行比较，并不限制采购人以其它方式签订合同的权力。</w:t>
      </w:r>
    </w:p>
    <w:p w14:paraId="35551711">
      <w:pPr>
        <w:pStyle w:val="5"/>
        <w:rPr>
          <w:rFonts w:hint="eastAsia" w:ascii="仿宋" w:hAnsi="仿宋" w:eastAsia="仿宋" w:cs="仿宋"/>
          <w:b/>
          <w:sz w:val="24"/>
          <w:szCs w:val="21"/>
          <w:highlight w:val="none"/>
        </w:rPr>
      </w:pPr>
      <w:bookmarkStart w:id="195" w:name="_Toc249515294"/>
      <w:bookmarkStart w:id="196" w:name="_Toc249515406"/>
      <w:bookmarkStart w:id="197" w:name="_Toc249525175"/>
      <w:bookmarkStart w:id="198" w:name="_Toc20687"/>
      <w:bookmarkStart w:id="199" w:name="_Toc385992341"/>
      <w:bookmarkStart w:id="200" w:name="_Toc184043028"/>
      <w:bookmarkStart w:id="201" w:name="_Toc389620180"/>
      <w:bookmarkStart w:id="202" w:name="_Toc70687155"/>
      <w:r>
        <w:rPr>
          <w:rFonts w:hint="eastAsia" w:ascii="仿宋" w:hAnsi="仿宋" w:eastAsia="仿宋" w:cs="仿宋"/>
          <w:b/>
          <w:sz w:val="24"/>
          <w:szCs w:val="21"/>
          <w:highlight w:val="none"/>
        </w:rPr>
        <w:t>13.    报价货币</w:t>
      </w:r>
      <w:bookmarkEnd w:id="195"/>
      <w:bookmarkEnd w:id="196"/>
      <w:bookmarkEnd w:id="197"/>
      <w:bookmarkEnd w:id="198"/>
      <w:bookmarkEnd w:id="199"/>
      <w:bookmarkEnd w:id="200"/>
      <w:bookmarkEnd w:id="201"/>
      <w:bookmarkEnd w:id="202"/>
    </w:p>
    <w:p w14:paraId="74AFA948">
      <w:pPr>
        <w:tabs>
          <w:tab w:val="left" w:pos="180"/>
          <w:tab w:val="left" w:pos="540"/>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12.3   磋商响应函、响应报价一览表、响应分项报价表、最后报价表等所有报价一律用人民币填报。采购人不接受任何非人民币币种的报价。</w:t>
      </w:r>
      <w:bookmarkStart w:id="203" w:name="_Toc389620181"/>
      <w:bookmarkStart w:id="204" w:name="_Toc385992342"/>
    </w:p>
    <w:bookmarkEnd w:id="203"/>
    <w:bookmarkEnd w:id="204"/>
    <w:p w14:paraId="226049F2">
      <w:pPr>
        <w:pStyle w:val="5"/>
        <w:rPr>
          <w:rFonts w:hint="eastAsia" w:ascii="仿宋" w:hAnsi="仿宋" w:eastAsia="仿宋" w:cs="仿宋"/>
          <w:b/>
          <w:kern w:val="24"/>
          <w:sz w:val="24"/>
          <w:szCs w:val="21"/>
          <w:highlight w:val="none"/>
        </w:rPr>
      </w:pPr>
      <w:bookmarkStart w:id="205" w:name="止观"/>
      <w:bookmarkEnd w:id="205"/>
      <w:r>
        <w:rPr>
          <w:rFonts w:hint="eastAsia" w:ascii="仿宋" w:hAnsi="仿宋" w:eastAsia="仿宋" w:cs="仿宋"/>
          <w:b/>
          <w:sz w:val="24"/>
          <w:szCs w:val="21"/>
          <w:highlight w:val="none"/>
        </w:rPr>
        <w:t>14.    磋商保证金</w:t>
      </w:r>
    </w:p>
    <w:p w14:paraId="5C91A4C9">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sz w:val="24"/>
          <w:szCs w:val="21"/>
          <w:highlight w:val="none"/>
        </w:rPr>
        <w:t>14.1   本项目须在磋商前向采购代理机构提供</w:t>
      </w:r>
      <w:r>
        <w:rPr>
          <w:rFonts w:hint="eastAsia" w:ascii="仿宋" w:hAnsi="仿宋" w:eastAsia="仿宋" w:cs="仿宋"/>
          <w:b/>
          <w:sz w:val="24"/>
          <w:szCs w:val="21"/>
          <w:highlight w:val="none"/>
        </w:rPr>
        <w:t>供应商须知前附表</w:t>
      </w:r>
      <w:r>
        <w:rPr>
          <w:rFonts w:hint="eastAsia" w:ascii="仿宋" w:hAnsi="仿宋" w:eastAsia="仿宋" w:cs="仿宋"/>
          <w:sz w:val="24"/>
          <w:szCs w:val="21"/>
          <w:highlight w:val="none"/>
        </w:rPr>
        <w:t>规定金额的保证金，并作为其响应文件的一部分。</w:t>
      </w:r>
    </w:p>
    <w:p w14:paraId="133F871F">
      <w:pPr>
        <w:tabs>
          <w:tab w:val="left" w:pos="588"/>
        </w:tabs>
        <w:spacing w:line="360" w:lineRule="auto"/>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14.2   保证金的货币为人民币，并采用下列任何一种非现金形式向采购代理机构递交：</w:t>
      </w:r>
    </w:p>
    <w:p w14:paraId="3CD02186">
      <w:pPr>
        <w:numPr>
          <w:ilvl w:val="0"/>
          <w:numId w:val="6"/>
        </w:numPr>
        <w:tabs>
          <w:tab w:val="left" w:pos="588"/>
        </w:tabs>
        <w:spacing w:line="360" w:lineRule="auto"/>
        <w:ind w:hanging="5"/>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电汇；</w:t>
      </w:r>
    </w:p>
    <w:p w14:paraId="0925F7AE">
      <w:pPr>
        <w:numPr>
          <w:ilvl w:val="0"/>
          <w:numId w:val="6"/>
        </w:numPr>
        <w:tabs>
          <w:tab w:val="left" w:pos="588"/>
        </w:tabs>
        <w:spacing w:line="360" w:lineRule="auto"/>
        <w:ind w:hanging="5"/>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银行转账；</w:t>
      </w:r>
    </w:p>
    <w:p w14:paraId="563FC903">
      <w:pPr>
        <w:numPr>
          <w:ilvl w:val="0"/>
          <w:numId w:val="6"/>
        </w:numPr>
        <w:tabs>
          <w:tab w:val="left" w:pos="588"/>
        </w:tabs>
        <w:spacing w:line="360" w:lineRule="auto"/>
        <w:ind w:hanging="5"/>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支票、汇票、本票、金融机构或担保机构出具的保函等非现金形式。</w:t>
      </w:r>
    </w:p>
    <w:p w14:paraId="018C4A4A">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14.3   保证金以保函形式交纳的，供应商须按磋商文件附件1格式和内容开具保函，并将保函原件附在磋商响应文件中或随磋商响应文件同时递交，否则视为无效文件。联合体参加磋商的，可以由联合体中的一方或者共同提交保证金，以一方提交保证金的，对联合体各方均具有约束力。</w:t>
      </w:r>
    </w:p>
    <w:p w14:paraId="1DCD59DD">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14.4   凡没有根据本须知第14.1条的规定随附保证金的响应文件，将被视为非响应性予以拒绝。</w:t>
      </w:r>
    </w:p>
    <w:p w14:paraId="2231309E">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14.5   未成交供应商的保证金，采购代理机构将在成交通知书发出后5个工作日内退还。</w:t>
      </w:r>
    </w:p>
    <w:p w14:paraId="7D71F005">
      <w:pPr>
        <w:tabs>
          <w:tab w:val="left" w:pos="588"/>
        </w:tabs>
        <w:spacing w:line="360" w:lineRule="auto"/>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14.6   成交供应商的保证金在按本须知第26条规定签订合同后5个工作日内退还。</w:t>
      </w:r>
    </w:p>
    <w:p w14:paraId="41D8D70D">
      <w:pPr>
        <w:tabs>
          <w:tab w:val="left" w:pos="588"/>
        </w:tabs>
        <w:spacing w:line="360" w:lineRule="auto"/>
        <w:ind w:left="840" w:hanging="840" w:hangingChars="350"/>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14.7   成交供应商有下列情形之一的，采购代理机构不予退还其交纳的保证金，并在项目财政主管部门备案；情节严重的，由财政部门将其列入不良行为</w:t>
      </w:r>
      <w:r>
        <w:rPr>
          <w:rFonts w:hint="eastAsia" w:ascii="仿宋" w:hAnsi="仿宋" w:eastAsia="仿宋" w:cs="仿宋"/>
          <w:kern w:val="24"/>
          <w:sz w:val="24"/>
          <w:szCs w:val="21"/>
          <w:highlight w:val="none"/>
          <w:lang w:val="en-US" w:eastAsia="zh-CN"/>
        </w:rPr>
        <w:t>记</w:t>
      </w:r>
      <w:r>
        <w:rPr>
          <w:rFonts w:hint="eastAsia" w:ascii="仿宋" w:hAnsi="仿宋" w:eastAsia="仿宋" w:cs="仿宋"/>
          <w:kern w:val="24"/>
          <w:sz w:val="24"/>
          <w:szCs w:val="21"/>
          <w:highlight w:val="none"/>
        </w:rPr>
        <w:t>录名单予以通报，在一至三年内禁止参加政府采购活动：</w:t>
      </w:r>
    </w:p>
    <w:p w14:paraId="390634E9">
      <w:pPr>
        <w:numPr>
          <w:ilvl w:val="0"/>
          <w:numId w:val="7"/>
        </w:numPr>
        <w:tabs>
          <w:tab w:val="left" w:pos="588"/>
        </w:tabs>
        <w:spacing w:line="360" w:lineRule="auto"/>
        <w:ind w:hanging="5"/>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供应商在提交响应文件截止时间后撤销响应文件的；</w:t>
      </w:r>
    </w:p>
    <w:p w14:paraId="30BFC0F2">
      <w:pPr>
        <w:numPr>
          <w:ilvl w:val="0"/>
          <w:numId w:val="7"/>
        </w:numPr>
        <w:tabs>
          <w:tab w:val="left" w:pos="588"/>
        </w:tabs>
        <w:spacing w:line="360" w:lineRule="auto"/>
        <w:ind w:hanging="5"/>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供应商在响应文件中提供虚假材料的；</w:t>
      </w:r>
    </w:p>
    <w:p w14:paraId="230160A6">
      <w:pPr>
        <w:numPr>
          <w:ilvl w:val="0"/>
          <w:numId w:val="7"/>
        </w:numPr>
        <w:tabs>
          <w:tab w:val="left" w:pos="588"/>
        </w:tabs>
        <w:spacing w:line="360" w:lineRule="auto"/>
        <w:ind w:hanging="5"/>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 xml:space="preserve">除因不可抗力外，成交供应商在规定期限内未能根据本须知第26条规定签订合同； </w:t>
      </w:r>
    </w:p>
    <w:p w14:paraId="26670ABF">
      <w:pPr>
        <w:numPr>
          <w:ilvl w:val="0"/>
          <w:numId w:val="7"/>
        </w:numPr>
        <w:tabs>
          <w:tab w:val="left" w:pos="588"/>
        </w:tabs>
        <w:spacing w:line="360" w:lineRule="auto"/>
        <w:ind w:hanging="5"/>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供应商与采购人、其他供应商或者采购代理机构恶意串通的；</w:t>
      </w:r>
    </w:p>
    <w:p w14:paraId="4333EB4D">
      <w:pPr>
        <w:numPr>
          <w:ilvl w:val="0"/>
          <w:numId w:val="7"/>
        </w:numPr>
        <w:tabs>
          <w:tab w:val="left" w:pos="588"/>
        </w:tabs>
        <w:spacing w:line="360" w:lineRule="auto"/>
        <w:ind w:hanging="5"/>
        <w:rPr>
          <w:rFonts w:hint="eastAsia" w:ascii="仿宋" w:hAnsi="仿宋" w:eastAsia="仿宋" w:cs="仿宋"/>
          <w:kern w:val="24"/>
          <w:sz w:val="24"/>
          <w:szCs w:val="21"/>
          <w:highlight w:val="none"/>
        </w:rPr>
      </w:pPr>
      <w:r>
        <w:rPr>
          <w:rFonts w:hint="eastAsia" w:ascii="仿宋" w:hAnsi="仿宋" w:eastAsia="仿宋" w:cs="仿宋"/>
          <w:kern w:val="24"/>
          <w:sz w:val="24"/>
          <w:szCs w:val="21"/>
          <w:highlight w:val="none"/>
        </w:rPr>
        <w:t>成交供应商未按本须知第29条规定缴纳服务费。</w:t>
      </w:r>
    </w:p>
    <w:p w14:paraId="6576631B">
      <w:pPr>
        <w:pStyle w:val="5"/>
        <w:rPr>
          <w:rFonts w:hint="eastAsia" w:ascii="仿宋" w:hAnsi="仿宋" w:eastAsia="仿宋" w:cs="仿宋"/>
          <w:b/>
          <w:sz w:val="24"/>
          <w:szCs w:val="21"/>
          <w:highlight w:val="none"/>
        </w:rPr>
      </w:pPr>
      <w:bookmarkStart w:id="206" w:name="_Toc249515296"/>
      <w:bookmarkStart w:id="207" w:name="_Toc249525177"/>
      <w:bookmarkStart w:id="208" w:name="_Toc7949"/>
      <w:bookmarkStart w:id="209" w:name="_Toc249515408"/>
      <w:r>
        <w:rPr>
          <w:rFonts w:hint="eastAsia" w:ascii="仿宋" w:hAnsi="仿宋" w:eastAsia="仿宋" w:cs="仿宋"/>
          <w:b/>
          <w:sz w:val="24"/>
          <w:szCs w:val="21"/>
          <w:highlight w:val="none"/>
        </w:rPr>
        <w:t>15.    磋商有效期</w:t>
      </w:r>
      <w:bookmarkEnd w:id="206"/>
      <w:bookmarkEnd w:id="207"/>
      <w:bookmarkEnd w:id="208"/>
      <w:bookmarkEnd w:id="209"/>
    </w:p>
    <w:p w14:paraId="4A552ACA">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15.1   磋商有效期见</w:t>
      </w:r>
      <w:r>
        <w:rPr>
          <w:rFonts w:hint="eastAsia" w:ascii="仿宋" w:hAnsi="仿宋" w:eastAsia="仿宋" w:cs="仿宋"/>
          <w:b/>
          <w:sz w:val="24"/>
          <w:highlight w:val="none"/>
        </w:rPr>
        <w:t>本须知前附表</w:t>
      </w:r>
      <w:r>
        <w:rPr>
          <w:rFonts w:hint="eastAsia" w:ascii="仿宋" w:hAnsi="仿宋" w:eastAsia="仿宋" w:cs="仿宋"/>
          <w:sz w:val="24"/>
          <w:highlight w:val="none"/>
        </w:rPr>
        <w:t>。在磋商有效期内，所有响应文件均保持有效。响应文件的有效期比本须知规定的有效期短的，将被视为非实质响应，采购人有权拒绝。</w:t>
      </w:r>
    </w:p>
    <w:p w14:paraId="72692AAE">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15.2   特殊情况下，采购人可于原磋商有效期满之前要求供应商延长有效期，要求与答复均应为书面形式。供应商可以拒绝上述要求，其磋商保证金不被没收。对于同意该要求的供应商，既不要求也不允许其修改响应文件，但将要求其相应延长磋商保证金的有效期，有关退还和保证金不予退还的规定在磋商有效期的延长期内继续有效。</w:t>
      </w:r>
    </w:p>
    <w:p w14:paraId="3B3722D7">
      <w:pPr>
        <w:pStyle w:val="5"/>
        <w:rPr>
          <w:rFonts w:hint="eastAsia" w:ascii="仿宋" w:hAnsi="仿宋" w:eastAsia="仿宋" w:cs="仿宋"/>
          <w:b/>
          <w:sz w:val="24"/>
          <w:szCs w:val="21"/>
          <w:highlight w:val="none"/>
        </w:rPr>
      </w:pPr>
      <w:bookmarkStart w:id="210" w:name="_Toc389620185"/>
      <w:bookmarkStart w:id="211" w:name="_Toc16612"/>
      <w:bookmarkStart w:id="212" w:name="_Toc249515297"/>
      <w:bookmarkStart w:id="213" w:name="_Toc249515409"/>
      <w:bookmarkStart w:id="214" w:name="_Toc249525178"/>
      <w:bookmarkStart w:id="215" w:name="_Toc70687160"/>
      <w:bookmarkStart w:id="216" w:name="_Toc184043033"/>
      <w:bookmarkStart w:id="217" w:name="_Toc385992346"/>
      <w:r>
        <w:rPr>
          <w:rFonts w:hint="eastAsia" w:ascii="仿宋" w:hAnsi="仿宋" w:eastAsia="仿宋" w:cs="仿宋"/>
          <w:b/>
          <w:sz w:val="24"/>
          <w:szCs w:val="21"/>
          <w:highlight w:val="none"/>
        </w:rPr>
        <w:t>16.    响应文件的制作和签署</w:t>
      </w:r>
      <w:bookmarkEnd w:id="210"/>
      <w:bookmarkEnd w:id="211"/>
      <w:bookmarkEnd w:id="212"/>
      <w:bookmarkEnd w:id="213"/>
      <w:bookmarkEnd w:id="214"/>
      <w:bookmarkEnd w:id="215"/>
      <w:bookmarkEnd w:id="216"/>
      <w:bookmarkEnd w:id="217"/>
    </w:p>
    <w:p w14:paraId="57DC1865">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16.1   供应商应准备一份响应文件正本和“</w:t>
      </w:r>
      <w:r>
        <w:rPr>
          <w:rFonts w:hint="eastAsia" w:ascii="仿宋" w:hAnsi="仿宋" w:eastAsia="仿宋" w:cs="仿宋"/>
          <w:b/>
          <w:sz w:val="24"/>
          <w:highlight w:val="none"/>
        </w:rPr>
        <w:t>供应商须知前附表</w:t>
      </w:r>
      <w:r>
        <w:rPr>
          <w:rFonts w:hint="eastAsia" w:ascii="仿宋" w:hAnsi="仿宋" w:eastAsia="仿宋" w:cs="仿宋"/>
          <w:sz w:val="24"/>
          <w:highlight w:val="none"/>
        </w:rPr>
        <w:t>”中规定数目的副本，每套响应文件须清楚地标明“正本”、“副本”。若正本和副本不符，以正本为准。</w:t>
      </w:r>
    </w:p>
    <w:p w14:paraId="6A054D7E">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16.2   响应文件须用中文编写，并采用A4纸张装订成册。装订须牢固，不易拆散和换页，采用软胶装，不得采用活页方式装订，封面不建议硬装。</w:t>
      </w:r>
    </w:p>
    <w:p w14:paraId="76729B4B">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16.3   响应文件的正本，一律用不褪色的墨水书写或打印，签字页加盖供应商单位公章，并由供应商的法定代表人或其授权的代理人签署。响应文件的副本可采用正本的复印件。</w:t>
      </w:r>
    </w:p>
    <w:p w14:paraId="58AFAC5C">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16.4   任何行间插字、涂改或增删，必须由</w:t>
      </w:r>
      <w:r>
        <w:rPr>
          <w:rFonts w:hint="eastAsia" w:ascii="仿宋" w:hAnsi="仿宋" w:eastAsia="仿宋" w:cs="仿宋"/>
          <w:sz w:val="24"/>
          <w:highlight w:val="none"/>
          <w:lang w:val="en-US" w:eastAsia="zh-CN"/>
        </w:rPr>
        <w:t>供应商</w:t>
      </w:r>
      <w:r>
        <w:rPr>
          <w:rFonts w:hint="eastAsia" w:ascii="仿宋" w:hAnsi="仿宋" w:eastAsia="仿宋" w:cs="仿宋"/>
          <w:sz w:val="24"/>
          <w:highlight w:val="none"/>
        </w:rPr>
        <w:t>的法定代表人或委托代理人在每一修改处签字。</w:t>
      </w:r>
    </w:p>
    <w:p w14:paraId="2829253B">
      <w:pPr>
        <w:tabs>
          <w:tab w:val="left" w:pos="588"/>
        </w:tabs>
        <w:spacing w:line="360" w:lineRule="auto"/>
        <w:rPr>
          <w:rFonts w:hint="eastAsia" w:ascii="仿宋" w:hAnsi="仿宋" w:eastAsia="仿宋" w:cs="仿宋"/>
          <w:sz w:val="24"/>
          <w:highlight w:val="none"/>
        </w:rPr>
      </w:pPr>
      <w:r>
        <w:rPr>
          <w:rFonts w:hint="eastAsia" w:ascii="仿宋" w:hAnsi="仿宋" w:eastAsia="仿宋" w:cs="仿宋"/>
          <w:sz w:val="24"/>
          <w:highlight w:val="none"/>
        </w:rPr>
        <w:t>16.5   采购人不接受以电报、电话、传真、电子邮件形式递交的响应文件。</w:t>
      </w:r>
    </w:p>
    <w:p w14:paraId="71AE3040">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16.6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说明函须同时加盖供应商公章和供应商专用章）。</w:t>
      </w:r>
    </w:p>
    <w:p w14:paraId="139D7D67">
      <w:pPr>
        <w:tabs>
          <w:tab w:val="left" w:pos="588"/>
        </w:tabs>
        <w:spacing w:line="360" w:lineRule="auto"/>
        <w:ind w:left="840" w:hanging="840" w:hangingChars="350"/>
        <w:rPr>
          <w:rFonts w:hint="eastAsia" w:ascii="仿宋" w:hAnsi="仿宋" w:eastAsia="仿宋" w:cs="仿宋"/>
          <w:sz w:val="24"/>
          <w:highlight w:val="none"/>
        </w:rPr>
      </w:pPr>
      <w:bookmarkStart w:id="218" w:name="_Hlt491765640"/>
      <w:bookmarkEnd w:id="218"/>
      <w:bookmarkStart w:id="219" w:name="_Toc249525179"/>
      <w:bookmarkStart w:id="220" w:name="_Toc177817338"/>
      <w:bookmarkStart w:id="221" w:name="_Toc184043034"/>
      <w:bookmarkStart w:id="222" w:name="_Toc70687161"/>
      <w:bookmarkStart w:id="223" w:name="_Toc500746970"/>
      <w:bookmarkStart w:id="224" w:name="_Toc177995477"/>
      <w:bookmarkStart w:id="225" w:name="_Toc232395216"/>
      <w:bookmarkStart w:id="226" w:name="_Toc230099801"/>
      <w:bookmarkStart w:id="227" w:name="_Toc256342147"/>
      <w:bookmarkStart w:id="228" w:name="_Toc499711047"/>
      <w:bookmarkStart w:id="229" w:name="_Toc499711888"/>
      <w:bookmarkStart w:id="230" w:name="_Toc230583545"/>
      <w:bookmarkStart w:id="231" w:name="_Toc385992347"/>
      <w:bookmarkStart w:id="232" w:name="_Toc389620186"/>
      <w:bookmarkStart w:id="233" w:name="_Toc503063426"/>
      <w:bookmarkStart w:id="234" w:name="_Toc53722844"/>
      <w:bookmarkStart w:id="235" w:name="_Toc177189239"/>
      <w:bookmarkStart w:id="236" w:name="_Toc232176276"/>
      <w:bookmarkStart w:id="237" w:name="_Toc176882546"/>
      <w:bookmarkStart w:id="238" w:name="_Toc496324583"/>
      <w:bookmarkStart w:id="239" w:name="_Toc230013636"/>
      <w:bookmarkStart w:id="240" w:name="_Toc249515298"/>
      <w:bookmarkStart w:id="241" w:name="_Toc500747066"/>
      <w:bookmarkStart w:id="242" w:name="_Toc500747193"/>
      <w:bookmarkStart w:id="243" w:name="_Toc249515410"/>
      <w:bookmarkStart w:id="244" w:name="_Toc492955419"/>
      <w:r>
        <w:rPr>
          <w:rFonts w:hint="eastAsia" w:ascii="仿宋" w:hAnsi="仿宋" w:eastAsia="仿宋" w:cs="仿宋"/>
          <w:sz w:val="24"/>
          <w:highlight w:val="none"/>
        </w:rPr>
        <w:t>16.7   响应文件应按照“资格证明文件”和“商务及技术文件”分成两部分，并用不可拆装的方式分别装订成册。</w:t>
      </w:r>
    </w:p>
    <w:p w14:paraId="12D0B859">
      <w:pPr>
        <w:pStyle w:val="23"/>
        <w:rPr>
          <w:rFonts w:hint="eastAsia" w:ascii="仿宋" w:hAnsi="仿宋" w:eastAsia="仿宋" w:cs="仿宋"/>
          <w:highlight w:val="none"/>
        </w:rPr>
      </w:pPr>
    </w:p>
    <w:p w14:paraId="6CA99F43">
      <w:pPr>
        <w:pStyle w:val="78"/>
        <w:spacing w:before="24" w:after="24"/>
        <w:jc w:val="center"/>
        <w:rPr>
          <w:rFonts w:hint="eastAsia" w:ascii="仿宋" w:hAnsi="仿宋" w:eastAsia="仿宋" w:cs="仿宋"/>
          <w:sz w:val="30"/>
          <w:szCs w:val="30"/>
          <w:highlight w:val="none"/>
        </w:rPr>
      </w:pPr>
      <w:bookmarkStart w:id="245" w:name="_Toc68590972"/>
      <w:r>
        <w:rPr>
          <w:rFonts w:hint="eastAsia" w:ascii="仿宋" w:hAnsi="仿宋" w:eastAsia="仿宋" w:cs="仿宋"/>
          <w:sz w:val="30"/>
          <w:szCs w:val="30"/>
          <w:highlight w:val="none"/>
        </w:rPr>
        <w:t>四、响应文件的密封和递交</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0CA01C2D">
      <w:pPr>
        <w:rPr>
          <w:rFonts w:hint="eastAsia" w:ascii="仿宋" w:hAnsi="仿宋" w:eastAsia="仿宋" w:cs="仿宋"/>
          <w:highlight w:val="none"/>
        </w:rPr>
      </w:pPr>
    </w:p>
    <w:p w14:paraId="07C411A0">
      <w:pPr>
        <w:pStyle w:val="5"/>
        <w:rPr>
          <w:rFonts w:hint="eastAsia" w:ascii="仿宋" w:hAnsi="仿宋" w:eastAsia="仿宋" w:cs="仿宋"/>
          <w:b/>
          <w:sz w:val="24"/>
          <w:szCs w:val="21"/>
          <w:highlight w:val="none"/>
        </w:rPr>
      </w:pPr>
      <w:bookmarkStart w:id="246" w:name="_Toc184043035"/>
      <w:bookmarkStart w:id="247" w:name="_Toc4042"/>
      <w:bookmarkStart w:id="248" w:name="_Toc249515411"/>
      <w:bookmarkStart w:id="249" w:name="_Toc389620187"/>
      <w:bookmarkStart w:id="250" w:name="_Toc385992348"/>
      <w:bookmarkStart w:id="251" w:name="_Toc70687162"/>
      <w:bookmarkStart w:id="252" w:name="_Toc249525180"/>
      <w:bookmarkStart w:id="253" w:name="_Toc249515299"/>
      <w:r>
        <w:rPr>
          <w:rFonts w:hint="eastAsia" w:ascii="仿宋" w:hAnsi="仿宋" w:eastAsia="仿宋" w:cs="仿宋"/>
          <w:b/>
          <w:sz w:val="24"/>
          <w:szCs w:val="21"/>
          <w:highlight w:val="none"/>
        </w:rPr>
        <w:t>17.    响应文件的密封和标记</w:t>
      </w:r>
      <w:bookmarkEnd w:id="246"/>
      <w:bookmarkEnd w:id="247"/>
      <w:bookmarkEnd w:id="248"/>
      <w:bookmarkEnd w:id="249"/>
      <w:bookmarkEnd w:id="250"/>
      <w:bookmarkEnd w:id="251"/>
      <w:bookmarkEnd w:id="252"/>
      <w:bookmarkEnd w:id="253"/>
    </w:p>
    <w:p w14:paraId="098D8FD2">
      <w:pPr>
        <w:tabs>
          <w:tab w:val="left" w:pos="588"/>
        </w:tabs>
        <w:spacing w:line="360" w:lineRule="auto"/>
        <w:ind w:left="840" w:hanging="840" w:hangingChars="350"/>
        <w:rPr>
          <w:rFonts w:hint="eastAsia" w:ascii="仿宋" w:hAnsi="仿宋" w:eastAsia="仿宋" w:cs="仿宋"/>
          <w:sz w:val="24"/>
          <w:highlight w:val="none"/>
        </w:rPr>
      </w:pPr>
      <w:bookmarkStart w:id="254" w:name="_Toc385992349"/>
      <w:bookmarkStart w:id="255" w:name="_Toc389620188"/>
      <w:bookmarkStart w:id="256" w:name="_Toc70687163"/>
      <w:bookmarkStart w:id="257" w:name="_Toc184043036"/>
      <w:r>
        <w:rPr>
          <w:rFonts w:hint="eastAsia" w:ascii="仿宋" w:hAnsi="仿宋" w:eastAsia="仿宋" w:cs="仿宋"/>
          <w:kern w:val="0"/>
          <w:sz w:val="24"/>
          <w:szCs w:val="21"/>
          <w:highlight w:val="none"/>
        </w:rPr>
        <w:t>17.1   供应商应将响应文件“资格证明文件”和“商务及技术文件”分别密封在两个密封袋（箱）中，并在密封袋（箱）上标明“资格证明文件”和“商务及技术文件”字样，封口处应加盖公章或</w:t>
      </w:r>
      <w:r>
        <w:rPr>
          <w:rFonts w:hint="eastAsia" w:ascii="仿宋" w:hAnsi="仿宋" w:eastAsia="仿宋" w:cs="仿宋"/>
          <w:kern w:val="0"/>
          <w:sz w:val="24"/>
          <w:szCs w:val="21"/>
          <w:highlight w:val="none"/>
          <w:lang w:eastAsia="zh-CN"/>
        </w:rPr>
        <w:t>委托代理人</w:t>
      </w:r>
      <w:r>
        <w:rPr>
          <w:rFonts w:hint="eastAsia" w:ascii="仿宋" w:hAnsi="仿宋" w:eastAsia="仿宋" w:cs="仿宋"/>
          <w:kern w:val="0"/>
          <w:sz w:val="24"/>
          <w:szCs w:val="21"/>
          <w:highlight w:val="none"/>
        </w:rPr>
        <w:t>签字。</w:t>
      </w:r>
    </w:p>
    <w:p w14:paraId="1CD5E19D">
      <w:pPr>
        <w:tabs>
          <w:tab w:val="left" w:pos="588"/>
        </w:tabs>
        <w:autoSpaceDE w:val="0"/>
        <w:autoSpaceDN w:val="0"/>
        <w:adjustRightInd w:val="0"/>
        <w:spacing w:line="360" w:lineRule="auto"/>
        <w:ind w:left="840" w:hanging="840" w:hangingChars="350"/>
        <w:rPr>
          <w:rFonts w:hint="eastAsia" w:ascii="仿宋" w:hAnsi="仿宋" w:eastAsia="仿宋" w:cs="仿宋"/>
          <w:sz w:val="24"/>
          <w:szCs w:val="21"/>
          <w:highlight w:val="none"/>
        </w:rPr>
      </w:pPr>
      <w:r>
        <w:rPr>
          <w:rFonts w:hint="eastAsia" w:ascii="仿宋" w:hAnsi="仿宋" w:eastAsia="仿宋" w:cs="仿宋"/>
          <w:kern w:val="0"/>
          <w:sz w:val="24"/>
          <w:szCs w:val="21"/>
          <w:highlight w:val="none"/>
        </w:rPr>
        <w:t>17.2   密封袋（箱）上标识的内容见</w:t>
      </w:r>
      <w:r>
        <w:rPr>
          <w:rFonts w:hint="eastAsia" w:ascii="仿宋" w:hAnsi="仿宋" w:eastAsia="仿宋" w:cs="仿宋"/>
          <w:b/>
          <w:sz w:val="24"/>
          <w:highlight w:val="none"/>
        </w:rPr>
        <w:t>供应商须知前附表。</w:t>
      </w:r>
      <w:r>
        <w:rPr>
          <w:rFonts w:hint="eastAsia" w:ascii="仿宋" w:hAnsi="仿宋" w:eastAsia="仿宋" w:cs="仿宋"/>
          <w:sz w:val="24"/>
          <w:szCs w:val="21"/>
          <w:highlight w:val="none"/>
        </w:rPr>
        <w:t>响应文件</w:t>
      </w:r>
      <w:r>
        <w:rPr>
          <w:rFonts w:hint="eastAsia" w:ascii="仿宋" w:hAnsi="仿宋" w:eastAsia="仿宋" w:cs="仿宋"/>
          <w:kern w:val="0"/>
          <w:sz w:val="24"/>
          <w:szCs w:val="21"/>
          <w:highlight w:val="none"/>
        </w:rPr>
        <w:t>如果</w:t>
      </w:r>
      <w:r>
        <w:rPr>
          <w:rFonts w:hint="eastAsia" w:ascii="仿宋" w:hAnsi="仿宋" w:eastAsia="仿宋" w:cs="仿宋"/>
          <w:sz w:val="24"/>
          <w:szCs w:val="21"/>
          <w:highlight w:val="none"/>
        </w:rPr>
        <w:t>未按上述规定密封和标记，采购代理机构应当拒绝接收。</w:t>
      </w:r>
    </w:p>
    <w:p w14:paraId="6AF3F238">
      <w:pPr>
        <w:pStyle w:val="23"/>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17.3   书面方式不能准确描述采购需求或者需要对样品进行主观判断以确认是否满足采购需求的情况下需提交样品。成交单位样品不予退还，成为合同内容的一部分，做为验收依据。样品的要求见</w:t>
      </w:r>
      <w:r>
        <w:rPr>
          <w:rFonts w:hint="eastAsia" w:ascii="仿宋" w:hAnsi="仿宋" w:eastAsia="仿宋" w:cs="仿宋"/>
          <w:b/>
          <w:sz w:val="24"/>
          <w:highlight w:val="none"/>
        </w:rPr>
        <w:t>供应商须知前附表</w:t>
      </w:r>
      <w:r>
        <w:rPr>
          <w:rFonts w:hint="eastAsia" w:ascii="仿宋" w:hAnsi="仿宋" w:eastAsia="仿宋" w:cs="仿宋"/>
          <w:sz w:val="24"/>
          <w:highlight w:val="none"/>
        </w:rPr>
        <w:t>。</w:t>
      </w:r>
    </w:p>
    <w:bookmarkEnd w:id="254"/>
    <w:bookmarkEnd w:id="255"/>
    <w:p w14:paraId="3EA42733">
      <w:pPr>
        <w:pStyle w:val="5"/>
        <w:rPr>
          <w:rFonts w:hint="eastAsia" w:ascii="仿宋" w:hAnsi="仿宋" w:eastAsia="仿宋" w:cs="仿宋"/>
          <w:b/>
          <w:sz w:val="24"/>
          <w:szCs w:val="21"/>
          <w:highlight w:val="none"/>
        </w:rPr>
      </w:pPr>
      <w:bookmarkStart w:id="258" w:name="_Toc249515300"/>
      <w:bookmarkStart w:id="259" w:name="_Toc249515412"/>
      <w:bookmarkStart w:id="260" w:name="_Toc249525181"/>
      <w:bookmarkStart w:id="261" w:name="_Toc31171"/>
      <w:r>
        <w:rPr>
          <w:rFonts w:hint="eastAsia" w:ascii="仿宋" w:hAnsi="仿宋" w:eastAsia="仿宋" w:cs="仿宋"/>
          <w:b/>
          <w:sz w:val="24"/>
          <w:szCs w:val="21"/>
          <w:highlight w:val="none"/>
        </w:rPr>
        <w:t>18.    响应文件递交截止时间</w:t>
      </w:r>
      <w:bookmarkEnd w:id="256"/>
      <w:bookmarkEnd w:id="257"/>
      <w:bookmarkEnd w:id="258"/>
      <w:bookmarkEnd w:id="259"/>
      <w:bookmarkEnd w:id="260"/>
      <w:bookmarkEnd w:id="261"/>
    </w:p>
    <w:p w14:paraId="7C60F600">
      <w:pPr>
        <w:tabs>
          <w:tab w:val="left" w:pos="588"/>
        </w:tabs>
        <w:spacing w:line="360" w:lineRule="auto"/>
        <w:rPr>
          <w:rFonts w:hint="eastAsia" w:ascii="仿宋" w:hAnsi="仿宋" w:eastAsia="仿宋" w:cs="仿宋"/>
          <w:sz w:val="24"/>
          <w:highlight w:val="none"/>
        </w:rPr>
      </w:pPr>
      <w:bookmarkStart w:id="262" w:name="_Toc184043037"/>
      <w:bookmarkStart w:id="263" w:name="_Toc385992350"/>
      <w:bookmarkStart w:id="264" w:name="_Toc389620189"/>
      <w:bookmarkStart w:id="265" w:name="_Toc70687164"/>
      <w:r>
        <w:rPr>
          <w:rFonts w:hint="eastAsia" w:ascii="仿宋" w:hAnsi="仿宋" w:eastAsia="仿宋" w:cs="仿宋"/>
          <w:sz w:val="24"/>
          <w:highlight w:val="none"/>
        </w:rPr>
        <w:t>18.1   响应文件递交截止时间和地点见</w:t>
      </w:r>
      <w:r>
        <w:rPr>
          <w:rFonts w:hint="eastAsia" w:ascii="仿宋" w:hAnsi="仿宋" w:eastAsia="仿宋" w:cs="仿宋"/>
          <w:b/>
          <w:sz w:val="24"/>
          <w:highlight w:val="none"/>
        </w:rPr>
        <w:t>供应商须知前附表</w:t>
      </w:r>
      <w:r>
        <w:rPr>
          <w:rFonts w:hint="eastAsia" w:ascii="仿宋" w:hAnsi="仿宋" w:eastAsia="仿宋" w:cs="仿宋"/>
          <w:sz w:val="24"/>
          <w:highlight w:val="none"/>
        </w:rPr>
        <w:t>。</w:t>
      </w:r>
    </w:p>
    <w:p w14:paraId="79AF10E4">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18.2   供应商须由其合法的授权</w:t>
      </w:r>
      <w:r>
        <w:rPr>
          <w:rFonts w:hint="eastAsia" w:ascii="仿宋" w:hAnsi="仿宋" w:eastAsia="仿宋" w:cs="仿宋"/>
          <w:sz w:val="24"/>
          <w:highlight w:val="none"/>
          <w:lang w:val="en-US" w:eastAsia="zh-CN"/>
        </w:rPr>
        <w:t>委托代理</w:t>
      </w:r>
      <w:r>
        <w:rPr>
          <w:rFonts w:hint="eastAsia" w:ascii="仿宋" w:hAnsi="仿宋" w:eastAsia="仿宋" w:cs="仿宋"/>
          <w:sz w:val="24"/>
          <w:highlight w:val="none"/>
        </w:rPr>
        <w:t>人在响应文件递交截止时间之前将响应文件在响应文件递交地点送达采购人并签字确认。供应商须承担因未送达并签字所造成的一切责任。</w:t>
      </w:r>
    </w:p>
    <w:p w14:paraId="59CFF1A3">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18.3   采购人可以按本须知第7条规定，通知修改磋商文件，适当延长响应文件递交截止时间。在此情况下，采购人和供应商受响应文件递交截止时间制约的所有权利和义务均应延长至新的截止期。</w:t>
      </w:r>
    </w:p>
    <w:p w14:paraId="1DB461E2">
      <w:pPr>
        <w:pStyle w:val="5"/>
        <w:rPr>
          <w:rFonts w:hint="eastAsia" w:ascii="仿宋" w:hAnsi="仿宋" w:eastAsia="仿宋" w:cs="仿宋"/>
          <w:b/>
          <w:sz w:val="24"/>
          <w:szCs w:val="21"/>
          <w:highlight w:val="none"/>
        </w:rPr>
      </w:pPr>
      <w:bookmarkStart w:id="266" w:name="_Toc249515301"/>
      <w:bookmarkStart w:id="267" w:name="_Toc7175"/>
      <w:bookmarkStart w:id="268" w:name="_Toc249515413"/>
      <w:bookmarkStart w:id="269" w:name="_Toc249525182"/>
      <w:r>
        <w:rPr>
          <w:rFonts w:hint="eastAsia" w:ascii="仿宋" w:hAnsi="仿宋" w:eastAsia="仿宋" w:cs="仿宋"/>
          <w:b/>
          <w:sz w:val="24"/>
          <w:szCs w:val="21"/>
          <w:highlight w:val="none"/>
        </w:rPr>
        <w:t>19.    迟交的响应文件</w:t>
      </w:r>
      <w:bookmarkEnd w:id="262"/>
      <w:bookmarkEnd w:id="263"/>
      <w:bookmarkEnd w:id="264"/>
      <w:bookmarkEnd w:id="265"/>
      <w:bookmarkEnd w:id="266"/>
      <w:bookmarkEnd w:id="267"/>
      <w:bookmarkEnd w:id="268"/>
      <w:bookmarkEnd w:id="269"/>
    </w:p>
    <w:p w14:paraId="27EF5080">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19.1   采购人将拒绝接收第18条规定的响应文件递交截止时间后递交的任何响应文件。</w:t>
      </w:r>
    </w:p>
    <w:p w14:paraId="7C7BC399">
      <w:pPr>
        <w:pStyle w:val="5"/>
        <w:rPr>
          <w:rFonts w:hint="eastAsia" w:ascii="仿宋" w:hAnsi="仿宋" w:eastAsia="仿宋" w:cs="仿宋"/>
          <w:b/>
          <w:sz w:val="24"/>
          <w:szCs w:val="21"/>
          <w:highlight w:val="none"/>
        </w:rPr>
      </w:pPr>
      <w:bookmarkStart w:id="270" w:name="_Toc389620190"/>
      <w:bookmarkStart w:id="271" w:name="_Toc70687165"/>
      <w:bookmarkStart w:id="272" w:name="_Toc184043038"/>
      <w:bookmarkStart w:id="273" w:name="_Toc249525183"/>
      <w:bookmarkStart w:id="274" w:name="_Toc10272"/>
      <w:bookmarkStart w:id="275" w:name="_Toc249515414"/>
      <w:bookmarkStart w:id="276" w:name="_Toc249515302"/>
      <w:bookmarkStart w:id="277" w:name="_Toc385992351"/>
      <w:r>
        <w:rPr>
          <w:rFonts w:hint="eastAsia" w:ascii="仿宋" w:hAnsi="仿宋" w:eastAsia="仿宋" w:cs="仿宋"/>
          <w:b/>
          <w:sz w:val="24"/>
          <w:szCs w:val="21"/>
          <w:highlight w:val="none"/>
        </w:rPr>
        <w:t>20.    响应文件的修改和撤</w:t>
      </w:r>
      <w:bookmarkEnd w:id="270"/>
      <w:bookmarkEnd w:id="271"/>
      <w:bookmarkEnd w:id="272"/>
      <w:bookmarkEnd w:id="273"/>
      <w:bookmarkEnd w:id="274"/>
      <w:bookmarkEnd w:id="275"/>
      <w:bookmarkEnd w:id="276"/>
      <w:bookmarkEnd w:id="277"/>
      <w:r>
        <w:rPr>
          <w:rFonts w:hint="eastAsia" w:ascii="仿宋" w:hAnsi="仿宋" w:eastAsia="仿宋" w:cs="仿宋"/>
          <w:b/>
          <w:sz w:val="24"/>
          <w:szCs w:val="21"/>
          <w:highlight w:val="none"/>
        </w:rPr>
        <w:t>回</w:t>
      </w:r>
    </w:p>
    <w:p w14:paraId="4A3F18DF">
      <w:pPr>
        <w:tabs>
          <w:tab w:val="left" w:pos="588"/>
        </w:tabs>
        <w:spacing w:line="360" w:lineRule="auto"/>
        <w:ind w:left="840" w:leftChars="400"/>
        <w:rPr>
          <w:rFonts w:hint="eastAsia" w:ascii="仿宋" w:hAnsi="仿宋" w:eastAsia="仿宋" w:cs="仿宋"/>
          <w:sz w:val="24"/>
          <w:highlight w:val="none"/>
        </w:rPr>
      </w:pPr>
      <w:r>
        <w:rPr>
          <w:rFonts w:hint="eastAsia" w:ascii="仿宋" w:hAnsi="仿宋" w:eastAsia="仿宋" w:cs="仿宋"/>
          <w:sz w:val="24"/>
          <w:highlight w:val="none"/>
        </w:rPr>
        <w:t>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37FE83B4">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20.1   供应商对响应文件修改的书面材料或撤回的通知应按第16和17条规定进行编写、密封、标注和递送，并注明“修改响应文件”或“撤回响应文件”字样。</w:t>
      </w:r>
    </w:p>
    <w:p w14:paraId="3D3EC1FA">
      <w:pPr>
        <w:tabs>
          <w:tab w:val="left" w:pos="588"/>
        </w:tabs>
        <w:spacing w:line="360" w:lineRule="auto"/>
        <w:rPr>
          <w:rFonts w:hint="eastAsia" w:ascii="仿宋" w:hAnsi="仿宋" w:eastAsia="仿宋" w:cs="仿宋"/>
          <w:sz w:val="24"/>
          <w:highlight w:val="none"/>
        </w:rPr>
      </w:pPr>
      <w:r>
        <w:rPr>
          <w:rFonts w:hint="eastAsia" w:ascii="仿宋" w:hAnsi="仿宋" w:eastAsia="仿宋" w:cs="仿宋"/>
          <w:sz w:val="24"/>
          <w:highlight w:val="none"/>
        </w:rPr>
        <w:t>20.2   在响应文件递交截止时间之后，供应商不得对其响应文件做任何修改。</w:t>
      </w:r>
    </w:p>
    <w:p w14:paraId="47CFAE88">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20.3   供应商不得在响应文件递交截止时间起至响应文件有效期期满前撤销其响应文件。</w:t>
      </w:r>
    </w:p>
    <w:p w14:paraId="3EB9DB03">
      <w:pPr>
        <w:pStyle w:val="23"/>
        <w:rPr>
          <w:rFonts w:hint="eastAsia" w:ascii="仿宋" w:hAnsi="仿宋" w:eastAsia="仿宋" w:cs="仿宋"/>
          <w:highlight w:val="none"/>
        </w:rPr>
      </w:pPr>
    </w:p>
    <w:p w14:paraId="308860C9">
      <w:pPr>
        <w:pStyle w:val="78"/>
        <w:spacing w:before="24" w:after="24"/>
        <w:ind w:left="3313"/>
        <w:rPr>
          <w:rFonts w:hint="eastAsia" w:ascii="仿宋" w:hAnsi="仿宋" w:eastAsia="仿宋" w:cs="仿宋"/>
          <w:sz w:val="30"/>
          <w:szCs w:val="30"/>
          <w:highlight w:val="none"/>
        </w:rPr>
      </w:pPr>
      <w:bookmarkStart w:id="278" w:name="_Hlt491765712"/>
      <w:bookmarkEnd w:id="278"/>
      <w:bookmarkStart w:id="279" w:name="_Hlt497729441"/>
      <w:bookmarkEnd w:id="279"/>
      <w:bookmarkStart w:id="280" w:name="_Toc249515415"/>
      <w:bookmarkStart w:id="281" w:name="_Toc249515303"/>
      <w:bookmarkStart w:id="282" w:name="_Toc249525184"/>
      <w:bookmarkStart w:id="283" w:name="_Toc256342148"/>
      <w:bookmarkStart w:id="284" w:name="_Toc68590973"/>
      <w:bookmarkStart w:id="285" w:name="_Toc177995478"/>
      <w:bookmarkStart w:id="286" w:name="_Toc70687166"/>
      <w:bookmarkStart w:id="287" w:name="_Toc177189240"/>
      <w:bookmarkStart w:id="288" w:name="_Toc492955420"/>
      <w:bookmarkStart w:id="289" w:name="_Toc499711889"/>
      <w:bookmarkStart w:id="290" w:name="_Toc500747194"/>
      <w:bookmarkStart w:id="291" w:name="_Toc496324584"/>
      <w:bookmarkStart w:id="292" w:name="_Toc500747067"/>
      <w:bookmarkStart w:id="293" w:name="_Toc53722845"/>
      <w:bookmarkStart w:id="294" w:name="_Toc385992352"/>
      <w:bookmarkStart w:id="295" w:name="_Toc503063427"/>
      <w:bookmarkStart w:id="296" w:name="_Toc500746971"/>
      <w:bookmarkStart w:id="297" w:name="_Toc389620191"/>
      <w:bookmarkStart w:id="298" w:name="_Toc177817339"/>
      <w:bookmarkStart w:id="299" w:name="_Toc499711048"/>
      <w:bookmarkStart w:id="300" w:name="_Toc184043039"/>
      <w:bookmarkStart w:id="301" w:name="_Toc176882547"/>
      <w:r>
        <w:rPr>
          <w:rFonts w:hint="eastAsia" w:ascii="仿宋" w:hAnsi="仿宋" w:eastAsia="仿宋" w:cs="仿宋"/>
          <w:sz w:val="30"/>
          <w:szCs w:val="30"/>
          <w:highlight w:val="none"/>
        </w:rPr>
        <w:t>五、评审与</w:t>
      </w:r>
      <w:bookmarkEnd w:id="280"/>
      <w:bookmarkEnd w:id="281"/>
      <w:bookmarkEnd w:id="282"/>
      <w:bookmarkEnd w:id="283"/>
      <w:r>
        <w:rPr>
          <w:rFonts w:hint="eastAsia" w:ascii="仿宋" w:hAnsi="仿宋" w:eastAsia="仿宋" w:cs="仿宋"/>
          <w:sz w:val="30"/>
          <w:szCs w:val="30"/>
          <w:highlight w:val="none"/>
        </w:rPr>
        <w:t>磋商</w:t>
      </w:r>
      <w:bookmarkEnd w:id="284"/>
    </w:p>
    <w:p w14:paraId="66096A6A">
      <w:pPr>
        <w:pStyle w:val="5"/>
        <w:numPr>
          <w:ilvl w:val="0"/>
          <w:numId w:val="8"/>
        </w:numPr>
        <w:rPr>
          <w:rFonts w:hint="eastAsia" w:ascii="仿宋" w:hAnsi="仿宋" w:eastAsia="仿宋" w:cs="仿宋"/>
          <w:b/>
          <w:sz w:val="24"/>
          <w:highlight w:val="none"/>
        </w:rPr>
      </w:pPr>
      <w:bookmarkStart w:id="302" w:name="_Toc249515305"/>
      <w:bookmarkStart w:id="303" w:name="_Toc16042"/>
      <w:bookmarkStart w:id="304" w:name="_Toc249525186"/>
      <w:bookmarkStart w:id="305" w:name="_Toc249515417"/>
      <w:r>
        <w:rPr>
          <w:rFonts w:hint="eastAsia" w:ascii="仿宋" w:hAnsi="仿宋" w:eastAsia="仿宋" w:cs="仿宋"/>
          <w:b/>
          <w:sz w:val="24"/>
          <w:highlight w:val="none"/>
        </w:rPr>
        <w:t xml:space="preserve">   磋商小组</w:t>
      </w:r>
      <w:bookmarkEnd w:id="302"/>
      <w:bookmarkEnd w:id="303"/>
      <w:bookmarkEnd w:id="304"/>
      <w:bookmarkEnd w:id="305"/>
    </w:p>
    <w:p w14:paraId="719740DE">
      <w:pPr>
        <w:pStyle w:val="29"/>
        <w:adjustRightInd w:val="0"/>
        <w:snapToGrid w:val="0"/>
        <w:ind w:left="840" w:hanging="840" w:hangingChars="350"/>
        <w:rPr>
          <w:rFonts w:hint="eastAsia" w:ascii="仿宋" w:hAnsi="仿宋" w:eastAsia="仿宋" w:cs="仿宋"/>
          <w:b/>
          <w:sz w:val="24"/>
          <w:highlight w:val="none"/>
        </w:rPr>
      </w:pPr>
      <w:r>
        <w:rPr>
          <w:rFonts w:hint="eastAsia" w:ascii="仿宋" w:hAnsi="仿宋" w:eastAsia="仿宋" w:cs="仿宋"/>
          <w:sz w:val="24"/>
          <w:szCs w:val="24"/>
          <w:highlight w:val="none"/>
        </w:rPr>
        <w:t>21.1   在磋商开始前组建磋商小组，磋商小组由采购人代表和有关专家组成。专家从政府采购评审专家库相关专业中随机抽取。磋商小组组成见</w:t>
      </w:r>
      <w:r>
        <w:rPr>
          <w:rFonts w:hint="eastAsia" w:ascii="仿宋" w:hAnsi="仿宋" w:eastAsia="仿宋" w:cs="仿宋"/>
          <w:b/>
          <w:sz w:val="24"/>
          <w:highlight w:val="none"/>
        </w:rPr>
        <w:t>供应商须知前附表。</w:t>
      </w:r>
    </w:p>
    <w:p w14:paraId="668F653E">
      <w:pPr>
        <w:pStyle w:val="29"/>
        <w:adjustRightInd w:val="0"/>
        <w:snapToGrid w:val="0"/>
        <w:rPr>
          <w:rFonts w:hint="eastAsia" w:ascii="仿宋" w:hAnsi="仿宋" w:eastAsia="仿宋" w:cs="仿宋"/>
          <w:sz w:val="24"/>
          <w:szCs w:val="24"/>
          <w:highlight w:val="none"/>
        </w:rPr>
      </w:pPr>
      <w:r>
        <w:rPr>
          <w:rFonts w:hint="eastAsia" w:ascii="仿宋" w:hAnsi="仿宋" w:eastAsia="仿宋" w:cs="仿宋"/>
          <w:sz w:val="24"/>
          <w:szCs w:val="24"/>
          <w:highlight w:val="none"/>
        </w:rPr>
        <w:t>21.2   磋商小组职责</w:t>
      </w:r>
    </w:p>
    <w:p w14:paraId="3AF5793F">
      <w:pPr>
        <w:pStyle w:val="29"/>
        <w:adjustRightInd w:val="0"/>
        <w:snapToGrid w:val="0"/>
        <w:ind w:left="840" w:leftChars="400"/>
        <w:rPr>
          <w:rFonts w:hint="eastAsia" w:ascii="仿宋" w:hAnsi="仿宋" w:eastAsia="仿宋" w:cs="仿宋"/>
          <w:sz w:val="24"/>
          <w:szCs w:val="24"/>
          <w:highlight w:val="none"/>
        </w:rPr>
      </w:pPr>
      <w:r>
        <w:rPr>
          <w:rFonts w:hint="eastAsia" w:ascii="仿宋" w:hAnsi="仿宋" w:eastAsia="仿宋" w:cs="仿宋"/>
          <w:sz w:val="24"/>
          <w:szCs w:val="24"/>
          <w:highlight w:val="none"/>
        </w:rPr>
        <w:t>（1）确认竞争性磋商文件；</w:t>
      </w:r>
    </w:p>
    <w:p w14:paraId="6AC88B28">
      <w:pPr>
        <w:pStyle w:val="29"/>
        <w:adjustRightInd w:val="0"/>
        <w:snapToGrid w:val="0"/>
        <w:ind w:left="840" w:leftChars="400"/>
        <w:rPr>
          <w:rFonts w:hint="eastAsia" w:ascii="仿宋" w:hAnsi="仿宋" w:eastAsia="仿宋" w:cs="仿宋"/>
          <w:sz w:val="24"/>
          <w:szCs w:val="24"/>
          <w:highlight w:val="none"/>
        </w:rPr>
      </w:pPr>
      <w:r>
        <w:rPr>
          <w:rFonts w:hint="eastAsia" w:ascii="仿宋" w:hAnsi="仿宋" w:eastAsia="仿宋" w:cs="仿宋"/>
          <w:sz w:val="24"/>
          <w:szCs w:val="24"/>
          <w:highlight w:val="none"/>
        </w:rPr>
        <w:t>（2）审查通过了资格审查的供应商响应文件并做出评价；</w:t>
      </w:r>
    </w:p>
    <w:p w14:paraId="6266D476">
      <w:pPr>
        <w:pStyle w:val="29"/>
        <w:adjustRightInd w:val="0"/>
        <w:snapToGrid w:val="0"/>
        <w:ind w:left="840" w:leftChars="400"/>
        <w:rPr>
          <w:rFonts w:hint="eastAsia" w:ascii="仿宋" w:hAnsi="仿宋" w:eastAsia="仿宋" w:cs="仿宋"/>
          <w:sz w:val="24"/>
          <w:szCs w:val="24"/>
          <w:highlight w:val="none"/>
        </w:rPr>
      </w:pPr>
      <w:r>
        <w:rPr>
          <w:rFonts w:hint="eastAsia" w:ascii="仿宋" w:hAnsi="仿宋" w:eastAsia="仿宋" w:cs="仿宋"/>
          <w:sz w:val="24"/>
          <w:szCs w:val="24"/>
          <w:highlight w:val="none"/>
        </w:rPr>
        <w:t>（3）要求供应商解释或者澄清其响应文件；</w:t>
      </w:r>
    </w:p>
    <w:p w14:paraId="0EDB5874">
      <w:pPr>
        <w:pStyle w:val="29"/>
        <w:adjustRightInd w:val="0"/>
        <w:snapToGrid w:val="0"/>
        <w:ind w:left="840" w:leftChars="400"/>
        <w:rPr>
          <w:rFonts w:hint="eastAsia" w:ascii="仿宋" w:hAnsi="仿宋" w:eastAsia="仿宋" w:cs="仿宋"/>
          <w:sz w:val="24"/>
          <w:szCs w:val="24"/>
          <w:highlight w:val="none"/>
        </w:rPr>
      </w:pPr>
      <w:r>
        <w:rPr>
          <w:rFonts w:hint="eastAsia" w:ascii="仿宋" w:hAnsi="仿宋" w:eastAsia="仿宋" w:cs="仿宋"/>
          <w:sz w:val="24"/>
          <w:szCs w:val="24"/>
          <w:highlight w:val="none"/>
        </w:rPr>
        <w:t>（4）编写评审报告；</w:t>
      </w:r>
    </w:p>
    <w:p w14:paraId="0D5A536B">
      <w:pPr>
        <w:pStyle w:val="29"/>
        <w:adjustRightInd w:val="0"/>
        <w:snapToGrid w:val="0"/>
        <w:ind w:left="840" w:leftChars="400"/>
        <w:rPr>
          <w:rFonts w:hint="eastAsia" w:ascii="仿宋" w:hAnsi="仿宋" w:eastAsia="仿宋" w:cs="仿宋"/>
          <w:sz w:val="24"/>
          <w:szCs w:val="24"/>
          <w:highlight w:val="none"/>
        </w:rPr>
      </w:pPr>
      <w:r>
        <w:rPr>
          <w:rFonts w:hint="eastAsia" w:ascii="仿宋" w:hAnsi="仿宋" w:eastAsia="仿宋" w:cs="仿宋"/>
          <w:sz w:val="24"/>
          <w:szCs w:val="24"/>
          <w:highlight w:val="none"/>
        </w:rPr>
        <w:t>（5）告知采购人、采购代理机构在评审过程中发现的供应商的违法违规行为。</w:t>
      </w:r>
    </w:p>
    <w:p w14:paraId="49F3C376">
      <w:pPr>
        <w:pStyle w:val="29"/>
        <w:adjustRightInd w:val="0"/>
        <w:snapToGrid w:val="0"/>
        <w:rPr>
          <w:rFonts w:hint="eastAsia" w:ascii="仿宋" w:hAnsi="仿宋" w:eastAsia="仿宋" w:cs="仿宋"/>
          <w:sz w:val="24"/>
          <w:szCs w:val="24"/>
          <w:highlight w:val="none"/>
        </w:rPr>
      </w:pPr>
      <w:r>
        <w:rPr>
          <w:rFonts w:hint="eastAsia" w:ascii="仿宋" w:hAnsi="仿宋" w:eastAsia="仿宋" w:cs="仿宋"/>
          <w:sz w:val="24"/>
          <w:szCs w:val="24"/>
          <w:highlight w:val="none"/>
        </w:rPr>
        <w:t>21.3   磋商小组义务</w:t>
      </w:r>
    </w:p>
    <w:p w14:paraId="4F099C07">
      <w:pPr>
        <w:pStyle w:val="29"/>
        <w:adjustRightInd w:val="0"/>
        <w:snapToGrid w:val="0"/>
        <w:ind w:left="838" w:leftChars="399"/>
        <w:rPr>
          <w:rFonts w:hint="eastAsia" w:ascii="仿宋" w:hAnsi="仿宋" w:eastAsia="仿宋" w:cs="仿宋"/>
          <w:sz w:val="24"/>
          <w:szCs w:val="24"/>
          <w:highlight w:val="none"/>
        </w:rPr>
      </w:pPr>
      <w:r>
        <w:rPr>
          <w:rFonts w:hint="eastAsia" w:ascii="仿宋" w:hAnsi="仿宋" w:eastAsia="仿宋" w:cs="仿宋"/>
          <w:sz w:val="24"/>
          <w:szCs w:val="24"/>
          <w:highlight w:val="none"/>
        </w:rPr>
        <w:t>（1）遵纪客观、公正、审慎的原则；</w:t>
      </w:r>
    </w:p>
    <w:p w14:paraId="5F8F5E9B">
      <w:pPr>
        <w:pStyle w:val="29"/>
        <w:adjustRightInd w:val="0"/>
        <w:snapToGrid w:val="0"/>
        <w:ind w:left="838" w:leftChars="399"/>
        <w:rPr>
          <w:rFonts w:hint="eastAsia" w:ascii="仿宋" w:hAnsi="仿宋" w:eastAsia="仿宋" w:cs="仿宋"/>
          <w:sz w:val="24"/>
          <w:szCs w:val="24"/>
          <w:highlight w:val="none"/>
        </w:rPr>
      </w:pPr>
      <w:r>
        <w:rPr>
          <w:rFonts w:hint="eastAsia" w:ascii="仿宋" w:hAnsi="仿宋" w:eastAsia="仿宋" w:cs="仿宋"/>
          <w:sz w:val="24"/>
          <w:szCs w:val="24"/>
          <w:highlight w:val="none"/>
        </w:rPr>
        <w:t>（2）根据磋商文件的规定评审程序、评审方法和评审标准独立进行评审，对个人的评审意见承担法律责任；</w:t>
      </w:r>
    </w:p>
    <w:p w14:paraId="3218BD04">
      <w:pPr>
        <w:pStyle w:val="29"/>
        <w:adjustRightInd w:val="0"/>
        <w:snapToGrid w:val="0"/>
        <w:ind w:left="838" w:leftChars="399"/>
        <w:rPr>
          <w:rFonts w:hint="eastAsia" w:ascii="仿宋" w:hAnsi="仿宋" w:eastAsia="仿宋" w:cs="仿宋"/>
          <w:sz w:val="24"/>
          <w:szCs w:val="24"/>
          <w:highlight w:val="none"/>
        </w:rPr>
      </w:pPr>
      <w:r>
        <w:rPr>
          <w:rFonts w:hint="eastAsia" w:ascii="仿宋" w:hAnsi="仿宋" w:eastAsia="仿宋" w:cs="仿宋"/>
          <w:sz w:val="24"/>
          <w:szCs w:val="24"/>
          <w:highlight w:val="none"/>
        </w:rPr>
        <w:t>（3）参与评审报告的起草；</w:t>
      </w:r>
    </w:p>
    <w:p w14:paraId="35E74DF5">
      <w:pPr>
        <w:pStyle w:val="29"/>
        <w:adjustRightInd w:val="0"/>
        <w:snapToGrid w:val="0"/>
        <w:ind w:left="838" w:leftChars="399"/>
        <w:rPr>
          <w:rFonts w:hint="eastAsia" w:ascii="仿宋" w:hAnsi="仿宋" w:eastAsia="仿宋" w:cs="仿宋"/>
          <w:sz w:val="24"/>
          <w:szCs w:val="24"/>
          <w:highlight w:val="none"/>
        </w:rPr>
      </w:pPr>
      <w:r>
        <w:rPr>
          <w:rFonts w:hint="eastAsia" w:ascii="仿宋" w:hAnsi="仿宋" w:eastAsia="仿宋" w:cs="仿宋"/>
          <w:sz w:val="24"/>
          <w:szCs w:val="24"/>
          <w:highlight w:val="none"/>
        </w:rPr>
        <w:t>（4）配合采购人、采购代理机构答复供应商提出的质疑；</w:t>
      </w:r>
    </w:p>
    <w:p w14:paraId="6F4212F5">
      <w:pPr>
        <w:pStyle w:val="29"/>
        <w:adjustRightInd w:val="0"/>
        <w:snapToGrid w:val="0"/>
        <w:ind w:left="838" w:leftChars="399"/>
        <w:rPr>
          <w:rFonts w:hint="eastAsia" w:ascii="仿宋" w:hAnsi="仿宋" w:eastAsia="仿宋" w:cs="仿宋"/>
          <w:sz w:val="24"/>
          <w:szCs w:val="24"/>
          <w:highlight w:val="none"/>
        </w:rPr>
      </w:pPr>
      <w:r>
        <w:rPr>
          <w:rFonts w:hint="eastAsia" w:ascii="仿宋" w:hAnsi="仿宋" w:eastAsia="仿宋" w:cs="仿宋"/>
          <w:sz w:val="24"/>
          <w:szCs w:val="24"/>
          <w:highlight w:val="none"/>
        </w:rPr>
        <w:t>（5）配合财政部门的投诉处理和监督检查工作。</w:t>
      </w:r>
    </w:p>
    <w:p w14:paraId="126F5661">
      <w:pPr>
        <w:pStyle w:val="29"/>
        <w:adjustRightInd w:val="0"/>
        <w:snapToGrid w:val="0"/>
        <w:ind w:left="840" w:hanging="840" w:hangingChars="350"/>
        <w:rPr>
          <w:rFonts w:hint="eastAsia" w:ascii="仿宋" w:hAnsi="仿宋" w:eastAsia="仿宋" w:cs="仿宋"/>
          <w:sz w:val="24"/>
          <w:szCs w:val="24"/>
          <w:highlight w:val="none"/>
        </w:rPr>
      </w:pPr>
      <w:r>
        <w:rPr>
          <w:rFonts w:hint="eastAsia" w:ascii="仿宋" w:hAnsi="仿宋" w:eastAsia="仿宋" w:cs="仿宋"/>
          <w:sz w:val="24"/>
          <w:szCs w:val="24"/>
          <w:highlight w:val="none"/>
        </w:rPr>
        <w:t>21.4   确认磋商文件：磋商小组对磋商文件进行审阅，无修改进行签字确认，有修改，修改内容经采购人确认后，磋商小组以书面形式通知所有供应商。</w:t>
      </w:r>
    </w:p>
    <w:p w14:paraId="05BE2608">
      <w:pPr>
        <w:pStyle w:val="5"/>
        <w:rPr>
          <w:rFonts w:hint="eastAsia" w:ascii="仿宋" w:hAnsi="仿宋" w:eastAsia="仿宋" w:cs="仿宋"/>
          <w:b/>
          <w:sz w:val="24"/>
          <w:szCs w:val="21"/>
          <w:highlight w:val="none"/>
        </w:rPr>
      </w:pPr>
      <w:r>
        <w:rPr>
          <w:rFonts w:hint="eastAsia" w:ascii="仿宋" w:hAnsi="仿宋" w:eastAsia="仿宋" w:cs="仿宋"/>
          <w:b/>
          <w:sz w:val="24"/>
          <w:szCs w:val="21"/>
          <w:highlight w:val="none"/>
        </w:rPr>
        <w:t>22.    磋商小组成员有下列情形之一的，应当回避：</w:t>
      </w:r>
    </w:p>
    <w:p w14:paraId="648F5E2B">
      <w:pPr>
        <w:pStyle w:val="5"/>
        <w:tabs>
          <w:tab w:val="left" w:pos="360"/>
        </w:tabs>
        <w:rPr>
          <w:rFonts w:hint="eastAsia" w:ascii="仿宋" w:hAnsi="仿宋" w:eastAsia="仿宋" w:cs="仿宋"/>
          <w:sz w:val="24"/>
          <w:szCs w:val="21"/>
          <w:highlight w:val="none"/>
        </w:rPr>
      </w:pPr>
      <w:r>
        <w:rPr>
          <w:rFonts w:hint="eastAsia" w:ascii="仿宋" w:hAnsi="仿宋" w:eastAsia="仿宋" w:cs="仿宋"/>
          <w:sz w:val="24"/>
          <w:szCs w:val="21"/>
          <w:highlight w:val="none"/>
        </w:rPr>
        <w:t>22.1   参加采购活动前3年内与供应商存在劳动关系；</w:t>
      </w:r>
    </w:p>
    <w:p w14:paraId="4AFF286B">
      <w:pPr>
        <w:pStyle w:val="5"/>
        <w:tabs>
          <w:tab w:val="left" w:pos="360"/>
        </w:tabs>
        <w:rPr>
          <w:rFonts w:hint="eastAsia" w:ascii="仿宋" w:hAnsi="仿宋" w:eastAsia="仿宋" w:cs="仿宋"/>
          <w:sz w:val="24"/>
          <w:szCs w:val="21"/>
          <w:highlight w:val="none"/>
        </w:rPr>
      </w:pPr>
      <w:r>
        <w:rPr>
          <w:rFonts w:hint="eastAsia" w:ascii="仿宋" w:hAnsi="仿宋" w:eastAsia="仿宋" w:cs="仿宋"/>
          <w:sz w:val="24"/>
          <w:szCs w:val="21"/>
          <w:highlight w:val="none"/>
        </w:rPr>
        <w:t>22.2   参加采购活动前3年内担任供应商的董事、监事；</w:t>
      </w:r>
    </w:p>
    <w:p w14:paraId="1E1E3356">
      <w:pPr>
        <w:pStyle w:val="5"/>
        <w:tabs>
          <w:tab w:val="left" w:pos="360"/>
        </w:tabs>
        <w:rPr>
          <w:rFonts w:hint="eastAsia" w:ascii="仿宋" w:hAnsi="仿宋" w:eastAsia="仿宋" w:cs="仿宋"/>
          <w:sz w:val="24"/>
          <w:szCs w:val="21"/>
          <w:highlight w:val="none"/>
        </w:rPr>
      </w:pPr>
      <w:r>
        <w:rPr>
          <w:rFonts w:hint="eastAsia" w:ascii="仿宋" w:hAnsi="仿宋" w:eastAsia="仿宋" w:cs="仿宋"/>
          <w:sz w:val="24"/>
          <w:szCs w:val="21"/>
          <w:highlight w:val="none"/>
        </w:rPr>
        <w:t>22.3   参加采购活动前3年内是供应商的控股股东或者实际控制人；</w:t>
      </w:r>
    </w:p>
    <w:p w14:paraId="5D1DA571">
      <w:pPr>
        <w:pStyle w:val="5"/>
        <w:tabs>
          <w:tab w:val="left" w:pos="360"/>
        </w:tabs>
        <w:ind w:left="840" w:hanging="840" w:hangingChars="350"/>
        <w:rPr>
          <w:rFonts w:hint="eastAsia" w:ascii="仿宋" w:hAnsi="仿宋" w:eastAsia="仿宋" w:cs="仿宋"/>
          <w:sz w:val="24"/>
          <w:szCs w:val="21"/>
          <w:highlight w:val="none"/>
        </w:rPr>
      </w:pPr>
      <w:r>
        <w:rPr>
          <w:rFonts w:hint="eastAsia" w:ascii="仿宋" w:hAnsi="仿宋" w:eastAsia="仿宋" w:cs="仿宋"/>
          <w:sz w:val="24"/>
          <w:szCs w:val="21"/>
          <w:highlight w:val="none"/>
        </w:rPr>
        <w:t>22.4   与供应商的法定代表人或者负责人有夫妻、直系血亲、三代以内旁系血亲或者近姻亲关系；</w:t>
      </w:r>
    </w:p>
    <w:p w14:paraId="46720407">
      <w:pPr>
        <w:pStyle w:val="5"/>
        <w:tabs>
          <w:tab w:val="left" w:pos="360"/>
        </w:tabs>
        <w:rPr>
          <w:rFonts w:hint="eastAsia" w:ascii="仿宋" w:hAnsi="仿宋" w:eastAsia="仿宋" w:cs="仿宋"/>
          <w:sz w:val="24"/>
          <w:szCs w:val="21"/>
          <w:highlight w:val="none"/>
        </w:rPr>
      </w:pPr>
      <w:r>
        <w:rPr>
          <w:rFonts w:hint="eastAsia" w:ascii="仿宋" w:hAnsi="仿宋" w:eastAsia="仿宋" w:cs="仿宋"/>
          <w:sz w:val="24"/>
          <w:szCs w:val="21"/>
          <w:highlight w:val="none"/>
        </w:rPr>
        <w:t>22.5   与供应商有其他可能影响政府采购活动公平、公正进行的关系。</w:t>
      </w:r>
    </w:p>
    <w:p w14:paraId="17CD59C3">
      <w:pPr>
        <w:pStyle w:val="5"/>
        <w:rPr>
          <w:rFonts w:hint="eastAsia" w:ascii="仿宋" w:hAnsi="仿宋" w:eastAsia="仿宋" w:cs="仿宋"/>
          <w:b/>
          <w:sz w:val="24"/>
          <w:szCs w:val="21"/>
          <w:highlight w:val="none"/>
        </w:rPr>
      </w:pPr>
      <w:bookmarkStart w:id="306" w:name="_Toc249525187"/>
      <w:bookmarkStart w:id="307" w:name="_Toc249515306"/>
      <w:bookmarkStart w:id="308" w:name="_Toc83547667"/>
      <w:bookmarkStart w:id="309" w:name="_Toc249515418"/>
      <w:bookmarkStart w:id="310" w:name="_Toc20608"/>
      <w:r>
        <w:rPr>
          <w:rFonts w:hint="eastAsia" w:ascii="仿宋" w:hAnsi="仿宋" w:eastAsia="仿宋" w:cs="仿宋"/>
          <w:b/>
          <w:sz w:val="24"/>
          <w:szCs w:val="21"/>
          <w:highlight w:val="none"/>
        </w:rPr>
        <w:t>23.    磋商程序</w:t>
      </w:r>
    </w:p>
    <w:p w14:paraId="54C64805">
      <w:pPr>
        <w:pStyle w:val="5"/>
        <w:tabs>
          <w:tab w:val="left" w:pos="360"/>
        </w:tabs>
        <w:rPr>
          <w:rFonts w:hint="eastAsia" w:ascii="仿宋" w:hAnsi="仿宋" w:eastAsia="仿宋" w:cs="仿宋"/>
          <w:b/>
          <w:sz w:val="24"/>
          <w:szCs w:val="21"/>
          <w:highlight w:val="none"/>
        </w:rPr>
      </w:pPr>
      <w:bookmarkStart w:id="311" w:name="_Toc58504507"/>
      <w:r>
        <w:rPr>
          <w:rFonts w:hint="eastAsia" w:ascii="仿宋" w:hAnsi="仿宋" w:eastAsia="仿宋" w:cs="仿宋"/>
          <w:b/>
          <w:sz w:val="24"/>
          <w:szCs w:val="21"/>
          <w:highlight w:val="none"/>
        </w:rPr>
        <w:t>23.1   磋商会议</w:t>
      </w:r>
      <w:bookmarkEnd w:id="311"/>
    </w:p>
    <w:p w14:paraId="7073AF62">
      <w:pPr>
        <w:pStyle w:val="23"/>
        <w:ind w:left="840" w:leftChars="400"/>
        <w:rPr>
          <w:rFonts w:hint="eastAsia" w:ascii="仿宋" w:hAnsi="仿宋" w:eastAsia="仿宋" w:cs="仿宋"/>
          <w:sz w:val="24"/>
          <w:szCs w:val="32"/>
          <w:highlight w:val="none"/>
        </w:rPr>
      </w:pPr>
      <w:bookmarkStart w:id="312" w:name="_Toc58504508"/>
      <w:r>
        <w:rPr>
          <w:rFonts w:hint="eastAsia" w:ascii="仿宋" w:hAnsi="仿宋" w:eastAsia="仿宋" w:cs="仿宋"/>
          <w:sz w:val="24"/>
          <w:szCs w:val="32"/>
          <w:highlight w:val="none"/>
        </w:rPr>
        <w:t>（1）在磋商文件规定的时间和地点，由采购代理机构组织磋商工作，供应商须委派代表参加，签</w:t>
      </w:r>
      <w:r>
        <w:rPr>
          <w:rFonts w:hint="eastAsia" w:ascii="仿宋" w:hAnsi="仿宋" w:eastAsia="仿宋" w:cs="仿宋"/>
          <w:sz w:val="24"/>
          <w:szCs w:val="32"/>
          <w:highlight w:val="none"/>
          <w:lang w:val="en-US" w:eastAsia="zh-CN"/>
        </w:rPr>
        <w:t>到</w:t>
      </w:r>
      <w:r>
        <w:rPr>
          <w:rFonts w:hint="eastAsia" w:ascii="仿宋" w:hAnsi="仿宋" w:eastAsia="仿宋" w:cs="仿宋"/>
          <w:sz w:val="24"/>
          <w:szCs w:val="32"/>
          <w:highlight w:val="none"/>
        </w:rPr>
        <w:t>以证明其出席。</w:t>
      </w:r>
      <w:bookmarkEnd w:id="312"/>
    </w:p>
    <w:p w14:paraId="5C20F56D">
      <w:pPr>
        <w:pStyle w:val="23"/>
        <w:ind w:left="840" w:leftChars="400"/>
        <w:rPr>
          <w:rFonts w:hint="eastAsia" w:ascii="仿宋" w:hAnsi="仿宋" w:eastAsia="仿宋" w:cs="仿宋"/>
          <w:sz w:val="24"/>
          <w:szCs w:val="32"/>
          <w:highlight w:val="none"/>
        </w:rPr>
      </w:pPr>
      <w:bookmarkStart w:id="313" w:name="_Toc58504509"/>
      <w:r>
        <w:rPr>
          <w:rFonts w:hint="eastAsia" w:ascii="仿宋" w:hAnsi="仿宋" w:eastAsia="仿宋" w:cs="仿宋"/>
          <w:sz w:val="24"/>
          <w:szCs w:val="32"/>
          <w:highlight w:val="none"/>
        </w:rPr>
        <w:t>（2）各供应商或其推荐的代表检查</w:t>
      </w:r>
      <w:r>
        <w:rPr>
          <w:rFonts w:hint="eastAsia" w:ascii="仿宋" w:hAnsi="仿宋" w:eastAsia="仿宋" w:cs="仿宋"/>
          <w:sz w:val="24"/>
          <w:szCs w:val="32"/>
          <w:highlight w:val="none"/>
          <w:lang w:val="en-US" w:eastAsia="zh-CN"/>
        </w:rPr>
        <w:t>自己或所代表的</w:t>
      </w:r>
      <w:r>
        <w:rPr>
          <w:rFonts w:hint="eastAsia" w:ascii="仿宋" w:hAnsi="仿宋" w:eastAsia="仿宋" w:cs="仿宋"/>
          <w:sz w:val="24"/>
          <w:szCs w:val="32"/>
          <w:highlight w:val="none"/>
        </w:rPr>
        <w:t>响应文件的密封情况，经检查无误后，签字确认。</w:t>
      </w:r>
      <w:bookmarkEnd w:id="313"/>
    </w:p>
    <w:p w14:paraId="089FDE32">
      <w:pPr>
        <w:pStyle w:val="23"/>
        <w:ind w:left="840" w:leftChars="400"/>
        <w:rPr>
          <w:rFonts w:hint="eastAsia" w:ascii="仿宋" w:hAnsi="仿宋" w:eastAsia="仿宋" w:cs="仿宋"/>
          <w:sz w:val="24"/>
          <w:szCs w:val="32"/>
          <w:highlight w:val="none"/>
        </w:rPr>
      </w:pPr>
      <w:bookmarkStart w:id="314" w:name="_Toc58504510"/>
      <w:r>
        <w:rPr>
          <w:rFonts w:hint="eastAsia" w:ascii="仿宋" w:hAnsi="仿宋" w:eastAsia="仿宋" w:cs="仿宋"/>
          <w:sz w:val="24"/>
          <w:szCs w:val="32"/>
          <w:highlight w:val="none"/>
        </w:rPr>
        <w:t>（3）采购代理机构工作人员将各供应商首次响应文件的份数等内容公布，无异议后，由供应商法定代表人或</w:t>
      </w:r>
      <w:r>
        <w:rPr>
          <w:rFonts w:hint="eastAsia" w:ascii="仿宋" w:hAnsi="仿宋" w:eastAsia="仿宋" w:cs="仿宋"/>
          <w:sz w:val="24"/>
          <w:szCs w:val="32"/>
          <w:highlight w:val="none"/>
          <w:lang w:eastAsia="zh-CN"/>
        </w:rPr>
        <w:t>委托代理人</w:t>
      </w:r>
      <w:r>
        <w:rPr>
          <w:rFonts w:hint="eastAsia" w:ascii="仿宋" w:hAnsi="仿宋" w:eastAsia="仿宋" w:cs="仿宋"/>
          <w:sz w:val="24"/>
          <w:szCs w:val="32"/>
          <w:highlight w:val="none"/>
        </w:rPr>
        <w:t>签字确认。</w:t>
      </w:r>
      <w:bookmarkEnd w:id="314"/>
    </w:p>
    <w:p w14:paraId="40F41819">
      <w:pPr>
        <w:pStyle w:val="5"/>
        <w:tabs>
          <w:tab w:val="left" w:pos="360"/>
        </w:tabs>
        <w:rPr>
          <w:rFonts w:hint="eastAsia" w:ascii="仿宋" w:hAnsi="仿宋" w:eastAsia="仿宋" w:cs="仿宋"/>
          <w:b/>
          <w:sz w:val="24"/>
          <w:szCs w:val="21"/>
          <w:highlight w:val="none"/>
        </w:rPr>
      </w:pPr>
      <w:bookmarkStart w:id="315" w:name="_Toc58504511"/>
      <w:r>
        <w:rPr>
          <w:rFonts w:hint="eastAsia" w:ascii="仿宋" w:hAnsi="仿宋" w:eastAsia="仿宋" w:cs="仿宋"/>
          <w:b/>
          <w:sz w:val="24"/>
          <w:szCs w:val="21"/>
          <w:highlight w:val="none"/>
        </w:rPr>
        <w:t>23.2   响应文件</w:t>
      </w:r>
      <w:bookmarkEnd w:id="306"/>
      <w:bookmarkEnd w:id="307"/>
      <w:bookmarkEnd w:id="308"/>
      <w:bookmarkEnd w:id="309"/>
      <w:bookmarkEnd w:id="310"/>
      <w:r>
        <w:rPr>
          <w:rFonts w:hint="eastAsia" w:ascii="仿宋" w:hAnsi="仿宋" w:eastAsia="仿宋" w:cs="仿宋"/>
          <w:b/>
          <w:sz w:val="24"/>
          <w:szCs w:val="21"/>
          <w:highlight w:val="none"/>
        </w:rPr>
        <w:t>评审</w:t>
      </w:r>
      <w:bookmarkEnd w:id="315"/>
    </w:p>
    <w:p w14:paraId="07157DC5">
      <w:pPr>
        <w:tabs>
          <w:tab w:val="left" w:pos="360"/>
          <w:tab w:val="left" w:pos="588"/>
        </w:tabs>
        <w:spacing w:line="360" w:lineRule="auto"/>
        <w:ind w:left="843" w:hanging="843" w:hangingChars="350"/>
        <w:rPr>
          <w:rFonts w:hint="eastAsia" w:ascii="仿宋" w:hAnsi="仿宋" w:eastAsia="仿宋" w:cs="仿宋"/>
          <w:sz w:val="24"/>
          <w:highlight w:val="none"/>
        </w:rPr>
      </w:pPr>
      <w:bookmarkStart w:id="316" w:name="_Toc83547671"/>
      <w:r>
        <w:rPr>
          <w:rFonts w:hint="eastAsia" w:ascii="仿宋" w:hAnsi="仿宋" w:eastAsia="仿宋" w:cs="仿宋"/>
          <w:b/>
          <w:sz w:val="24"/>
          <w:highlight w:val="none"/>
        </w:rPr>
        <w:t>23.2.1 响应文件的资格性审查</w:t>
      </w:r>
    </w:p>
    <w:p w14:paraId="46BCB720">
      <w:pPr>
        <w:tabs>
          <w:tab w:val="left" w:pos="360"/>
          <w:tab w:val="left" w:pos="588"/>
        </w:tabs>
        <w:spacing w:line="360" w:lineRule="auto"/>
        <w:ind w:left="630" w:leftChars="300"/>
        <w:rPr>
          <w:rFonts w:hint="eastAsia" w:ascii="仿宋" w:hAnsi="仿宋" w:eastAsia="仿宋" w:cs="仿宋"/>
          <w:sz w:val="24"/>
          <w:highlight w:val="none"/>
        </w:rPr>
      </w:pPr>
      <w:r>
        <w:rPr>
          <w:rFonts w:hint="eastAsia" w:ascii="仿宋" w:hAnsi="仿宋" w:eastAsia="仿宋" w:cs="仿宋"/>
          <w:b/>
          <w:sz w:val="24"/>
          <w:highlight w:val="none"/>
        </w:rPr>
        <w:t xml:space="preserve">采购人或采购代理机构负责或磋商小组 </w:t>
      </w:r>
      <w:r>
        <w:rPr>
          <w:rFonts w:hint="eastAsia" w:ascii="仿宋" w:hAnsi="仿宋" w:eastAsia="仿宋" w:cs="仿宋"/>
          <w:sz w:val="24"/>
          <w:highlight w:val="none"/>
        </w:rPr>
        <w:t>对响应文件中的资格证明文件、信用查询记录等进行审查，以确认供应商具备相应资格。资格性审查出现下列情况者（但不限于），按无效文件处理：</w:t>
      </w:r>
    </w:p>
    <w:p w14:paraId="460A7A43">
      <w:pPr>
        <w:pStyle w:val="23"/>
        <w:ind w:left="840" w:leftChars="400"/>
        <w:rPr>
          <w:rFonts w:hint="eastAsia" w:ascii="仿宋" w:hAnsi="仿宋" w:eastAsia="仿宋" w:cs="仿宋"/>
          <w:sz w:val="24"/>
          <w:highlight w:val="none"/>
        </w:rPr>
      </w:pPr>
      <w:r>
        <w:rPr>
          <w:rFonts w:hint="eastAsia" w:ascii="仿宋" w:hAnsi="仿宋" w:eastAsia="仿宋" w:cs="仿宋"/>
          <w:highlight w:val="none"/>
        </w:rPr>
        <w:t>（</w:t>
      </w:r>
      <w:r>
        <w:rPr>
          <w:rFonts w:hint="eastAsia" w:ascii="仿宋" w:hAnsi="仿宋" w:eastAsia="仿宋" w:cs="仿宋"/>
          <w:sz w:val="24"/>
          <w:highlight w:val="none"/>
        </w:rPr>
        <w:t>1）供应商不符合《中华人民共和国政府采购法》第二十二条的规定和特定资格条件要求的。</w:t>
      </w:r>
    </w:p>
    <w:p w14:paraId="04D06D22">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（2）供应商没有经过正常渠道购买或免费领取磋商文件或供应商的名称与获取磋商文件单位的名称不符。</w:t>
      </w:r>
    </w:p>
    <w:p w14:paraId="67D593D9">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（3）磋商响应文件中未提交法定代表人</w:t>
      </w:r>
      <w:r>
        <w:rPr>
          <w:rFonts w:hint="eastAsia" w:ascii="仿宋" w:hAnsi="仿宋" w:eastAsia="仿宋" w:cs="仿宋"/>
          <w:sz w:val="24"/>
          <w:highlight w:val="none"/>
          <w:lang w:val="en-US" w:eastAsia="zh-CN"/>
        </w:rPr>
        <w:t>委托</w:t>
      </w:r>
      <w:r>
        <w:rPr>
          <w:rFonts w:hint="eastAsia" w:ascii="仿宋" w:hAnsi="仿宋" w:eastAsia="仿宋" w:cs="仿宋"/>
          <w:sz w:val="24"/>
          <w:highlight w:val="none"/>
        </w:rPr>
        <w:t>授权书（法定代表人直接参加磋商未按要求提交其有效身份证）或</w:t>
      </w:r>
      <w:r>
        <w:rPr>
          <w:rFonts w:hint="eastAsia" w:ascii="仿宋" w:hAnsi="仿宋" w:eastAsia="仿宋" w:cs="仿宋"/>
          <w:sz w:val="24"/>
          <w:highlight w:val="none"/>
          <w:lang w:val="en-US" w:eastAsia="zh-CN"/>
        </w:rPr>
        <w:t>委托</w:t>
      </w:r>
      <w:r>
        <w:rPr>
          <w:rFonts w:hint="eastAsia" w:ascii="仿宋" w:hAnsi="仿宋" w:eastAsia="仿宋" w:cs="仿宋"/>
          <w:sz w:val="24"/>
          <w:highlight w:val="none"/>
        </w:rPr>
        <w:t>授权书的合法性或有效性不符合磋商文件规定。</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本单位证明的有效性或符合性不符合要求的。</w:t>
      </w:r>
    </w:p>
    <w:p w14:paraId="6581BB63">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供应商</w:t>
      </w:r>
      <w:r>
        <w:rPr>
          <w:rFonts w:hint="eastAsia" w:ascii="仿宋" w:hAnsi="仿宋" w:eastAsia="仿宋" w:cs="仿宋"/>
          <w:sz w:val="24"/>
          <w:highlight w:val="none"/>
        </w:rPr>
        <w:t>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1F00E13E">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5</w:t>
      </w:r>
      <w:r>
        <w:rPr>
          <w:rFonts w:hint="eastAsia" w:ascii="仿宋" w:hAnsi="仿宋" w:eastAsia="仿宋" w:cs="仿宋"/>
          <w:sz w:val="24"/>
          <w:highlight w:val="none"/>
          <w:lang w:eastAsia="zh-CN"/>
        </w:rPr>
        <w:t>）</w:t>
      </w:r>
      <w:r>
        <w:rPr>
          <w:rFonts w:hint="eastAsia" w:ascii="仿宋" w:hAnsi="仿宋" w:eastAsia="仿宋" w:cs="仿宋"/>
          <w:sz w:val="24"/>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073D58B">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6</w:t>
      </w:r>
      <w:r>
        <w:rPr>
          <w:rFonts w:hint="eastAsia" w:ascii="仿宋" w:hAnsi="仿宋" w:eastAsia="仿宋" w:cs="仿宋"/>
          <w:sz w:val="24"/>
          <w:highlight w:val="none"/>
          <w:lang w:eastAsia="zh-CN"/>
        </w:rPr>
        <w:t>）</w:t>
      </w:r>
      <w:r>
        <w:rPr>
          <w:rFonts w:hint="eastAsia" w:ascii="仿宋" w:hAnsi="仿宋" w:eastAsia="仿宋" w:cs="仿宋"/>
          <w:sz w:val="24"/>
          <w:highlight w:val="none"/>
        </w:rPr>
        <w:t>采购人或采购代理机构经办人将查询网页打印并存档备查。</w:t>
      </w:r>
      <w:r>
        <w:rPr>
          <w:rFonts w:hint="eastAsia" w:ascii="仿宋" w:hAnsi="仿宋" w:eastAsia="仿宋" w:cs="仿宋"/>
          <w:sz w:val="24"/>
          <w:highlight w:val="none"/>
          <w:lang w:val="en-US" w:eastAsia="zh-CN"/>
        </w:rPr>
        <w:t>供应商</w:t>
      </w:r>
      <w:r>
        <w:rPr>
          <w:rFonts w:hint="eastAsia" w:ascii="仿宋" w:hAnsi="仿宋" w:eastAsia="仿宋" w:cs="仿宋"/>
          <w:sz w:val="24"/>
          <w:highlight w:val="none"/>
        </w:rPr>
        <w:t>不良信用记录以采购人或采购代理机构查询结果为准。</w:t>
      </w:r>
      <w:r>
        <w:rPr>
          <w:rFonts w:hint="eastAsia" w:ascii="仿宋" w:hAnsi="仿宋" w:eastAsia="仿宋" w:cs="仿宋"/>
          <w:sz w:val="24"/>
          <w:highlight w:val="none"/>
          <w:lang w:val="en-US" w:eastAsia="zh-CN"/>
        </w:rPr>
        <w:t>供应商</w:t>
      </w:r>
      <w:r>
        <w:rPr>
          <w:rFonts w:hint="eastAsia" w:ascii="仿宋" w:hAnsi="仿宋" w:eastAsia="仿宋" w:cs="仿宋"/>
          <w:sz w:val="24"/>
          <w:highlight w:val="none"/>
        </w:rPr>
        <w:t>自行提供的与网站信息不一致的其他证明材料亦不作为资格审查依据。</w:t>
      </w:r>
    </w:p>
    <w:p w14:paraId="15BD706E">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在本</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文件规定的查询时间之外，网站信息发生的任何变更均不作为资格审查依据。</w:t>
      </w:r>
    </w:p>
    <w:p w14:paraId="541A54F4">
      <w:pPr>
        <w:pStyle w:val="23"/>
        <w:ind w:left="843" w:hanging="843" w:hangingChars="350"/>
        <w:rPr>
          <w:rFonts w:hint="eastAsia" w:ascii="仿宋" w:hAnsi="仿宋" w:eastAsia="仿宋" w:cs="仿宋"/>
          <w:sz w:val="24"/>
          <w:highlight w:val="none"/>
        </w:rPr>
      </w:pPr>
      <w:r>
        <w:rPr>
          <w:rFonts w:hint="eastAsia" w:ascii="仿宋" w:hAnsi="仿宋" w:eastAsia="仿宋" w:cs="仿宋"/>
          <w:b/>
          <w:sz w:val="24"/>
          <w:highlight w:val="none"/>
        </w:rPr>
        <w:t>23.2.2 磋商响应文件有效性、完整性和响应程度审查：磋商小组</w:t>
      </w:r>
      <w:r>
        <w:rPr>
          <w:rFonts w:hint="eastAsia" w:ascii="仿宋" w:hAnsi="仿宋" w:eastAsia="仿宋" w:cs="仿宋"/>
          <w:sz w:val="24"/>
          <w:highlight w:val="none"/>
        </w:rPr>
        <w:t>负责对通过资格审查的响应文件的有效性、完整性和响应性进行审查，以确定是否满足磋商文件要求，出现下列情况者（但不限于），按无效文件处理。</w:t>
      </w:r>
    </w:p>
    <w:p w14:paraId="0D21C63B">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（1）供应商未按磋商文件要求加盖单位公章。</w:t>
      </w:r>
    </w:p>
    <w:p w14:paraId="237D17DF">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（2）磋商响应文件未按磋商文件要求进行法定代表人或其</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w:t>
      </w:r>
      <w:r>
        <w:rPr>
          <w:rFonts w:hint="eastAsia" w:ascii="仿宋" w:hAnsi="仿宋" w:eastAsia="仿宋" w:cs="仿宋"/>
          <w:sz w:val="24"/>
          <w:highlight w:val="none"/>
          <w:lang w:val="en-US" w:eastAsia="zh-CN"/>
        </w:rPr>
        <w:t>或盖章</w:t>
      </w:r>
      <w:r>
        <w:rPr>
          <w:rFonts w:hint="eastAsia" w:ascii="仿宋" w:hAnsi="仿宋" w:eastAsia="仿宋" w:cs="仿宋"/>
          <w:sz w:val="24"/>
          <w:highlight w:val="none"/>
        </w:rPr>
        <w:t>。</w:t>
      </w:r>
    </w:p>
    <w:p w14:paraId="36ADBBE6">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（3）无有效期或有效期达不到磋商文件的要求。</w:t>
      </w:r>
    </w:p>
    <w:p w14:paraId="533FE340">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（4）供应商首次磋商报价出现选择性报价。</w:t>
      </w:r>
    </w:p>
    <w:p w14:paraId="7E2E55B4">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（5）首次磋商报价超出采购预算</w:t>
      </w:r>
      <w:r>
        <w:rPr>
          <w:rFonts w:hint="eastAsia" w:ascii="仿宋" w:hAnsi="仿宋" w:eastAsia="仿宋" w:cs="仿宋"/>
          <w:sz w:val="24"/>
          <w:highlight w:val="none"/>
          <w:lang w:val="en-US" w:eastAsia="zh-CN"/>
        </w:rPr>
        <w:t>或最高限价</w:t>
      </w:r>
      <w:r>
        <w:rPr>
          <w:rFonts w:hint="eastAsia" w:ascii="仿宋" w:hAnsi="仿宋" w:eastAsia="仿宋" w:cs="仿宋"/>
          <w:sz w:val="24"/>
          <w:highlight w:val="none"/>
        </w:rPr>
        <w:t>。</w:t>
      </w:r>
    </w:p>
    <w:p w14:paraId="2DE190C6">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（6）</w:t>
      </w:r>
      <w:r>
        <w:rPr>
          <w:rFonts w:hint="eastAsia" w:ascii="仿宋" w:hAnsi="仿宋" w:eastAsia="仿宋" w:cs="仿宋"/>
          <w:sz w:val="24"/>
          <w:highlight w:val="none"/>
          <w:lang w:val="en-US" w:eastAsia="zh-CN"/>
        </w:rPr>
        <w:t>磋商</w:t>
      </w:r>
      <w:r>
        <w:rPr>
          <w:rFonts w:hint="eastAsia" w:ascii="仿宋" w:hAnsi="仿宋" w:eastAsia="仿宋" w:cs="仿宋"/>
          <w:sz w:val="24"/>
          <w:highlight w:val="none"/>
        </w:rPr>
        <w:t>保证金</w:t>
      </w:r>
      <w:r>
        <w:rPr>
          <w:rFonts w:hint="eastAsia" w:ascii="仿宋" w:hAnsi="仿宋" w:eastAsia="仿宋" w:cs="仿宋"/>
          <w:sz w:val="24"/>
          <w:highlight w:val="none"/>
          <w:lang w:val="en-US" w:eastAsia="zh-CN"/>
        </w:rPr>
        <w:t>未按磋商文件规定</w:t>
      </w:r>
      <w:r>
        <w:rPr>
          <w:rFonts w:hint="eastAsia" w:ascii="仿宋" w:hAnsi="仿宋" w:eastAsia="仿宋" w:cs="仿宋"/>
          <w:sz w:val="24"/>
          <w:highlight w:val="none"/>
        </w:rPr>
        <w:t>提交</w:t>
      </w:r>
      <w:r>
        <w:rPr>
          <w:rFonts w:hint="eastAsia" w:ascii="仿宋" w:hAnsi="仿宋" w:eastAsia="仿宋" w:cs="仿宋"/>
          <w:sz w:val="24"/>
          <w:highlight w:val="none"/>
          <w:lang w:val="en-US" w:eastAsia="zh-CN"/>
        </w:rPr>
        <w:t>或</w:t>
      </w:r>
      <w:r>
        <w:rPr>
          <w:rFonts w:hint="eastAsia" w:ascii="仿宋" w:hAnsi="仿宋" w:eastAsia="仿宋" w:cs="仿宋"/>
          <w:sz w:val="24"/>
          <w:highlight w:val="none"/>
        </w:rPr>
        <w:t>金额、形式</w:t>
      </w:r>
      <w:r>
        <w:rPr>
          <w:rFonts w:hint="eastAsia" w:ascii="仿宋" w:hAnsi="仿宋" w:eastAsia="仿宋" w:cs="仿宋"/>
          <w:sz w:val="24"/>
          <w:highlight w:val="none"/>
          <w:lang w:val="en-US" w:eastAsia="zh-CN"/>
        </w:rPr>
        <w:t>不</w:t>
      </w:r>
      <w:r>
        <w:rPr>
          <w:rFonts w:hint="eastAsia" w:ascii="仿宋" w:hAnsi="仿宋" w:eastAsia="仿宋" w:cs="仿宋"/>
          <w:sz w:val="24"/>
          <w:highlight w:val="none"/>
        </w:rPr>
        <w:t>符合</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文件要求</w:t>
      </w:r>
      <w:r>
        <w:rPr>
          <w:rFonts w:hint="eastAsia" w:ascii="仿宋" w:hAnsi="仿宋" w:eastAsia="仿宋" w:cs="仿宋"/>
          <w:sz w:val="24"/>
          <w:highlight w:val="none"/>
          <w:lang w:eastAsia="zh-CN"/>
        </w:rPr>
        <w:t>。</w:t>
      </w:r>
    </w:p>
    <w:p w14:paraId="2E898859">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（7）磋商内容出现漏项或数量与要求不符。</w:t>
      </w:r>
    </w:p>
    <w:p w14:paraId="1C8826F0">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sz w:val="24"/>
          <w:highlight w:val="none"/>
          <w:lang w:val="en-US" w:eastAsia="zh-CN"/>
        </w:rPr>
        <w:t>8</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磋商</w:t>
      </w:r>
      <w:r>
        <w:rPr>
          <w:rFonts w:hint="eastAsia" w:ascii="仿宋" w:hAnsi="仿宋" w:eastAsia="仿宋" w:cs="仿宋"/>
          <w:sz w:val="24"/>
          <w:highlight w:val="none"/>
        </w:rPr>
        <w:t>响应文件中</w:t>
      </w:r>
      <w:r>
        <w:rPr>
          <w:rFonts w:hint="eastAsia" w:ascii="仿宋" w:hAnsi="仿宋" w:eastAsia="仿宋" w:cs="仿宋"/>
          <w:sz w:val="24"/>
          <w:highlight w:val="none"/>
          <w:lang w:val="en-US" w:eastAsia="zh-CN"/>
        </w:rPr>
        <w:t>含有采购人不能接受的附加条件</w:t>
      </w:r>
      <w:r>
        <w:rPr>
          <w:rFonts w:hint="eastAsia" w:ascii="仿宋" w:hAnsi="仿宋" w:eastAsia="仿宋" w:cs="仿宋"/>
          <w:sz w:val="24"/>
          <w:highlight w:val="none"/>
        </w:rPr>
        <w:t>。</w:t>
      </w:r>
    </w:p>
    <w:p w14:paraId="2321A692">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未</w:t>
      </w:r>
      <w:r>
        <w:rPr>
          <w:rFonts w:hint="eastAsia" w:ascii="仿宋" w:hAnsi="仿宋" w:eastAsia="仿宋" w:cs="仿宋"/>
          <w:sz w:val="24"/>
          <w:highlight w:val="none"/>
        </w:rPr>
        <w:t>遵循公平竞争的原则，</w:t>
      </w:r>
      <w:r>
        <w:rPr>
          <w:rFonts w:hint="eastAsia" w:ascii="仿宋" w:hAnsi="仿宋" w:eastAsia="仿宋" w:cs="仿宋"/>
          <w:sz w:val="24"/>
          <w:highlight w:val="none"/>
          <w:lang w:val="en-US" w:eastAsia="zh-CN"/>
        </w:rPr>
        <w:t>出现</w:t>
      </w:r>
      <w:r>
        <w:rPr>
          <w:rFonts w:hint="eastAsia" w:ascii="仿宋" w:hAnsi="仿宋" w:eastAsia="仿宋" w:cs="仿宋"/>
          <w:sz w:val="24"/>
          <w:highlight w:val="none"/>
        </w:rPr>
        <w:t>弄虚作假、恶意串通或妨碍其他投标人的竞争行为，损害采购人或者其他投标人的合法权益。</w:t>
      </w:r>
    </w:p>
    <w:p w14:paraId="64495526">
      <w:pPr>
        <w:pStyle w:val="23"/>
        <w:ind w:left="840" w:leftChars="400"/>
        <w:rPr>
          <w:rFonts w:hint="eastAsia" w:ascii="仿宋" w:hAnsi="仿宋" w:eastAsia="仿宋" w:cs="仿宋"/>
          <w:sz w:val="24"/>
          <w:highlight w:val="none"/>
          <w:lang w:eastAsia="zh-CN"/>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0</w:t>
      </w:r>
      <w:r>
        <w:rPr>
          <w:rFonts w:hint="eastAsia" w:ascii="仿宋" w:hAnsi="仿宋" w:eastAsia="仿宋" w:cs="仿宋"/>
          <w:sz w:val="24"/>
          <w:highlight w:val="none"/>
        </w:rPr>
        <w:t>）存在其它不符合法律法规或采购文件规定的响应无效条款的情形</w:t>
      </w:r>
      <w:r>
        <w:rPr>
          <w:rFonts w:hint="eastAsia" w:ascii="仿宋" w:hAnsi="仿宋" w:eastAsia="仿宋" w:cs="仿宋"/>
          <w:sz w:val="24"/>
          <w:highlight w:val="none"/>
          <w:lang w:eastAsia="zh-CN"/>
        </w:rPr>
        <w:t>。</w:t>
      </w:r>
    </w:p>
    <w:p w14:paraId="0856A9FE">
      <w:pPr>
        <w:pStyle w:val="23"/>
        <w:ind w:left="840" w:leftChars="40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11</w:t>
      </w:r>
      <w:r>
        <w:rPr>
          <w:rFonts w:hint="eastAsia" w:ascii="仿宋" w:hAnsi="仿宋" w:eastAsia="仿宋" w:cs="仿宋"/>
          <w:sz w:val="24"/>
          <w:highlight w:val="none"/>
          <w:lang w:eastAsia="zh-CN"/>
        </w:rPr>
        <w:t>）如供应商为提供服务所伴随的货物为政府强制采购的产品，供应商所投产品应属于品目清单的强制采购部分。供应商应提供有效期内的认证证书或相关证明，否则其响应文件将被认定为无效；</w:t>
      </w:r>
    </w:p>
    <w:p w14:paraId="2AB91B08">
      <w:pPr>
        <w:pStyle w:val="23"/>
        <w:ind w:left="840" w:leftChars="40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12</w:t>
      </w:r>
      <w:r>
        <w:rPr>
          <w:rFonts w:hint="eastAsia" w:ascii="仿宋" w:hAnsi="仿宋" w:eastAsia="仿宋" w:cs="仿宋"/>
          <w:sz w:val="24"/>
          <w:highlight w:val="none"/>
          <w:lang w:eastAsia="zh-CN"/>
        </w:rPr>
        <w:t>）如供应商为提供服务所伴随的货物属于网络关键设备和网络安全专用产品的，供应商所投产品应为经具备资格的机构安全认证合格或者安全检测符合要求的产品。供应商应提供相关证明，否则其响应文件将被认定为无效。</w:t>
      </w:r>
    </w:p>
    <w:p w14:paraId="2C2584F8">
      <w:pPr>
        <w:pStyle w:val="23"/>
        <w:ind w:left="840" w:leftChars="4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13）支持本国产品。根据《国务院办公厅关于在政府采购中实施本国产品标准及相关政策的通知》（国办发﹝2025﹞34号）和《陕西省财政厅关于在政府采购活动中实施本国产品标准及相关政策的通知》（陕财办采〔2026〕2 号）要求，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613EF7E7">
      <w:pPr>
        <w:spacing w:line="360" w:lineRule="auto"/>
        <w:ind w:left="951" w:leftChars="428" w:hanging="52" w:hangingChars="22"/>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供应商对其提供的产品出具《关于符合本国产品标准的声明函》或财政部会同有关部门规定的有关证明文件，《声明函》或有关证明文件符合要求的，该产品视为本国产品。本项目适用情形详见“投标人须知前附表”的规定。</w:t>
      </w:r>
    </w:p>
    <w:p w14:paraId="008975AF">
      <w:pPr>
        <w:pStyle w:val="5"/>
        <w:tabs>
          <w:tab w:val="left" w:pos="360"/>
        </w:tabs>
        <w:rPr>
          <w:rFonts w:hint="eastAsia" w:ascii="仿宋" w:hAnsi="仿宋" w:eastAsia="仿宋" w:cs="仿宋"/>
          <w:b/>
          <w:sz w:val="24"/>
          <w:szCs w:val="21"/>
          <w:highlight w:val="none"/>
        </w:rPr>
      </w:pPr>
      <w:bookmarkStart w:id="317" w:name="_Toc58504512"/>
      <w:r>
        <w:rPr>
          <w:rFonts w:hint="eastAsia" w:ascii="仿宋" w:hAnsi="仿宋" w:eastAsia="仿宋" w:cs="仿宋"/>
          <w:b/>
          <w:sz w:val="24"/>
          <w:szCs w:val="21"/>
          <w:highlight w:val="none"/>
        </w:rPr>
        <w:t>23.3   磋商</w:t>
      </w:r>
      <w:bookmarkEnd w:id="317"/>
    </w:p>
    <w:p w14:paraId="3852771F">
      <w:pPr>
        <w:pStyle w:val="23"/>
        <w:ind w:left="840" w:hanging="840" w:hangingChars="350"/>
        <w:rPr>
          <w:rFonts w:hint="eastAsia" w:ascii="仿宋" w:hAnsi="仿宋" w:eastAsia="仿宋" w:cs="仿宋"/>
          <w:sz w:val="24"/>
          <w:highlight w:val="none"/>
        </w:rPr>
      </w:pPr>
      <w:bookmarkStart w:id="318" w:name="_Toc58504513"/>
      <w:r>
        <w:rPr>
          <w:rFonts w:hint="eastAsia" w:ascii="仿宋" w:hAnsi="仿宋" w:eastAsia="仿宋" w:cs="仿宋"/>
          <w:sz w:val="24"/>
          <w:highlight w:val="none"/>
        </w:rPr>
        <w:t>23.3.1 磋商小组集中与各供应商分别进行磋商，并给所有参加磋商供应商平等的磋商机会。</w:t>
      </w:r>
      <w:bookmarkEnd w:id="318"/>
    </w:p>
    <w:p w14:paraId="13479BBB">
      <w:pPr>
        <w:pStyle w:val="23"/>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23.3.2 磋商小组在对响应文件的有效性、完整性和响应程度进行审核时，以</w:t>
      </w:r>
      <w:r>
        <w:rPr>
          <w:rFonts w:hint="eastAsia" w:ascii="仿宋" w:hAnsi="仿宋" w:eastAsia="仿宋" w:cs="仿宋"/>
          <w:b/>
          <w:sz w:val="24"/>
          <w:highlight w:val="none"/>
        </w:rPr>
        <w:t>书面形式</w:t>
      </w:r>
      <w:r>
        <w:rPr>
          <w:rFonts w:hint="eastAsia" w:ascii="仿宋" w:hAnsi="仿宋" w:eastAsia="仿宋" w:cs="仿宋"/>
          <w:sz w:val="24"/>
          <w:highlight w:val="none"/>
        </w:rPr>
        <w:t>要求供应商对响应文件中含义不明确、同类问题表述不一致、或者明显文字和计算错误的内容在约定时间内做出必要的澄清、说明或更正。供应商澄清、说明或者更正应当由法定代表人或者</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签字或者加盖公章。澄清、说明或者更正不得超出响应范围，或者改变响应文件的实质性内容。</w:t>
      </w:r>
    </w:p>
    <w:p w14:paraId="0E59C8C2">
      <w:pPr>
        <w:pStyle w:val="23"/>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23.3.3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4CF69A5F">
      <w:pPr>
        <w:pStyle w:val="23"/>
        <w:rPr>
          <w:rFonts w:hint="eastAsia" w:ascii="仿宋" w:hAnsi="仿宋" w:eastAsia="仿宋" w:cs="仿宋"/>
          <w:sz w:val="24"/>
          <w:highlight w:val="none"/>
        </w:rPr>
      </w:pPr>
      <w:r>
        <w:rPr>
          <w:rFonts w:hint="eastAsia" w:ascii="仿宋" w:hAnsi="仿宋" w:eastAsia="仿宋" w:cs="仿宋"/>
          <w:sz w:val="24"/>
          <w:highlight w:val="none"/>
        </w:rPr>
        <w:t>23.3.4 如出现下述情形之一的，视为供应商主动退出磋商，其响应将被拒绝：</w:t>
      </w:r>
    </w:p>
    <w:p w14:paraId="590C8FFB">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（1）供应商未按要求确认磋商小组确定的本项目最终技术需求的；</w:t>
      </w:r>
    </w:p>
    <w:p w14:paraId="2EFF82A5">
      <w:pPr>
        <w:pStyle w:val="23"/>
        <w:ind w:left="840" w:leftChars="400"/>
        <w:rPr>
          <w:rFonts w:hint="eastAsia" w:ascii="仿宋" w:hAnsi="仿宋" w:eastAsia="仿宋" w:cs="仿宋"/>
          <w:sz w:val="24"/>
          <w:highlight w:val="none"/>
        </w:rPr>
      </w:pPr>
      <w:r>
        <w:rPr>
          <w:rFonts w:hint="eastAsia" w:ascii="仿宋" w:hAnsi="仿宋" w:eastAsia="仿宋" w:cs="仿宋"/>
          <w:sz w:val="24"/>
          <w:highlight w:val="none"/>
        </w:rPr>
        <w:t>（2）最后报价未实质性响应磋商小组确定的本项目最终技术需求的，或附有采购人无法接受的条件的。</w:t>
      </w:r>
    </w:p>
    <w:p w14:paraId="32D2C18F">
      <w:pPr>
        <w:pStyle w:val="23"/>
        <w:rPr>
          <w:rFonts w:hint="eastAsia" w:ascii="仿宋" w:hAnsi="仿宋" w:eastAsia="仿宋" w:cs="仿宋"/>
          <w:b/>
          <w:sz w:val="24"/>
          <w:szCs w:val="21"/>
          <w:highlight w:val="none"/>
        </w:rPr>
      </w:pPr>
      <w:r>
        <w:rPr>
          <w:rFonts w:hint="eastAsia" w:ascii="仿宋" w:hAnsi="仿宋" w:eastAsia="仿宋" w:cs="仿宋"/>
          <w:b/>
          <w:sz w:val="24"/>
          <w:szCs w:val="21"/>
          <w:highlight w:val="none"/>
        </w:rPr>
        <w:t>23.4   最后报价</w:t>
      </w:r>
    </w:p>
    <w:p w14:paraId="0B335DCE">
      <w:pPr>
        <w:pStyle w:val="23"/>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23.4.1 磋商结束后，磋商小组要求所有实质性响应的供应商在规定时间内提交最后报价，提交最后报价的供应商不少于3家。最后报价是供应商响应文件的有效组成部分。</w:t>
      </w:r>
    </w:p>
    <w:p w14:paraId="7C585AC0">
      <w:pPr>
        <w:pStyle w:val="23"/>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23.4.2 最后报价应按报价的格式内容填写，并且同时提交最后响应报价表、最后报价明细表、最后节能、环境标志产品明细表等内容。各供应商在提交</w:t>
      </w:r>
      <w:r>
        <w:rPr>
          <w:rFonts w:hint="eastAsia" w:ascii="仿宋" w:hAnsi="仿宋" w:eastAsia="仿宋" w:cs="仿宋"/>
          <w:sz w:val="24"/>
          <w:highlight w:val="none"/>
          <w:lang w:val="en-US" w:eastAsia="zh-CN"/>
        </w:rPr>
        <w:t>最后报价</w:t>
      </w:r>
      <w:r>
        <w:rPr>
          <w:rFonts w:hint="eastAsia" w:ascii="仿宋" w:hAnsi="仿宋" w:eastAsia="仿宋" w:cs="仿宋"/>
          <w:sz w:val="24"/>
          <w:highlight w:val="none"/>
        </w:rPr>
        <w:t>时，应加盖公章，</w:t>
      </w:r>
      <w:r>
        <w:rPr>
          <w:rFonts w:hint="eastAsia" w:ascii="仿宋" w:hAnsi="仿宋" w:eastAsia="仿宋" w:cs="仿宋"/>
          <w:sz w:val="24"/>
          <w:highlight w:val="none"/>
          <w:lang w:val="en-US" w:eastAsia="zh-CN"/>
        </w:rPr>
        <w:t>或</w:t>
      </w:r>
      <w:r>
        <w:rPr>
          <w:rFonts w:hint="eastAsia" w:ascii="仿宋" w:hAnsi="仿宋" w:eastAsia="仿宋" w:cs="仿宋"/>
          <w:sz w:val="24"/>
          <w:highlight w:val="none"/>
        </w:rPr>
        <w:t>由法定代表人或</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w:t>
      </w:r>
    </w:p>
    <w:p w14:paraId="53318D55">
      <w:pPr>
        <w:pStyle w:val="5"/>
        <w:rPr>
          <w:rFonts w:hint="eastAsia" w:ascii="仿宋" w:hAnsi="仿宋" w:eastAsia="仿宋" w:cs="仿宋"/>
          <w:b/>
          <w:bCs/>
          <w:sz w:val="24"/>
          <w:szCs w:val="21"/>
          <w:highlight w:val="none"/>
        </w:rPr>
      </w:pPr>
      <w:bookmarkStart w:id="319" w:name="_Toc249515422"/>
      <w:bookmarkStart w:id="320" w:name="_Toc13753"/>
      <w:bookmarkStart w:id="321" w:name="_Toc142311048"/>
      <w:bookmarkStart w:id="322" w:name="_Toc151190173"/>
      <w:bookmarkStart w:id="323" w:name="_Toc150774646"/>
      <w:bookmarkStart w:id="324" w:name="_Toc249525191"/>
      <w:bookmarkStart w:id="325" w:name="_Toc195842911"/>
      <w:bookmarkStart w:id="326" w:name="_Toc164229241"/>
      <w:bookmarkStart w:id="327" w:name="_Toc151193860"/>
      <w:bookmarkStart w:id="328" w:name="_Toc151193788"/>
      <w:bookmarkStart w:id="329" w:name="_Toc151193644"/>
      <w:bookmarkStart w:id="330" w:name="_Toc150480784"/>
      <w:bookmarkStart w:id="331" w:name="_Toc164608660"/>
      <w:bookmarkStart w:id="332" w:name="_Toc150509297"/>
      <w:bookmarkStart w:id="333" w:name="_Toc520356170"/>
      <w:bookmarkStart w:id="334" w:name="_Toc127151747"/>
      <w:bookmarkStart w:id="335" w:name="_Toc127151546"/>
      <w:bookmarkStart w:id="336" w:name="_Ref467307010"/>
      <w:bookmarkStart w:id="337" w:name="_Toc150774751"/>
      <w:bookmarkStart w:id="338" w:name="_Toc164229387"/>
      <w:bookmarkStart w:id="339" w:name="_Toc249515310"/>
      <w:bookmarkStart w:id="340" w:name="_Toc164351640"/>
      <w:bookmarkStart w:id="341" w:name="_Toc149720839"/>
      <w:bookmarkStart w:id="342" w:name="_Toc127161460"/>
      <w:bookmarkStart w:id="343" w:name="_Toc151193716"/>
      <w:bookmarkStart w:id="344" w:name="_Toc164608815"/>
      <w:bookmarkStart w:id="345" w:name="_Toc151193934"/>
      <w:r>
        <w:rPr>
          <w:rFonts w:hint="eastAsia" w:ascii="仿宋" w:hAnsi="仿宋" w:eastAsia="仿宋" w:cs="仿宋"/>
          <w:b/>
          <w:bCs/>
          <w:sz w:val="24"/>
          <w:szCs w:val="21"/>
          <w:highlight w:val="none"/>
        </w:rPr>
        <w:t>24.    评审办法及</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Pr>
          <w:rFonts w:hint="eastAsia" w:ascii="仿宋" w:hAnsi="仿宋" w:eastAsia="仿宋" w:cs="仿宋"/>
          <w:b/>
          <w:bCs/>
          <w:sz w:val="24"/>
          <w:szCs w:val="21"/>
          <w:highlight w:val="none"/>
        </w:rPr>
        <w:t>落实政府采购政策，详见第三章。</w:t>
      </w:r>
    </w:p>
    <w:p w14:paraId="5142B36E">
      <w:pPr>
        <w:rPr>
          <w:rFonts w:hint="eastAsia" w:ascii="仿宋" w:hAnsi="仿宋" w:eastAsia="仿宋" w:cs="仿宋"/>
          <w:highlight w:val="none"/>
        </w:rPr>
      </w:pPr>
    </w:p>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16"/>
    <w:p w14:paraId="417B2E2E">
      <w:pPr>
        <w:pStyle w:val="78"/>
        <w:spacing w:before="24" w:after="24"/>
        <w:jc w:val="center"/>
        <w:rPr>
          <w:rFonts w:hint="eastAsia" w:ascii="仿宋" w:hAnsi="仿宋" w:eastAsia="仿宋" w:cs="仿宋"/>
          <w:sz w:val="30"/>
          <w:szCs w:val="30"/>
          <w:highlight w:val="none"/>
        </w:rPr>
      </w:pPr>
      <w:bookmarkStart w:id="346" w:name="_Hlt497729446"/>
      <w:bookmarkEnd w:id="346"/>
      <w:bookmarkStart w:id="347" w:name="_Hlt491765714"/>
      <w:bookmarkEnd w:id="347"/>
      <w:bookmarkStart w:id="348" w:name="_Toc232395218"/>
      <w:bookmarkStart w:id="349" w:name="_Toc249515311"/>
      <w:bookmarkStart w:id="350" w:name="_Toc68590974"/>
      <w:bookmarkStart w:id="351" w:name="_Toc232176278"/>
      <w:bookmarkStart w:id="352" w:name="_Toc249515423"/>
      <w:bookmarkStart w:id="353" w:name="_Toc256342149"/>
      <w:bookmarkStart w:id="354" w:name="_Toc249525192"/>
      <w:bookmarkStart w:id="355" w:name="_Toc503063428"/>
      <w:bookmarkStart w:id="356" w:name="_Toc70687174"/>
      <w:bookmarkStart w:id="357" w:name="_Toc177189241"/>
      <w:bookmarkStart w:id="358" w:name="_Toc500747195"/>
      <w:bookmarkStart w:id="359" w:name="_Toc500747068"/>
      <w:bookmarkStart w:id="360" w:name="_Toc496324585"/>
      <w:bookmarkStart w:id="361" w:name="_Toc177817340"/>
      <w:bookmarkStart w:id="362" w:name="_Toc499711890"/>
      <w:bookmarkStart w:id="363" w:name="_Toc389620199"/>
      <w:bookmarkStart w:id="364" w:name="_Toc499711049"/>
      <w:bookmarkStart w:id="365" w:name="_Toc53722846"/>
      <w:bookmarkStart w:id="366" w:name="_Toc385992360"/>
      <w:bookmarkStart w:id="367" w:name="_Toc492955421"/>
      <w:bookmarkStart w:id="368" w:name="_Toc176882548"/>
      <w:bookmarkStart w:id="369" w:name="_Toc500746972"/>
      <w:bookmarkStart w:id="370" w:name="_Toc184043047"/>
      <w:bookmarkStart w:id="371" w:name="_Toc177995479"/>
      <w:r>
        <w:rPr>
          <w:rFonts w:hint="eastAsia" w:ascii="仿宋" w:hAnsi="仿宋" w:eastAsia="仿宋" w:cs="仿宋"/>
          <w:sz w:val="30"/>
          <w:szCs w:val="30"/>
          <w:highlight w:val="none"/>
        </w:rPr>
        <w:t>六、确定成交单位、授予合同</w:t>
      </w:r>
      <w:bookmarkEnd w:id="348"/>
      <w:bookmarkEnd w:id="349"/>
      <w:bookmarkEnd w:id="350"/>
      <w:bookmarkEnd w:id="351"/>
      <w:bookmarkEnd w:id="352"/>
      <w:bookmarkEnd w:id="353"/>
      <w:bookmarkEnd w:id="354"/>
    </w:p>
    <w:p w14:paraId="62E58D63">
      <w:pPr>
        <w:rPr>
          <w:rFonts w:hint="eastAsia" w:ascii="仿宋" w:hAnsi="仿宋" w:eastAsia="仿宋" w:cs="仿宋"/>
          <w:highlight w:val="none"/>
        </w:rPr>
      </w:pPr>
    </w:p>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14:paraId="575B1A05">
      <w:pPr>
        <w:pStyle w:val="5"/>
        <w:numPr>
          <w:ilvl w:val="0"/>
          <w:numId w:val="9"/>
        </w:numPr>
        <w:rPr>
          <w:rFonts w:hint="eastAsia" w:ascii="仿宋" w:hAnsi="仿宋" w:eastAsia="仿宋" w:cs="仿宋"/>
          <w:b/>
          <w:bCs/>
          <w:sz w:val="24"/>
          <w:szCs w:val="21"/>
          <w:highlight w:val="none"/>
        </w:rPr>
      </w:pPr>
      <w:bookmarkStart w:id="372" w:name="_Toc249515424"/>
      <w:bookmarkStart w:id="373" w:name="_Toc27151"/>
      <w:bookmarkStart w:id="374" w:name="_Toc249515312"/>
      <w:bookmarkStart w:id="375" w:name="_Toc385992361"/>
      <w:bookmarkStart w:id="376" w:name="_Toc70687175"/>
      <w:bookmarkStart w:id="377" w:name="_Toc249525193"/>
      <w:bookmarkStart w:id="378" w:name="_Toc184043048"/>
      <w:bookmarkStart w:id="379" w:name="_Toc389620200"/>
      <w:r>
        <w:rPr>
          <w:rFonts w:hint="eastAsia" w:ascii="仿宋" w:hAnsi="仿宋" w:eastAsia="仿宋" w:cs="仿宋"/>
          <w:b/>
          <w:bCs/>
          <w:sz w:val="24"/>
          <w:szCs w:val="21"/>
          <w:highlight w:val="none"/>
        </w:rPr>
        <w:t xml:space="preserve">    确定成交</w:t>
      </w:r>
      <w:bookmarkEnd w:id="372"/>
      <w:bookmarkEnd w:id="373"/>
      <w:bookmarkEnd w:id="374"/>
      <w:bookmarkEnd w:id="375"/>
      <w:bookmarkEnd w:id="376"/>
      <w:bookmarkEnd w:id="377"/>
      <w:bookmarkEnd w:id="378"/>
      <w:bookmarkEnd w:id="379"/>
      <w:r>
        <w:rPr>
          <w:rFonts w:hint="eastAsia" w:ascii="仿宋" w:hAnsi="仿宋" w:eastAsia="仿宋" w:cs="仿宋"/>
          <w:b/>
          <w:bCs/>
          <w:sz w:val="24"/>
          <w:szCs w:val="21"/>
          <w:highlight w:val="none"/>
        </w:rPr>
        <w:t>单位</w:t>
      </w:r>
    </w:p>
    <w:p w14:paraId="49117749">
      <w:pPr>
        <w:tabs>
          <w:tab w:val="left" w:pos="588"/>
        </w:tabs>
        <w:spacing w:line="360" w:lineRule="auto"/>
        <w:rPr>
          <w:rFonts w:hint="eastAsia" w:ascii="仿宋" w:hAnsi="仿宋" w:eastAsia="仿宋" w:cs="仿宋"/>
          <w:sz w:val="24"/>
          <w:highlight w:val="none"/>
        </w:rPr>
      </w:pPr>
      <w:r>
        <w:rPr>
          <w:rFonts w:hint="eastAsia" w:ascii="仿宋" w:hAnsi="仿宋" w:eastAsia="仿宋" w:cs="仿宋"/>
          <w:sz w:val="24"/>
          <w:highlight w:val="none"/>
        </w:rPr>
        <w:t>25.1   采购代理机构应在评审结束后两个工作日内，将评审报告送采购人。</w:t>
      </w:r>
    </w:p>
    <w:p w14:paraId="01205881">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25.2   采购人在收到评审报告后五个工作日内，根据评审报告对评审过程及结果进行严格审核后确定成交供应商，复函采购代理机构。</w:t>
      </w:r>
    </w:p>
    <w:p w14:paraId="48298817">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25.3   采购代理机构在接到采购人的成交复函后，两个工作日内在财政部门指定的政府采购信息发布媒体上公告，公告期限为一个工作日，并向成交供应商发出成交通知书。成交通知书是合同文件的组成部分。</w:t>
      </w:r>
    </w:p>
    <w:p w14:paraId="71FA9655">
      <w:pPr>
        <w:pStyle w:val="5"/>
        <w:rPr>
          <w:rFonts w:hint="eastAsia" w:ascii="仿宋" w:hAnsi="仿宋" w:eastAsia="仿宋" w:cs="仿宋"/>
          <w:b/>
          <w:bCs/>
          <w:sz w:val="24"/>
          <w:szCs w:val="21"/>
          <w:highlight w:val="none"/>
        </w:rPr>
      </w:pPr>
      <w:bookmarkStart w:id="380" w:name="_Toc385992365"/>
      <w:bookmarkStart w:id="381" w:name="_Toc389620204"/>
      <w:r>
        <w:rPr>
          <w:rFonts w:hint="eastAsia" w:ascii="仿宋" w:hAnsi="仿宋" w:eastAsia="仿宋" w:cs="仿宋"/>
          <w:b/>
          <w:bCs/>
          <w:sz w:val="24"/>
          <w:szCs w:val="21"/>
          <w:highlight w:val="none"/>
        </w:rPr>
        <w:t xml:space="preserve">26.    </w:t>
      </w:r>
      <w:r>
        <w:rPr>
          <w:rFonts w:hint="eastAsia" w:ascii="仿宋" w:hAnsi="仿宋" w:eastAsia="仿宋" w:cs="仿宋"/>
          <w:b/>
          <w:bCs/>
          <w:sz w:val="24"/>
          <w:szCs w:val="21"/>
          <w:highlight w:val="none"/>
          <w:lang w:val="en-US" w:eastAsia="zh-CN"/>
        </w:rPr>
        <w:t>采购</w:t>
      </w:r>
      <w:r>
        <w:rPr>
          <w:rFonts w:hint="eastAsia" w:ascii="仿宋" w:hAnsi="仿宋" w:eastAsia="仿宋" w:cs="仿宋"/>
          <w:b/>
          <w:bCs/>
          <w:sz w:val="24"/>
          <w:szCs w:val="21"/>
          <w:highlight w:val="none"/>
        </w:rPr>
        <w:t>合同</w:t>
      </w:r>
    </w:p>
    <w:p w14:paraId="1ED44B03">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26.1   自成交通知书发出后</w:t>
      </w:r>
      <w:r>
        <w:rPr>
          <w:rFonts w:hint="eastAsia" w:ascii="仿宋" w:hAnsi="仿宋" w:eastAsia="仿宋" w:cs="仿宋"/>
          <w:sz w:val="24"/>
          <w:highlight w:val="none"/>
          <w:lang w:val="en-US" w:eastAsia="zh-CN"/>
        </w:rPr>
        <w:t>二十五</w:t>
      </w:r>
      <w:r>
        <w:rPr>
          <w:rFonts w:hint="eastAsia" w:ascii="仿宋" w:hAnsi="仿宋" w:eastAsia="仿宋" w:cs="仿宋"/>
          <w:sz w:val="24"/>
          <w:highlight w:val="none"/>
        </w:rPr>
        <w:t>日内，按照磋商文件和成交供应商响应文件的约定，采购人与成交供应商洽谈合同条款，并签订</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合同。磋商文件及成交供应商的响应文件均作为</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合同的组成部分。</w:t>
      </w:r>
    </w:p>
    <w:p w14:paraId="215F86B3">
      <w:pPr>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26.2   确定成交单位后，成交供应商因自身原因未按程序签订</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合同，采购人将取消其成交资格，可以不退还其投标保证金，并上报行政监督管理部门记入不良行为记录。采购人可以按照</w:t>
      </w:r>
      <w:r>
        <w:rPr>
          <w:rFonts w:hint="eastAsia" w:ascii="仿宋" w:hAnsi="仿宋" w:eastAsia="仿宋" w:cs="仿宋"/>
          <w:sz w:val="24"/>
          <w:highlight w:val="none"/>
          <w:lang w:val="en-US" w:eastAsia="zh-CN"/>
        </w:rPr>
        <w:t>评审</w:t>
      </w:r>
      <w:r>
        <w:rPr>
          <w:rFonts w:hint="eastAsia" w:ascii="仿宋" w:hAnsi="仿宋" w:eastAsia="仿宋" w:cs="仿宋"/>
          <w:sz w:val="24"/>
          <w:highlight w:val="none"/>
        </w:rPr>
        <w:t>报告推荐的</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候选人排序，确定下一</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候选人为</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人，也可以重新开展采购活动。</w:t>
      </w:r>
    </w:p>
    <w:p w14:paraId="664E3AF0">
      <w:pPr>
        <w:spacing w:line="360" w:lineRule="auto"/>
        <w:ind w:left="840" w:hanging="840" w:hangingChars="35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26.3   </w:t>
      </w:r>
      <w:r>
        <w:rPr>
          <w:rFonts w:hint="eastAsia" w:ascii="仿宋" w:hAnsi="仿宋" w:eastAsia="仿宋" w:cs="仿宋"/>
          <w:sz w:val="24"/>
          <w:highlight w:val="none"/>
        </w:rPr>
        <w:t>当出现法规规定的</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无效或</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结果无效情形时，采购人可与排名下一位的</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候选人另行签订</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合同，或依法重新开展采购活动。</w:t>
      </w:r>
    </w:p>
    <w:p w14:paraId="18D64076">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26.</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 xml:space="preserve">   成交供应商</w:t>
      </w:r>
      <w:r>
        <w:rPr>
          <w:rFonts w:hint="eastAsia" w:ascii="仿宋" w:hAnsi="仿宋" w:eastAsia="仿宋" w:cs="仿宋"/>
          <w:sz w:val="24"/>
          <w:highlight w:val="none"/>
          <w:lang w:val="en-US" w:eastAsia="zh-CN"/>
        </w:rPr>
        <w:t>需在</w:t>
      </w:r>
      <w:r>
        <w:rPr>
          <w:rFonts w:hint="eastAsia" w:ascii="仿宋" w:hAnsi="仿宋" w:eastAsia="仿宋" w:cs="仿宋"/>
          <w:sz w:val="24"/>
          <w:highlight w:val="none"/>
        </w:rPr>
        <w:t>签订</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合同后</w:t>
      </w:r>
      <w:r>
        <w:rPr>
          <w:rFonts w:hint="eastAsia" w:ascii="仿宋" w:hAnsi="仿宋" w:eastAsia="仿宋" w:cs="仿宋"/>
          <w:sz w:val="24"/>
          <w:highlight w:val="none"/>
          <w:lang w:val="en-US" w:eastAsia="zh-CN"/>
        </w:rPr>
        <w:t>三日内</w:t>
      </w:r>
      <w:r>
        <w:rPr>
          <w:rFonts w:hint="eastAsia" w:ascii="仿宋" w:hAnsi="仿宋" w:eastAsia="仿宋" w:cs="仿宋"/>
          <w:sz w:val="24"/>
          <w:highlight w:val="none"/>
        </w:rPr>
        <w:t>，持合同原件到采购代理机构办理保证金退还手续。</w:t>
      </w:r>
    </w:p>
    <w:p w14:paraId="69C794E9">
      <w:pPr>
        <w:pStyle w:val="5"/>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27.    询问与质疑 </w:t>
      </w:r>
    </w:p>
    <w:p w14:paraId="570E40AA">
      <w:pPr>
        <w:tabs>
          <w:tab w:val="left" w:pos="588"/>
        </w:tabs>
        <w:spacing w:line="360" w:lineRule="auto"/>
        <w:rPr>
          <w:rFonts w:hint="eastAsia" w:ascii="仿宋" w:hAnsi="仿宋" w:eastAsia="仿宋" w:cs="仿宋"/>
          <w:sz w:val="24"/>
          <w:highlight w:val="none"/>
        </w:rPr>
      </w:pPr>
      <w:r>
        <w:rPr>
          <w:rFonts w:hint="eastAsia" w:ascii="仿宋" w:hAnsi="仿宋" w:eastAsia="仿宋" w:cs="仿宋"/>
          <w:sz w:val="24"/>
          <w:highlight w:val="none"/>
        </w:rPr>
        <w:t>27.1   供应商对政府采购活动事项有疑问的，可以向采购人或采购代理机构提出询问。</w:t>
      </w:r>
    </w:p>
    <w:p w14:paraId="70F0D8EC">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27.2   供应商认为采购文件、采购过程和中标、成交结果使自己的权益受到损害的，可以在知道或者应知其权益受到损害之日起七个工作日内，可以根据《中华人民共和国政府采购法》《中华人民共和国政府采购法实施条例》和《政府采购质疑和投诉办法》的有关规定，依法向采购人或采购代理机构提出质疑。</w:t>
      </w:r>
    </w:p>
    <w:p w14:paraId="538701A8">
      <w:pPr>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27.3   质疑供应商应按照财政部制定的《政府采购质疑函范本》格式（可从</w:t>
      </w:r>
      <w:r>
        <w:rPr>
          <w:rFonts w:hint="eastAsia" w:ascii="仿宋" w:hAnsi="仿宋" w:eastAsia="仿宋" w:cs="仿宋"/>
          <w:sz w:val="24"/>
          <w:highlight w:val="none"/>
          <w:lang w:val="en-US" w:eastAsia="zh-CN"/>
        </w:rPr>
        <w:t>中国政府采购网首页下载专区</w:t>
      </w:r>
      <w:r>
        <w:rPr>
          <w:rFonts w:hint="eastAsia" w:ascii="仿宋" w:hAnsi="仿宋" w:eastAsia="仿宋" w:cs="仿宋"/>
          <w:sz w:val="24"/>
          <w:highlight w:val="none"/>
        </w:rPr>
        <w:t>下载）和《政府采购质疑和投诉办法》的要求，在法定质疑期内以书面形式提出质疑，针对同一采购程序环节的质疑应一次性提出。</w:t>
      </w:r>
    </w:p>
    <w:p w14:paraId="6D0124A1">
      <w:pPr>
        <w:spacing w:line="360" w:lineRule="auto"/>
        <w:ind w:left="840" w:leftChars="400"/>
        <w:rPr>
          <w:rFonts w:hint="eastAsia" w:ascii="仿宋" w:hAnsi="仿宋" w:eastAsia="仿宋" w:cs="仿宋"/>
          <w:sz w:val="24"/>
          <w:highlight w:val="none"/>
        </w:rPr>
      </w:pPr>
      <w:r>
        <w:rPr>
          <w:rFonts w:hint="eastAsia" w:ascii="仿宋" w:hAnsi="仿宋" w:eastAsia="仿宋" w:cs="仿宋"/>
          <w:sz w:val="24"/>
          <w:highlight w:val="none"/>
        </w:rPr>
        <w:t>超出法定质疑期提交的质疑将被拒绝。</w:t>
      </w:r>
    </w:p>
    <w:p w14:paraId="045F8107">
      <w:pPr>
        <w:spacing w:line="360" w:lineRule="auto"/>
        <w:ind w:left="851" w:leftChars="405" w:hanging="1"/>
        <w:rPr>
          <w:rFonts w:hint="eastAsia" w:ascii="仿宋" w:hAnsi="仿宋" w:eastAsia="仿宋" w:cs="仿宋"/>
          <w:sz w:val="24"/>
          <w:highlight w:val="none"/>
        </w:rPr>
      </w:pPr>
      <w:r>
        <w:rPr>
          <w:rFonts w:hint="eastAsia" w:ascii="仿宋" w:hAnsi="仿宋" w:eastAsia="仿宋" w:cs="仿宋"/>
          <w:sz w:val="24"/>
          <w:highlight w:val="none"/>
        </w:rPr>
        <w:t>重复或分次提出的、内容或形式不符合《政府采购质疑和投诉办法》的，质疑投标人将依法承担不利后果。</w:t>
      </w:r>
    </w:p>
    <w:p w14:paraId="7D4B9ADD">
      <w:pPr>
        <w:tabs>
          <w:tab w:val="left" w:pos="588"/>
        </w:tabs>
        <w:spacing w:line="360" w:lineRule="auto"/>
        <w:rPr>
          <w:rFonts w:hint="eastAsia" w:ascii="仿宋" w:hAnsi="仿宋" w:eastAsia="仿宋" w:cs="仿宋"/>
          <w:sz w:val="24"/>
          <w:highlight w:val="none"/>
        </w:rPr>
      </w:pPr>
      <w:r>
        <w:rPr>
          <w:rFonts w:hint="eastAsia" w:ascii="仿宋" w:hAnsi="仿宋" w:eastAsia="仿宋" w:cs="仿宋"/>
          <w:sz w:val="24"/>
          <w:highlight w:val="none"/>
        </w:rPr>
        <w:t>27.4   供应商提出质疑应当提交质疑函和必要的证明材料。质疑函应当包括下列内容：</w:t>
      </w:r>
    </w:p>
    <w:p w14:paraId="4B27D27A">
      <w:pPr>
        <w:pStyle w:val="68"/>
        <w:numPr>
          <w:ilvl w:val="0"/>
          <w:numId w:val="0"/>
        </w:numPr>
        <w:tabs>
          <w:tab w:val="left" w:pos="588"/>
        </w:tabs>
        <w:spacing w:line="360" w:lineRule="auto"/>
        <w:ind w:left="846" w:leftChars="0" w:hanging="6" w:firstLineChars="0"/>
        <w:jc w:val="left"/>
        <w:rPr>
          <w:rFonts w:hint="eastAsia" w:ascii="仿宋" w:hAnsi="仿宋" w:eastAsia="仿宋" w:cs="仿宋"/>
          <w:sz w:val="24"/>
          <w:highlight w:val="none"/>
        </w:rPr>
      </w:pPr>
      <w:r>
        <w:rPr>
          <w:rFonts w:hint="eastAsia" w:ascii="仿宋" w:hAnsi="仿宋" w:eastAsia="仿宋" w:cs="仿宋"/>
          <w:kern w:val="2"/>
          <w:sz w:val="24"/>
          <w:szCs w:val="22"/>
          <w:highlight w:val="none"/>
          <w:lang w:val="en-US" w:eastAsia="zh-CN" w:bidi="ar-SA"/>
        </w:rPr>
        <w:t>（1）</w:t>
      </w:r>
      <w:r>
        <w:rPr>
          <w:rFonts w:hint="eastAsia" w:ascii="仿宋" w:hAnsi="仿宋" w:eastAsia="仿宋" w:cs="仿宋"/>
          <w:sz w:val="24"/>
          <w:highlight w:val="none"/>
        </w:rPr>
        <w:t>供应商的姓名或者名称、地址、邮编、联系人及联系电话；</w:t>
      </w:r>
    </w:p>
    <w:p w14:paraId="40834036">
      <w:pPr>
        <w:pStyle w:val="68"/>
        <w:numPr>
          <w:ilvl w:val="0"/>
          <w:numId w:val="0"/>
        </w:numPr>
        <w:tabs>
          <w:tab w:val="left" w:pos="588"/>
        </w:tabs>
        <w:spacing w:line="360" w:lineRule="auto"/>
        <w:ind w:left="846" w:leftChars="0" w:hanging="6" w:firstLineChars="0"/>
        <w:jc w:val="left"/>
        <w:rPr>
          <w:rFonts w:hint="eastAsia" w:ascii="仿宋" w:hAnsi="仿宋" w:eastAsia="仿宋" w:cs="仿宋"/>
          <w:sz w:val="24"/>
          <w:highlight w:val="none"/>
        </w:rPr>
      </w:pPr>
      <w:r>
        <w:rPr>
          <w:rFonts w:hint="eastAsia" w:ascii="仿宋" w:hAnsi="仿宋" w:eastAsia="仿宋" w:cs="仿宋"/>
          <w:kern w:val="2"/>
          <w:sz w:val="24"/>
          <w:szCs w:val="22"/>
          <w:highlight w:val="none"/>
          <w:lang w:val="en-US" w:eastAsia="zh-CN" w:bidi="ar-SA"/>
        </w:rPr>
        <w:t>（2）</w:t>
      </w:r>
      <w:r>
        <w:rPr>
          <w:rFonts w:hint="eastAsia" w:ascii="仿宋" w:hAnsi="仿宋" w:eastAsia="仿宋" w:cs="仿宋"/>
          <w:sz w:val="24"/>
          <w:highlight w:val="none"/>
        </w:rPr>
        <w:t>质疑项目的名称、编号；</w:t>
      </w:r>
    </w:p>
    <w:p w14:paraId="6BE36A11">
      <w:pPr>
        <w:pStyle w:val="68"/>
        <w:numPr>
          <w:ilvl w:val="0"/>
          <w:numId w:val="0"/>
        </w:numPr>
        <w:tabs>
          <w:tab w:val="left" w:pos="588"/>
        </w:tabs>
        <w:spacing w:line="360" w:lineRule="auto"/>
        <w:ind w:left="846" w:leftChars="0" w:hanging="6" w:firstLineChars="0"/>
        <w:jc w:val="left"/>
        <w:rPr>
          <w:rFonts w:hint="eastAsia" w:ascii="仿宋" w:hAnsi="仿宋" w:eastAsia="仿宋" w:cs="仿宋"/>
          <w:sz w:val="24"/>
          <w:highlight w:val="none"/>
        </w:rPr>
      </w:pPr>
      <w:r>
        <w:rPr>
          <w:rFonts w:hint="eastAsia" w:ascii="仿宋" w:hAnsi="仿宋" w:eastAsia="仿宋" w:cs="仿宋"/>
          <w:kern w:val="2"/>
          <w:sz w:val="24"/>
          <w:szCs w:val="22"/>
          <w:highlight w:val="none"/>
          <w:lang w:val="en-US" w:eastAsia="zh-CN" w:bidi="ar-SA"/>
        </w:rPr>
        <w:t>（3）</w:t>
      </w:r>
      <w:r>
        <w:rPr>
          <w:rFonts w:hint="eastAsia" w:ascii="仿宋" w:hAnsi="仿宋" w:eastAsia="仿宋" w:cs="仿宋"/>
          <w:sz w:val="24"/>
          <w:highlight w:val="none"/>
        </w:rPr>
        <w:t>具体、明确的质疑事项和与质疑事项相关的请求；</w:t>
      </w:r>
    </w:p>
    <w:p w14:paraId="4006A996">
      <w:pPr>
        <w:pStyle w:val="68"/>
        <w:numPr>
          <w:ilvl w:val="0"/>
          <w:numId w:val="0"/>
        </w:numPr>
        <w:tabs>
          <w:tab w:val="left" w:pos="588"/>
        </w:tabs>
        <w:spacing w:line="360" w:lineRule="auto"/>
        <w:ind w:left="846" w:leftChars="0" w:hanging="6" w:firstLineChars="0"/>
        <w:jc w:val="left"/>
        <w:rPr>
          <w:rFonts w:hint="eastAsia" w:ascii="仿宋" w:hAnsi="仿宋" w:eastAsia="仿宋" w:cs="仿宋"/>
          <w:sz w:val="24"/>
          <w:highlight w:val="none"/>
        </w:rPr>
      </w:pPr>
      <w:r>
        <w:rPr>
          <w:rFonts w:hint="eastAsia" w:ascii="仿宋" w:hAnsi="仿宋" w:eastAsia="仿宋" w:cs="仿宋"/>
          <w:kern w:val="2"/>
          <w:sz w:val="24"/>
          <w:szCs w:val="22"/>
          <w:highlight w:val="none"/>
          <w:lang w:val="en-US" w:eastAsia="zh-CN" w:bidi="ar-SA"/>
        </w:rPr>
        <w:t>（4）</w:t>
      </w:r>
      <w:r>
        <w:rPr>
          <w:rFonts w:hint="eastAsia" w:ascii="仿宋" w:hAnsi="仿宋" w:eastAsia="仿宋" w:cs="仿宋"/>
          <w:sz w:val="24"/>
          <w:highlight w:val="none"/>
        </w:rPr>
        <w:t>事实依据；</w:t>
      </w:r>
    </w:p>
    <w:p w14:paraId="40944BA3">
      <w:pPr>
        <w:pStyle w:val="68"/>
        <w:numPr>
          <w:ilvl w:val="0"/>
          <w:numId w:val="0"/>
        </w:numPr>
        <w:tabs>
          <w:tab w:val="left" w:pos="588"/>
        </w:tabs>
        <w:spacing w:line="360" w:lineRule="auto"/>
        <w:ind w:left="846" w:leftChars="0" w:hanging="6" w:firstLineChars="0"/>
        <w:jc w:val="left"/>
        <w:rPr>
          <w:rFonts w:hint="eastAsia" w:ascii="仿宋" w:hAnsi="仿宋" w:eastAsia="仿宋" w:cs="仿宋"/>
          <w:sz w:val="24"/>
          <w:highlight w:val="none"/>
        </w:rPr>
      </w:pPr>
      <w:r>
        <w:rPr>
          <w:rFonts w:hint="eastAsia" w:ascii="仿宋" w:hAnsi="仿宋" w:eastAsia="仿宋" w:cs="仿宋"/>
          <w:kern w:val="2"/>
          <w:sz w:val="24"/>
          <w:szCs w:val="22"/>
          <w:highlight w:val="none"/>
          <w:lang w:val="en-US" w:eastAsia="zh-CN" w:bidi="ar-SA"/>
        </w:rPr>
        <w:t>（5）</w:t>
      </w:r>
      <w:r>
        <w:rPr>
          <w:rFonts w:hint="eastAsia" w:ascii="仿宋" w:hAnsi="仿宋" w:eastAsia="仿宋" w:cs="仿宋"/>
          <w:sz w:val="24"/>
          <w:highlight w:val="none"/>
        </w:rPr>
        <w:t>必要的法律依据；</w:t>
      </w:r>
    </w:p>
    <w:p w14:paraId="7F3BBA65">
      <w:pPr>
        <w:pStyle w:val="68"/>
        <w:numPr>
          <w:ilvl w:val="0"/>
          <w:numId w:val="0"/>
        </w:numPr>
        <w:tabs>
          <w:tab w:val="left" w:pos="588"/>
        </w:tabs>
        <w:spacing w:line="360" w:lineRule="auto"/>
        <w:ind w:left="846" w:leftChars="0" w:hanging="6" w:firstLineChars="0"/>
        <w:jc w:val="left"/>
        <w:rPr>
          <w:rFonts w:hint="eastAsia" w:ascii="仿宋" w:hAnsi="仿宋" w:eastAsia="仿宋" w:cs="仿宋"/>
          <w:sz w:val="24"/>
          <w:highlight w:val="none"/>
        </w:rPr>
      </w:pPr>
      <w:r>
        <w:rPr>
          <w:rFonts w:hint="eastAsia" w:ascii="仿宋" w:hAnsi="仿宋" w:eastAsia="仿宋" w:cs="仿宋"/>
          <w:kern w:val="2"/>
          <w:sz w:val="24"/>
          <w:szCs w:val="22"/>
          <w:highlight w:val="none"/>
          <w:lang w:val="en-US" w:eastAsia="zh-CN" w:bidi="ar-SA"/>
        </w:rPr>
        <w:t>（6）</w:t>
      </w:r>
      <w:r>
        <w:rPr>
          <w:rFonts w:hint="eastAsia" w:ascii="仿宋" w:hAnsi="仿宋" w:eastAsia="仿宋" w:cs="仿宋"/>
          <w:sz w:val="24"/>
          <w:highlight w:val="none"/>
        </w:rPr>
        <w:t>提出质疑的日期。</w:t>
      </w:r>
    </w:p>
    <w:p w14:paraId="7E885D70">
      <w:pPr>
        <w:pStyle w:val="68"/>
        <w:tabs>
          <w:tab w:val="left" w:pos="588"/>
        </w:tabs>
        <w:spacing w:line="360" w:lineRule="auto"/>
        <w:ind w:left="838" w:leftChars="399" w:firstLine="0" w:firstLineChars="0"/>
        <w:rPr>
          <w:rFonts w:hint="eastAsia" w:ascii="仿宋" w:hAnsi="仿宋" w:eastAsia="仿宋" w:cs="仿宋"/>
          <w:sz w:val="24"/>
          <w:highlight w:val="none"/>
        </w:rPr>
      </w:pPr>
      <w:r>
        <w:rPr>
          <w:rFonts w:hint="eastAsia" w:ascii="仿宋" w:hAnsi="仿宋" w:eastAsia="仿宋" w:cs="仿宋"/>
          <w:sz w:val="24"/>
          <w:highlight w:val="none"/>
        </w:rPr>
        <w:t>供应商为自然人的，应当由本人签字；供应商为法人或者其他组织的，应当由法定代表人或</w:t>
      </w:r>
      <w:r>
        <w:rPr>
          <w:rFonts w:hint="eastAsia" w:ascii="仿宋" w:hAnsi="仿宋" w:eastAsia="仿宋" w:cs="仿宋"/>
          <w:sz w:val="24"/>
          <w:highlight w:val="none"/>
          <w:lang w:val="en-US" w:eastAsia="zh-CN"/>
        </w:rPr>
        <w:t>主要</w:t>
      </w:r>
      <w:r>
        <w:rPr>
          <w:rFonts w:hint="eastAsia" w:ascii="仿宋" w:hAnsi="仿宋" w:eastAsia="仿宋" w:cs="仿宋"/>
          <w:sz w:val="24"/>
          <w:highlight w:val="none"/>
        </w:rPr>
        <w:t>负责人签字或盖章，并加盖公章。供应商可以委托代理人进行质疑和投诉</w:t>
      </w:r>
      <w:r>
        <w:rPr>
          <w:rFonts w:hint="eastAsia" w:ascii="仿宋" w:hAnsi="仿宋" w:eastAsia="仿宋" w:cs="仿宋"/>
          <w:sz w:val="24"/>
          <w:highlight w:val="none"/>
          <w:lang w:eastAsia="zh-CN"/>
        </w:rPr>
        <w:t>，</w:t>
      </w:r>
      <w:r>
        <w:rPr>
          <w:rFonts w:hint="eastAsia" w:ascii="仿宋" w:hAnsi="仿宋" w:eastAsia="仿宋" w:cs="仿宋"/>
          <w:sz w:val="24"/>
          <w:highlight w:val="none"/>
        </w:rPr>
        <w:t>其授权委托书应当载明代理人的姓名或者名称、代理事项、具体权限、期限和相关事项。</w:t>
      </w:r>
    </w:p>
    <w:p w14:paraId="1EB5E0DD">
      <w:pPr>
        <w:tabs>
          <w:tab w:val="left" w:pos="588"/>
        </w:tabs>
        <w:spacing w:line="360" w:lineRule="auto"/>
        <w:ind w:left="960" w:hanging="960" w:hangingChars="400"/>
        <w:rPr>
          <w:rFonts w:hint="eastAsia" w:ascii="仿宋" w:hAnsi="仿宋" w:eastAsia="仿宋" w:cs="仿宋"/>
          <w:sz w:val="24"/>
          <w:highlight w:val="none"/>
        </w:rPr>
      </w:pPr>
      <w:r>
        <w:rPr>
          <w:rFonts w:hint="eastAsia" w:ascii="仿宋" w:hAnsi="仿宋" w:eastAsia="仿宋" w:cs="仿宋"/>
          <w:sz w:val="24"/>
          <w:highlight w:val="none"/>
        </w:rPr>
        <w:t>27.5   符合要求的质疑，采购代理机构将予以受理并答复。</w:t>
      </w:r>
    </w:p>
    <w:p w14:paraId="0D79BB41">
      <w:pPr>
        <w:tabs>
          <w:tab w:val="left" w:pos="588"/>
        </w:tabs>
        <w:spacing w:line="360" w:lineRule="auto"/>
        <w:ind w:left="840" w:leftChars="400"/>
        <w:rPr>
          <w:rFonts w:hint="eastAsia" w:ascii="仿宋" w:hAnsi="仿宋" w:eastAsia="仿宋" w:cs="仿宋"/>
          <w:sz w:val="24"/>
          <w:highlight w:val="none"/>
        </w:rPr>
      </w:pPr>
      <w:r>
        <w:rPr>
          <w:rFonts w:hint="eastAsia" w:ascii="仿宋" w:hAnsi="仿宋" w:eastAsia="仿宋" w:cs="仿宋"/>
          <w:sz w:val="24"/>
          <w:highlight w:val="none"/>
        </w:rPr>
        <w:t>联系人：综合办公室，联系电话：029-85235014</w:t>
      </w:r>
    </w:p>
    <w:p w14:paraId="4F1E3AB8">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27.6   供应商进行虚假和恶意质疑的，采购代理机构将提供相关资料报监督机构，按其情况进行相应处理。</w:t>
      </w:r>
    </w:p>
    <w:bookmarkEnd w:id="380"/>
    <w:bookmarkEnd w:id="381"/>
    <w:p w14:paraId="5C1F7265">
      <w:pPr>
        <w:pStyle w:val="5"/>
        <w:rPr>
          <w:rFonts w:hint="eastAsia" w:ascii="仿宋" w:hAnsi="仿宋" w:eastAsia="仿宋" w:cs="仿宋"/>
          <w:highlight w:val="none"/>
        </w:rPr>
      </w:pPr>
      <w:bookmarkStart w:id="382" w:name="_Toc25547"/>
      <w:r>
        <w:rPr>
          <w:rFonts w:hint="eastAsia" w:ascii="仿宋" w:hAnsi="仿宋" w:eastAsia="仿宋" w:cs="仿宋"/>
          <w:b/>
          <w:bCs/>
          <w:sz w:val="24"/>
          <w:szCs w:val="21"/>
          <w:highlight w:val="none"/>
        </w:rPr>
        <w:t>28.    履约保证金</w:t>
      </w:r>
    </w:p>
    <w:p w14:paraId="32F76C6F">
      <w:pPr>
        <w:tabs>
          <w:tab w:val="left" w:pos="588"/>
        </w:tabs>
        <w:spacing w:line="360" w:lineRule="auto"/>
        <w:rPr>
          <w:rFonts w:hint="eastAsia" w:ascii="仿宋" w:hAnsi="仿宋" w:eastAsia="仿宋" w:cs="仿宋"/>
          <w:sz w:val="24"/>
          <w:highlight w:val="none"/>
        </w:rPr>
      </w:pPr>
      <w:r>
        <w:rPr>
          <w:rFonts w:hint="eastAsia" w:ascii="仿宋" w:hAnsi="仿宋" w:eastAsia="仿宋" w:cs="仿宋"/>
          <w:sz w:val="24"/>
          <w:highlight w:val="none"/>
        </w:rPr>
        <w:t>28.1   履约保证金金额见</w:t>
      </w:r>
      <w:r>
        <w:rPr>
          <w:rFonts w:hint="eastAsia" w:ascii="仿宋" w:hAnsi="仿宋" w:eastAsia="仿宋" w:cs="仿宋"/>
          <w:b/>
          <w:sz w:val="24"/>
          <w:highlight w:val="none"/>
        </w:rPr>
        <w:t>供应商须知前附表</w:t>
      </w:r>
      <w:r>
        <w:rPr>
          <w:rFonts w:hint="eastAsia" w:ascii="仿宋" w:hAnsi="仿宋" w:eastAsia="仿宋" w:cs="仿宋"/>
          <w:sz w:val="24"/>
          <w:highlight w:val="none"/>
        </w:rPr>
        <w:t>。</w:t>
      </w:r>
    </w:p>
    <w:p w14:paraId="74AE6940">
      <w:pPr>
        <w:pStyle w:val="5"/>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29.    成交服务费</w:t>
      </w:r>
      <w:bookmarkEnd w:id="382"/>
    </w:p>
    <w:p w14:paraId="7F6F4721">
      <w:pPr>
        <w:tabs>
          <w:tab w:val="left" w:pos="588"/>
        </w:tabs>
        <w:spacing w:line="360" w:lineRule="auto"/>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29.1   成交供应商在领取成交通知书前，须向采购代理机构支付</w:t>
      </w:r>
      <w:r>
        <w:rPr>
          <w:rFonts w:hint="eastAsia" w:ascii="仿宋" w:hAnsi="仿宋" w:eastAsia="仿宋" w:cs="仿宋"/>
          <w:sz w:val="24"/>
          <w:highlight w:val="none"/>
          <w:lang w:val="en-US" w:eastAsia="zh-CN"/>
        </w:rPr>
        <w:t>代理</w:t>
      </w:r>
      <w:r>
        <w:rPr>
          <w:rFonts w:hint="eastAsia" w:ascii="仿宋" w:hAnsi="仿宋" w:eastAsia="仿宋" w:cs="仿宋"/>
          <w:sz w:val="24"/>
          <w:highlight w:val="none"/>
        </w:rPr>
        <w:t>服务费，代理服务费</w:t>
      </w:r>
      <w:r>
        <w:rPr>
          <w:rFonts w:hint="eastAsia" w:ascii="仿宋" w:hAnsi="仿宋" w:eastAsia="仿宋" w:cs="仿宋"/>
          <w:sz w:val="24"/>
          <w:highlight w:val="none"/>
          <w:lang w:val="en-US" w:eastAsia="zh-CN"/>
        </w:rPr>
        <w:t>标准或金额见供应商须知前附表。</w:t>
      </w:r>
    </w:p>
    <w:p w14:paraId="01A79C7A">
      <w:pPr>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29.</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 xml:space="preserve">    成交服务费已包含在供应商的响应报价中，不在响应分项报价表中单独列项。</w:t>
      </w:r>
    </w:p>
    <w:p w14:paraId="26886FE0">
      <w:pPr>
        <w:pStyle w:val="5"/>
        <w:numPr>
          <w:ilvl w:val="0"/>
          <w:numId w:val="10"/>
        </w:numPr>
        <w:rPr>
          <w:rFonts w:hint="eastAsia" w:ascii="仿宋" w:hAnsi="仿宋" w:eastAsia="仿宋" w:cs="仿宋"/>
          <w:b/>
          <w:bCs/>
          <w:sz w:val="24"/>
          <w:szCs w:val="21"/>
          <w:highlight w:val="none"/>
        </w:rPr>
      </w:pPr>
      <w:bookmarkStart w:id="383" w:name="_Toc1585"/>
      <w:r>
        <w:rPr>
          <w:rFonts w:hint="eastAsia" w:ascii="仿宋" w:hAnsi="仿宋" w:eastAsia="仿宋" w:cs="仿宋"/>
          <w:b/>
          <w:bCs/>
          <w:sz w:val="24"/>
          <w:szCs w:val="21"/>
          <w:highlight w:val="none"/>
        </w:rPr>
        <w:t xml:space="preserve">   采购人追加采购数量的权力</w:t>
      </w:r>
      <w:bookmarkEnd w:id="383"/>
    </w:p>
    <w:p w14:paraId="2348950E">
      <w:pPr>
        <w:tabs>
          <w:tab w:val="left" w:pos="588"/>
        </w:tabs>
        <w:spacing w:line="360" w:lineRule="auto"/>
        <w:ind w:left="840" w:leftChars="400"/>
        <w:rPr>
          <w:rFonts w:hint="eastAsia" w:ascii="仿宋" w:hAnsi="仿宋" w:eastAsia="仿宋" w:cs="仿宋"/>
          <w:sz w:val="24"/>
          <w:highlight w:val="none"/>
        </w:rPr>
      </w:pPr>
      <w:bookmarkStart w:id="384" w:name="_Toc385992366"/>
      <w:bookmarkStart w:id="385" w:name="_Toc389620205"/>
      <w:r>
        <w:rPr>
          <w:rFonts w:hint="eastAsia" w:ascii="仿宋" w:hAnsi="仿宋" w:eastAsia="仿宋" w:cs="仿宋"/>
          <w:sz w:val="24"/>
          <w:highlight w:val="none"/>
        </w:rPr>
        <w:t>在合同履行中，采购人需追加与合同标的相同服务的，在不改变合同其他条款的前提下，采购人有权与成交供应商协商签订补充合同，但所有补充合同的采购金额不得超过原合同采购金额的10%。</w:t>
      </w:r>
    </w:p>
    <w:p w14:paraId="20979139">
      <w:pPr>
        <w:pStyle w:val="5"/>
        <w:numPr>
          <w:ilvl w:val="0"/>
          <w:numId w:val="10"/>
        </w:numPr>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   其他情况</w:t>
      </w:r>
    </w:p>
    <w:p w14:paraId="052429D1">
      <w:pPr>
        <w:pStyle w:val="23"/>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31.1   磋商截止时间结束后，递交响应文件或者经评审的实质性响应磋商文件的供应商不足三家，采购代理机构应当终止竞争性磋商活动，发布项目终止公告并说明原因，重新开展采购活动。政府购买服务项目符合（财库〔2015〕124号）的情况除外。</w:t>
      </w:r>
    </w:p>
    <w:p w14:paraId="6FA16164">
      <w:pPr>
        <w:pStyle w:val="23"/>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31.2   连续两次进行竞争性磋商活动，因符合磋商要求供应商不足3家，经请示政府采购管理部门同意后，可继续进行竞争性磋商活动。</w:t>
      </w:r>
    </w:p>
    <w:p w14:paraId="00F9E92F">
      <w:pPr>
        <w:pStyle w:val="5"/>
        <w:numPr>
          <w:ilvl w:val="0"/>
          <w:numId w:val="10"/>
        </w:numPr>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   政府采购信用担保及融资</w:t>
      </w:r>
    </w:p>
    <w:p w14:paraId="06E7F71B">
      <w:pPr>
        <w:pStyle w:val="23"/>
        <w:ind w:left="840" w:hanging="840" w:hangingChars="350"/>
        <w:rPr>
          <w:rFonts w:hint="eastAsia" w:ascii="仿宋" w:hAnsi="仿宋" w:eastAsia="仿宋" w:cs="仿宋"/>
          <w:sz w:val="24"/>
          <w:highlight w:val="none"/>
        </w:rPr>
      </w:pPr>
      <w:r>
        <w:rPr>
          <w:rFonts w:hint="eastAsia" w:ascii="仿宋" w:hAnsi="仿宋" w:eastAsia="仿宋" w:cs="仿宋"/>
          <w:sz w:val="24"/>
          <w:highlight w:val="none"/>
        </w:rPr>
        <w:t>32.1   供应商递交的履约担保函应符合本磋商文件的规定。</w:t>
      </w:r>
    </w:p>
    <w:p w14:paraId="72F480A9">
      <w:pPr>
        <w:spacing w:line="360" w:lineRule="auto"/>
        <w:ind w:left="850" w:hanging="849" w:hangingChars="354"/>
        <w:rPr>
          <w:rFonts w:hint="eastAsia" w:ascii="仿宋" w:hAnsi="仿宋" w:eastAsia="仿宋" w:cs="仿宋"/>
          <w:sz w:val="24"/>
          <w:highlight w:val="none"/>
        </w:rPr>
      </w:pPr>
      <w:r>
        <w:rPr>
          <w:rFonts w:hint="eastAsia" w:ascii="仿宋" w:hAnsi="仿宋" w:eastAsia="仿宋" w:cs="仿宋"/>
          <w:sz w:val="24"/>
          <w:highlight w:val="none"/>
        </w:rPr>
        <w:t>32.2   为缓解中小企业融资困难，陕西省财政厅出台了《陕西省中小企业政府采购信用融资办法》（陕财办采﹝2018﹞23号），中标供应商如有融资需求，可登录“陕西省政府采购网-陕西省政府采购信用融资平台（http：//www.ccgp-shaanxi.gov.cn/zcdservice/zcd/shanxi/）”了解详情。</w:t>
      </w:r>
    </w:p>
    <w:p w14:paraId="57968745">
      <w:pPr>
        <w:pStyle w:val="23"/>
        <w:tabs>
          <w:tab w:val="left" w:pos="567"/>
        </w:tabs>
        <w:ind w:left="840" w:leftChars="400"/>
        <w:rPr>
          <w:rFonts w:hint="eastAsia" w:ascii="仿宋" w:hAnsi="仿宋" w:eastAsia="仿宋" w:cs="仿宋"/>
          <w:sz w:val="24"/>
          <w:highlight w:val="none"/>
        </w:rPr>
      </w:pPr>
      <w:r>
        <w:rPr>
          <w:rFonts w:hint="eastAsia" w:ascii="仿宋" w:hAnsi="仿宋" w:eastAsia="仿宋" w:cs="仿宋"/>
          <w:sz w:val="24"/>
          <w:highlight w:val="none"/>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4B20A10B">
      <w:pPr>
        <w:pStyle w:val="23"/>
        <w:tabs>
          <w:tab w:val="left" w:pos="567"/>
        </w:tabs>
        <w:ind w:left="840" w:leftChars="400"/>
        <w:rPr>
          <w:rFonts w:hint="eastAsia" w:ascii="仿宋" w:hAnsi="仿宋" w:eastAsia="仿宋" w:cs="仿宋"/>
          <w:sz w:val="24"/>
          <w:highlight w:val="none"/>
        </w:rPr>
      </w:pPr>
      <w:r>
        <w:rPr>
          <w:rFonts w:hint="eastAsia" w:ascii="仿宋" w:hAnsi="仿宋" w:eastAsia="仿宋" w:cs="仿宋"/>
          <w:sz w:val="24"/>
          <w:highlight w:val="none"/>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3B1B1410">
      <w:pPr>
        <w:pStyle w:val="23"/>
        <w:tabs>
          <w:tab w:val="left" w:pos="567"/>
        </w:tabs>
        <w:ind w:left="840" w:leftChars="400"/>
        <w:rPr>
          <w:rFonts w:hint="eastAsia" w:ascii="仿宋" w:hAnsi="仿宋" w:eastAsia="仿宋" w:cs="仿宋"/>
          <w:sz w:val="24"/>
          <w:highlight w:val="none"/>
        </w:rPr>
      </w:pPr>
      <w:r>
        <w:rPr>
          <w:rFonts w:hint="eastAsia" w:ascii="仿宋" w:hAnsi="仿宋" w:eastAsia="仿宋" w:cs="仿宋"/>
          <w:sz w:val="24"/>
          <w:highlight w:val="none"/>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02324305">
      <w:pPr>
        <w:pStyle w:val="23"/>
        <w:tabs>
          <w:tab w:val="left" w:pos="567"/>
        </w:tabs>
        <w:ind w:left="840" w:leftChars="400"/>
        <w:rPr>
          <w:rFonts w:hint="eastAsia" w:ascii="仿宋" w:hAnsi="仿宋" w:eastAsia="仿宋" w:cs="仿宋"/>
          <w:sz w:val="24"/>
          <w:highlight w:val="none"/>
        </w:rPr>
      </w:pPr>
      <w:r>
        <w:rPr>
          <w:rFonts w:hint="eastAsia" w:ascii="仿宋" w:hAnsi="仿宋" w:eastAsia="仿宋" w:cs="仿宋"/>
          <w:sz w:val="24"/>
          <w:highlight w:val="none"/>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2F1355B">
      <w:pPr>
        <w:pStyle w:val="23"/>
        <w:tabs>
          <w:tab w:val="left" w:pos="567"/>
        </w:tabs>
        <w:ind w:left="840" w:leftChars="400"/>
        <w:rPr>
          <w:rFonts w:hint="eastAsia" w:ascii="仿宋" w:hAnsi="仿宋" w:eastAsia="仿宋" w:cs="仿宋"/>
          <w:sz w:val="24"/>
          <w:highlight w:val="none"/>
        </w:rPr>
      </w:pPr>
      <w:r>
        <w:rPr>
          <w:rFonts w:hint="eastAsia" w:ascii="仿宋" w:hAnsi="仿宋" w:eastAsia="仿宋" w:cs="仿宋"/>
          <w:sz w:val="24"/>
          <w:highlight w:val="none"/>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1347DC6F">
      <w:pPr>
        <w:pStyle w:val="23"/>
        <w:tabs>
          <w:tab w:val="left" w:pos="567"/>
        </w:tabs>
        <w:ind w:left="840" w:leftChars="400"/>
        <w:rPr>
          <w:rFonts w:hint="eastAsia" w:ascii="仿宋" w:hAnsi="仿宋" w:eastAsia="仿宋" w:cs="仿宋"/>
          <w:sz w:val="24"/>
          <w:highlight w:val="none"/>
        </w:rPr>
      </w:pPr>
      <w:r>
        <w:rPr>
          <w:rFonts w:hint="eastAsia" w:ascii="仿宋" w:hAnsi="仿宋" w:eastAsia="仿宋" w:cs="仿宋"/>
          <w:sz w:val="24"/>
          <w:highlight w:val="none"/>
        </w:rPr>
        <w:t>业务流程简图如下：</w:t>
      </w:r>
    </w:p>
    <w:p w14:paraId="78BBC65A">
      <w:pPr>
        <w:pStyle w:val="23"/>
        <w:tabs>
          <w:tab w:val="left" w:pos="567"/>
        </w:tabs>
        <w:rPr>
          <w:rFonts w:hint="eastAsia" w:ascii="仿宋" w:hAnsi="仿宋" w:eastAsia="仿宋" w:cs="仿宋"/>
          <w:highlight w:val="none"/>
        </w:rPr>
      </w:pPr>
      <w:r>
        <w:rPr>
          <w:rFonts w:hint="eastAsia" w:ascii="仿宋" w:hAnsi="仿宋" w:eastAsia="仿宋" w:cs="仿宋"/>
          <w:highlight w:val="none"/>
        </w:rPr>
        <w:drawing>
          <wp:inline distT="0" distB="0" distL="114300" distR="114300">
            <wp:extent cx="5756275" cy="3310255"/>
            <wp:effectExtent l="0" t="0" r="1587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3"/>
                    <a:stretch>
                      <a:fillRect/>
                    </a:stretch>
                  </pic:blipFill>
                  <pic:spPr>
                    <a:xfrm>
                      <a:off x="0" y="0"/>
                      <a:ext cx="5756275" cy="3310255"/>
                    </a:xfrm>
                    <a:prstGeom prst="rect">
                      <a:avLst/>
                    </a:prstGeom>
                    <a:noFill/>
                    <a:ln>
                      <a:noFill/>
                    </a:ln>
                  </pic:spPr>
                </pic:pic>
              </a:graphicData>
            </a:graphic>
          </wp:inline>
        </w:drawing>
      </w:r>
    </w:p>
    <w:p w14:paraId="6F47E3AA">
      <w:pPr>
        <w:pStyle w:val="23"/>
        <w:ind w:left="772" w:hanging="735" w:hangingChars="350"/>
        <w:jc w:val="center"/>
        <w:rPr>
          <w:rFonts w:hint="eastAsia" w:ascii="仿宋" w:hAnsi="仿宋" w:eastAsia="仿宋" w:cs="仿宋"/>
          <w:sz w:val="24"/>
          <w:highlight w:val="none"/>
        </w:rPr>
      </w:pPr>
      <w:r>
        <w:rPr>
          <w:rFonts w:hint="eastAsia" w:ascii="仿宋" w:hAnsi="仿宋" w:eastAsia="仿宋" w:cs="仿宋"/>
          <w:highlight w:val="none"/>
        </w:rPr>
        <w:drawing>
          <wp:inline distT="0" distB="0" distL="114300" distR="114300">
            <wp:extent cx="5758815" cy="3242310"/>
            <wp:effectExtent l="0" t="0" r="13335" b="152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4"/>
                    <a:stretch>
                      <a:fillRect/>
                    </a:stretch>
                  </pic:blipFill>
                  <pic:spPr>
                    <a:xfrm>
                      <a:off x="0" y="0"/>
                      <a:ext cx="5758815" cy="3242310"/>
                    </a:xfrm>
                    <a:prstGeom prst="rect">
                      <a:avLst/>
                    </a:prstGeom>
                    <a:noFill/>
                    <a:ln>
                      <a:noFill/>
                    </a:ln>
                  </pic:spPr>
                </pic:pic>
              </a:graphicData>
            </a:graphic>
          </wp:inline>
        </w:drawing>
      </w:r>
    </w:p>
    <w:p w14:paraId="6A100A62">
      <w:pPr>
        <w:pStyle w:val="23"/>
        <w:tabs>
          <w:tab w:val="left" w:pos="567"/>
        </w:tabs>
        <w:rPr>
          <w:rFonts w:hint="eastAsia" w:ascii="仿宋" w:hAnsi="仿宋" w:eastAsia="仿宋" w:cs="仿宋"/>
          <w:sz w:val="24"/>
          <w:szCs w:val="32"/>
          <w:highlight w:val="none"/>
        </w:rPr>
      </w:pPr>
    </w:p>
    <w:p w14:paraId="0ACAD94B">
      <w:pPr>
        <w:pStyle w:val="23"/>
        <w:tabs>
          <w:tab w:val="left" w:pos="567"/>
        </w:tabs>
        <w:rPr>
          <w:rFonts w:hint="eastAsia" w:ascii="仿宋" w:hAnsi="仿宋" w:eastAsia="仿宋" w:cs="仿宋"/>
          <w:sz w:val="24"/>
          <w:szCs w:val="32"/>
          <w:highlight w:val="none"/>
        </w:rPr>
      </w:pPr>
      <w:r>
        <w:rPr>
          <w:rFonts w:hint="eastAsia" w:ascii="仿宋" w:hAnsi="仿宋" w:eastAsia="仿宋" w:cs="仿宋"/>
          <w:sz w:val="24"/>
          <w:szCs w:val="32"/>
          <w:highlight w:val="none"/>
        </w:rPr>
        <w:t>省级政府采购项目贷款银行信息：</w:t>
      </w:r>
    </w:p>
    <w:p w14:paraId="1D1E94A9">
      <w:pPr>
        <w:rPr>
          <w:rFonts w:hint="eastAsia" w:ascii="仿宋" w:hAnsi="仿宋" w:eastAsia="仿宋" w:cs="仿宋"/>
          <w:b/>
          <w:szCs w:val="21"/>
          <w:highlight w:val="none"/>
        </w:rPr>
      </w:pPr>
      <w:r>
        <w:rPr>
          <w:rFonts w:hint="eastAsia" w:ascii="仿宋" w:hAnsi="仿宋" w:eastAsia="仿宋" w:cs="仿宋"/>
          <w:highlight w:val="none"/>
        </w:rPr>
        <w:t xml:space="preserve"> </w:t>
      </w:r>
      <w:r>
        <w:rPr>
          <w:rFonts w:hint="eastAsia" w:ascii="仿宋" w:hAnsi="仿宋" w:eastAsia="仿宋" w:cs="仿宋"/>
          <w:b/>
          <w:szCs w:val="21"/>
          <w:highlight w:val="none"/>
        </w:rPr>
        <w:t>一、陕西建行（E政通）</w:t>
      </w:r>
    </w:p>
    <w:p w14:paraId="1B423FA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陕西省分行营业部</w:t>
      </w:r>
      <w:r>
        <w:rPr>
          <w:rFonts w:hint="eastAsia" w:ascii="仿宋" w:hAnsi="仿宋" w:eastAsia="仿宋" w:cs="仿宋"/>
          <w:szCs w:val="21"/>
          <w:highlight w:val="none"/>
        </w:rPr>
        <w:tab/>
      </w:r>
      <w:r>
        <w:rPr>
          <w:rFonts w:hint="eastAsia" w:ascii="仿宋" w:hAnsi="仿宋" w:eastAsia="仿宋" w:cs="仿宋"/>
          <w:szCs w:val="21"/>
          <w:highlight w:val="none"/>
        </w:rPr>
        <w:t>西安市南广济街38号</w:t>
      </w:r>
      <w:r>
        <w:rPr>
          <w:rFonts w:hint="eastAsia" w:ascii="仿宋" w:hAnsi="仿宋" w:eastAsia="仿宋" w:cs="仿宋"/>
          <w:szCs w:val="21"/>
          <w:highlight w:val="none"/>
        </w:rPr>
        <w:tab/>
      </w:r>
      <w:r>
        <w:rPr>
          <w:rFonts w:hint="eastAsia" w:ascii="仿宋" w:hAnsi="仿宋" w:eastAsia="仿宋" w:cs="仿宋"/>
          <w:szCs w:val="21"/>
          <w:highlight w:val="none"/>
        </w:rPr>
        <w:t>白玉皓</w:t>
      </w:r>
      <w:r>
        <w:rPr>
          <w:rFonts w:hint="eastAsia" w:ascii="仿宋" w:hAnsi="仿宋" w:eastAsia="仿宋" w:cs="仿宋"/>
          <w:szCs w:val="21"/>
          <w:highlight w:val="none"/>
        </w:rPr>
        <w:tab/>
      </w:r>
      <w:r>
        <w:rPr>
          <w:rFonts w:hint="eastAsia" w:ascii="仿宋" w:hAnsi="仿宋" w:eastAsia="仿宋" w:cs="仿宋"/>
          <w:szCs w:val="21"/>
          <w:highlight w:val="none"/>
        </w:rPr>
        <w:t>13201603166</w:t>
      </w:r>
    </w:p>
    <w:p w14:paraId="2F37CE06">
      <w:pPr>
        <w:rPr>
          <w:rFonts w:hint="eastAsia" w:ascii="仿宋" w:hAnsi="仿宋" w:eastAsia="仿宋" w:cs="仿宋"/>
          <w:szCs w:val="21"/>
          <w:highlight w:val="none"/>
        </w:rPr>
      </w:pPr>
      <w:r>
        <w:rPr>
          <w:rFonts w:hint="eastAsia" w:ascii="仿宋" w:hAnsi="仿宋" w:eastAsia="仿宋" w:cs="仿宋"/>
          <w:szCs w:val="21"/>
          <w:highlight w:val="none"/>
        </w:rPr>
        <w:t xml:space="preserve">    西安莲湖路支行</w:t>
      </w:r>
      <w:r>
        <w:rPr>
          <w:rFonts w:hint="eastAsia" w:ascii="仿宋" w:hAnsi="仿宋" w:eastAsia="仿宋" w:cs="仿宋"/>
          <w:szCs w:val="21"/>
          <w:highlight w:val="none"/>
        </w:rPr>
        <w:tab/>
      </w:r>
      <w:r>
        <w:rPr>
          <w:rFonts w:hint="eastAsia" w:ascii="仿宋" w:hAnsi="仿宋" w:eastAsia="仿宋" w:cs="仿宋"/>
          <w:szCs w:val="21"/>
          <w:highlight w:val="none"/>
        </w:rPr>
        <w:t>西安市莲湖路35号</w:t>
      </w:r>
      <w:r>
        <w:rPr>
          <w:rFonts w:hint="eastAsia" w:ascii="仿宋" w:hAnsi="仿宋" w:eastAsia="仿宋" w:cs="仿宋"/>
          <w:szCs w:val="21"/>
          <w:highlight w:val="none"/>
        </w:rPr>
        <w:tab/>
      </w:r>
      <w:r>
        <w:rPr>
          <w:rFonts w:hint="eastAsia" w:ascii="仿宋" w:hAnsi="仿宋" w:eastAsia="仿宋" w:cs="仿宋"/>
          <w:szCs w:val="21"/>
          <w:highlight w:val="none"/>
        </w:rPr>
        <w:t>刘  冲</w:t>
      </w:r>
      <w:r>
        <w:rPr>
          <w:rFonts w:hint="eastAsia" w:ascii="仿宋" w:hAnsi="仿宋" w:eastAsia="仿宋" w:cs="仿宋"/>
          <w:szCs w:val="21"/>
          <w:highlight w:val="none"/>
        </w:rPr>
        <w:tab/>
      </w:r>
      <w:r>
        <w:rPr>
          <w:rFonts w:hint="eastAsia" w:ascii="仿宋" w:hAnsi="仿宋" w:eastAsia="仿宋" w:cs="仿宋"/>
          <w:szCs w:val="21"/>
          <w:highlight w:val="none"/>
        </w:rPr>
        <w:t>17702902131</w:t>
      </w:r>
    </w:p>
    <w:p w14:paraId="2A3ABEF4">
      <w:pPr>
        <w:rPr>
          <w:rFonts w:hint="eastAsia" w:ascii="仿宋" w:hAnsi="仿宋" w:eastAsia="仿宋" w:cs="仿宋"/>
          <w:szCs w:val="21"/>
          <w:highlight w:val="none"/>
        </w:rPr>
      </w:pPr>
      <w:r>
        <w:rPr>
          <w:rFonts w:hint="eastAsia" w:ascii="仿宋" w:hAnsi="仿宋" w:eastAsia="仿宋" w:cs="仿宋"/>
          <w:szCs w:val="21"/>
          <w:highlight w:val="none"/>
        </w:rPr>
        <w:t xml:space="preserve">    西安曲江支行</w:t>
      </w:r>
      <w:r>
        <w:rPr>
          <w:rFonts w:hint="eastAsia" w:ascii="仿宋" w:hAnsi="仿宋" w:eastAsia="仿宋" w:cs="仿宋"/>
          <w:szCs w:val="21"/>
          <w:highlight w:val="none"/>
        </w:rPr>
        <w:tab/>
      </w:r>
      <w:r>
        <w:rPr>
          <w:rFonts w:hint="eastAsia" w:ascii="仿宋" w:hAnsi="仿宋" w:eastAsia="仿宋" w:cs="仿宋"/>
          <w:szCs w:val="21"/>
          <w:highlight w:val="none"/>
        </w:rPr>
        <w:t>西安市雁塔南路2216号</w:t>
      </w:r>
      <w:r>
        <w:rPr>
          <w:rFonts w:hint="eastAsia" w:ascii="仿宋" w:hAnsi="仿宋" w:eastAsia="仿宋" w:cs="仿宋"/>
          <w:szCs w:val="21"/>
          <w:highlight w:val="none"/>
        </w:rPr>
        <w:tab/>
      </w:r>
      <w:r>
        <w:rPr>
          <w:rFonts w:hint="eastAsia" w:ascii="仿宋" w:hAnsi="仿宋" w:eastAsia="仿宋" w:cs="仿宋"/>
          <w:szCs w:val="21"/>
          <w:highlight w:val="none"/>
        </w:rPr>
        <w:t>樊理君</w:t>
      </w:r>
      <w:r>
        <w:rPr>
          <w:rFonts w:hint="eastAsia" w:ascii="仿宋" w:hAnsi="仿宋" w:eastAsia="仿宋" w:cs="仿宋"/>
          <w:szCs w:val="21"/>
          <w:highlight w:val="none"/>
        </w:rPr>
        <w:tab/>
      </w:r>
      <w:r>
        <w:rPr>
          <w:rFonts w:hint="eastAsia" w:ascii="仿宋" w:hAnsi="仿宋" w:eastAsia="仿宋" w:cs="仿宋"/>
          <w:szCs w:val="21"/>
          <w:highlight w:val="none"/>
        </w:rPr>
        <w:t>18691568151</w:t>
      </w:r>
    </w:p>
    <w:p w14:paraId="1777E14E">
      <w:pPr>
        <w:rPr>
          <w:rFonts w:hint="eastAsia" w:ascii="仿宋" w:hAnsi="仿宋" w:eastAsia="仿宋" w:cs="仿宋"/>
          <w:szCs w:val="21"/>
          <w:highlight w:val="none"/>
        </w:rPr>
      </w:pPr>
      <w:r>
        <w:rPr>
          <w:rFonts w:hint="eastAsia" w:ascii="仿宋" w:hAnsi="仿宋" w:eastAsia="仿宋" w:cs="仿宋"/>
          <w:szCs w:val="21"/>
          <w:highlight w:val="none"/>
        </w:rPr>
        <w:t xml:space="preserve">    西安高新区支行</w:t>
      </w:r>
      <w:r>
        <w:rPr>
          <w:rFonts w:hint="eastAsia" w:ascii="仿宋" w:hAnsi="仿宋" w:eastAsia="仿宋" w:cs="仿宋"/>
          <w:szCs w:val="21"/>
          <w:highlight w:val="none"/>
        </w:rPr>
        <w:tab/>
      </w:r>
      <w:r>
        <w:rPr>
          <w:rFonts w:hint="eastAsia" w:ascii="仿宋" w:hAnsi="仿宋" w:eastAsia="仿宋" w:cs="仿宋"/>
          <w:szCs w:val="21"/>
          <w:highlight w:val="none"/>
        </w:rPr>
        <w:t>西安市高新路42号</w:t>
      </w:r>
      <w:r>
        <w:rPr>
          <w:rFonts w:hint="eastAsia" w:ascii="仿宋" w:hAnsi="仿宋" w:eastAsia="仿宋" w:cs="仿宋"/>
          <w:szCs w:val="21"/>
          <w:highlight w:val="none"/>
        </w:rPr>
        <w:tab/>
      </w:r>
      <w:r>
        <w:rPr>
          <w:rFonts w:hint="eastAsia" w:ascii="仿宋" w:hAnsi="仿宋" w:eastAsia="仿宋" w:cs="仿宋"/>
          <w:szCs w:val="21"/>
          <w:highlight w:val="none"/>
        </w:rPr>
        <w:t>卞斯超</w:t>
      </w:r>
      <w:r>
        <w:rPr>
          <w:rFonts w:hint="eastAsia" w:ascii="仿宋" w:hAnsi="仿宋" w:eastAsia="仿宋" w:cs="仿宋"/>
          <w:szCs w:val="21"/>
          <w:highlight w:val="none"/>
        </w:rPr>
        <w:tab/>
      </w:r>
      <w:r>
        <w:rPr>
          <w:rFonts w:hint="eastAsia" w:ascii="仿宋" w:hAnsi="仿宋" w:eastAsia="仿宋" w:cs="仿宋"/>
          <w:szCs w:val="21"/>
          <w:highlight w:val="none"/>
        </w:rPr>
        <w:t>15191075651</w:t>
      </w:r>
    </w:p>
    <w:p w14:paraId="5C8B2C3A">
      <w:pPr>
        <w:rPr>
          <w:rFonts w:hint="eastAsia" w:ascii="仿宋" w:hAnsi="仿宋" w:eastAsia="仿宋" w:cs="仿宋"/>
          <w:szCs w:val="21"/>
          <w:highlight w:val="none"/>
        </w:rPr>
      </w:pPr>
      <w:r>
        <w:rPr>
          <w:rFonts w:hint="eastAsia" w:ascii="仿宋" w:hAnsi="仿宋" w:eastAsia="仿宋" w:cs="仿宋"/>
          <w:szCs w:val="21"/>
          <w:highlight w:val="none"/>
        </w:rPr>
        <w:t xml:space="preserve">    西安经开区支行</w:t>
      </w:r>
      <w:r>
        <w:rPr>
          <w:rFonts w:hint="eastAsia" w:ascii="仿宋" w:hAnsi="仿宋" w:eastAsia="仿宋" w:cs="仿宋"/>
          <w:szCs w:val="21"/>
          <w:highlight w:val="none"/>
        </w:rPr>
        <w:tab/>
      </w:r>
      <w:r>
        <w:rPr>
          <w:rFonts w:hint="eastAsia" w:ascii="仿宋" w:hAnsi="仿宋" w:eastAsia="仿宋" w:cs="仿宋"/>
          <w:szCs w:val="21"/>
          <w:highlight w:val="none"/>
        </w:rPr>
        <w:t>西安市未央路125号</w:t>
      </w:r>
      <w:r>
        <w:rPr>
          <w:rFonts w:hint="eastAsia" w:ascii="仿宋" w:hAnsi="仿宋" w:eastAsia="仿宋" w:cs="仿宋"/>
          <w:szCs w:val="21"/>
          <w:highlight w:val="none"/>
        </w:rPr>
        <w:tab/>
      </w:r>
      <w:r>
        <w:rPr>
          <w:rFonts w:hint="eastAsia" w:ascii="仿宋" w:hAnsi="仿宋" w:eastAsia="仿宋" w:cs="仿宋"/>
          <w:szCs w:val="21"/>
          <w:highlight w:val="none"/>
        </w:rPr>
        <w:t>惠  媛</w:t>
      </w:r>
      <w:r>
        <w:rPr>
          <w:rFonts w:hint="eastAsia" w:ascii="仿宋" w:hAnsi="仿宋" w:eastAsia="仿宋" w:cs="仿宋"/>
          <w:szCs w:val="21"/>
          <w:highlight w:val="none"/>
        </w:rPr>
        <w:tab/>
      </w:r>
      <w:r>
        <w:rPr>
          <w:rFonts w:hint="eastAsia" w:ascii="仿宋" w:hAnsi="仿宋" w:eastAsia="仿宋" w:cs="仿宋"/>
          <w:szCs w:val="21"/>
          <w:highlight w:val="none"/>
        </w:rPr>
        <w:t>17792256100</w:t>
      </w:r>
    </w:p>
    <w:p w14:paraId="0D3459FA">
      <w:pPr>
        <w:rPr>
          <w:rFonts w:hint="eastAsia" w:ascii="仿宋" w:hAnsi="仿宋" w:eastAsia="仿宋" w:cs="仿宋"/>
          <w:szCs w:val="21"/>
          <w:highlight w:val="none"/>
        </w:rPr>
      </w:pPr>
      <w:r>
        <w:rPr>
          <w:rFonts w:hint="eastAsia" w:ascii="仿宋" w:hAnsi="仿宋" w:eastAsia="仿宋" w:cs="仿宋"/>
          <w:szCs w:val="21"/>
          <w:highlight w:val="none"/>
        </w:rPr>
        <w:t xml:space="preserve">    西安南大街支行</w:t>
      </w:r>
      <w:r>
        <w:rPr>
          <w:rFonts w:hint="eastAsia" w:ascii="仿宋" w:hAnsi="仿宋" w:eastAsia="仿宋" w:cs="仿宋"/>
          <w:szCs w:val="21"/>
          <w:highlight w:val="none"/>
        </w:rPr>
        <w:tab/>
      </w:r>
      <w:r>
        <w:rPr>
          <w:rFonts w:hint="eastAsia" w:ascii="仿宋" w:hAnsi="仿宋" w:eastAsia="仿宋" w:cs="仿宋"/>
          <w:szCs w:val="21"/>
          <w:highlight w:val="none"/>
        </w:rPr>
        <w:t>西安市南大街15号</w:t>
      </w:r>
      <w:r>
        <w:rPr>
          <w:rFonts w:hint="eastAsia" w:ascii="仿宋" w:hAnsi="仿宋" w:eastAsia="仿宋" w:cs="仿宋"/>
          <w:szCs w:val="21"/>
          <w:highlight w:val="none"/>
        </w:rPr>
        <w:tab/>
      </w:r>
      <w:r>
        <w:rPr>
          <w:rFonts w:hint="eastAsia" w:ascii="仿宋" w:hAnsi="仿宋" w:eastAsia="仿宋" w:cs="仿宋"/>
          <w:szCs w:val="21"/>
          <w:highlight w:val="none"/>
        </w:rPr>
        <w:t>乔  鉴</w:t>
      </w:r>
      <w:r>
        <w:rPr>
          <w:rFonts w:hint="eastAsia" w:ascii="仿宋" w:hAnsi="仿宋" w:eastAsia="仿宋" w:cs="仿宋"/>
          <w:szCs w:val="21"/>
          <w:highlight w:val="none"/>
        </w:rPr>
        <w:tab/>
      </w:r>
      <w:r>
        <w:rPr>
          <w:rFonts w:hint="eastAsia" w:ascii="仿宋" w:hAnsi="仿宋" w:eastAsia="仿宋" w:cs="仿宋"/>
          <w:szCs w:val="21"/>
          <w:highlight w:val="none"/>
        </w:rPr>
        <w:t>18089136919</w:t>
      </w:r>
    </w:p>
    <w:p w14:paraId="2CD4FF04">
      <w:pPr>
        <w:ind w:firstLine="420"/>
        <w:rPr>
          <w:rFonts w:hint="eastAsia" w:ascii="仿宋" w:hAnsi="仿宋" w:eastAsia="仿宋" w:cs="仿宋"/>
          <w:szCs w:val="21"/>
          <w:highlight w:val="none"/>
        </w:rPr>
      </w:pPr>
      <w:r>
        <w:rPr>
          <w:rFonts w:hint="eastAsia" w:ascii="仿宋" w:hAnsi="仿宋" w:eastAsia="仿宋" w:cs="仿宋"/>
          <w:szCs w:val="21"/>
          <w:highlight w:val="none"/>
        </w:rPr>
        <w:t>西安和平路支行</w:t>
      </w:r>
      <w:r>
        <w:rPr>
          <w:rFonts w:hint="eastAsia" w:ascii="仿宋" w:hAnsi="仿宋" w:eastAsia="仿宋" w:cs="仿宋"/>
          <w:szCs w:val="21"/>
          <w:highlight w:val="none"/>
        </w:rPr>
        <w:tab/>
      </w:r>
      <w:r>
        <w:rPr>
          <w:rFonts w:hint="eastAsia" w:ascii="仿宋" w:hAnsi="仿宋" w:eastAsia="仿宋" w:cs="仿宋"/>
          <w:szCs w:val="21"/>
          <w:highlight w:val="none"/>
        </w:rPr>
        <w:t>西安市和平路101号</w:t>
      </w:r>
      <w:r>
        <w:rPr>
          <w:rFonts w:hint="eastAsia" w:ascii="仿宋" w:hAnsi="仿宋" w:eastAsia="仿宋" w:cs="仿宋"/>
          <w:szCs w:val="21"/>
          <w:highlight w:val="none"/>
        </w:rPr>
        <w:tab/>
      </w:r>
      <w:r>
        <w:rPr>
          <w:rFonts w:hint="eastAsia" w:ascii="仿宋" w:hAnsi="仿宋" w:eastAsia="仿宋" w:cs="仿宋"/>
          <w:szCs w:val="21"/>
          <w:highlight w:val="none"/>
        </w:rPr>
        <w:t>陈  歆</w:t>
      </w:r>
      <w:r>
        <w:rPr>
          <w:rFonts w:hint="eastAsia" w:ascii="仿宋" w:hAnsi="仿宋" w:eastAsia="仿宋" w:cs="仿宋"/>
          <w:szCs w:val="21"/>
          <w:highlight w:val="none"/>
        </w:rPr>
        <w:tab/>
      </w:r>
      <w:r>
        <w:rPr>
          <w:rFonts w:hint="eastAsia" w:ascii="仿宋" w:hAnsi="仿宋" w:eastAsia="仿宋" w:cs="仿宋"/>
          <w:szCs w:val="21"/>
          <w:highlight w:val="none"/>
        </w:rPr>
        <w:t>18691816821</w:t>
      </w:r>
    </w:p>
    <w:p w14:paraId="7FB63205">
      <w:pPr>
        <w:ind w:firstLine="420"/>
        <w:rPr>
          <w:rFonts w:hint="eastAsia" w:ascii="仿宋" w:hAnsi="仿宋" w:eastAsia="仿宋" w:cs="仿宋"/>
          <w:szCs w:val="21"/>
          <w:highlight w:val="none"/>
        </w:rPr>
      </w:pPr>
      <w:r>
        <w:rPr>
          <w:rFonts w:hint="eastAsia" w:ascii="仿宋" w:hAnsi="仿宋" w:eastAsia="仿宋" w:cs="仿宋"/>
          <w:szCs w:val="21"/>
          <w:highlight w:val="none"/>
        </w:rPr>
        <w:t>西安兴庆路支行</w:t>
      </w:r>
      <w:r>
        <w:rPr>
          <w:rFonts w:hint="eastAsia" w:ascii="仿宋" w:hAnsi="仿宋" w:eastAsia="仿宋" w:cs="仿宋"/>
          <w:szCs w:val="21"/>
          <w:highlight w:val="none"/>
        </w:rPr>
        <w:tab/>
      </w:r>
      <w:r>
        <w:rPr>
          <w:rFonts w:hint="eastAsia" w:ascii="仿宋" w:hAnsi="仿宋" w:eastAsia="仿宋" w:cs="仿宋"/>
          <w:szCs w:val="21"/>
          <w:highlight w:val="none"/>
        </w:rPr>
        <w:t>西安市兴庆路61号</w:t>
      </w:r>
      <w:r>
        <w:rPr>
          <w:rFonts w:hint="eastAsia" w:ascii="仿宋" w:hAnsi="仿宋" w:eastAsia="仿宋" w:cs="仿宋"/>
          <w:szCs w:val="21"/>
          <w:highlight w:val="none"/>
        </w:rPr>
        <w:tab/>
      </w:r>
      <w:r>
        <w:rPr>
          <w:rFonts w:hint="eastAsia" w:ascii="仿宋" w:hAnsi="仿宋" w:eastAsia="仿宋" w:cs="仿宋"/>
          <w:szCs w:val="21"/>
          <w:highlight w:val="none"/>
        </w:rPr>
        <w:t>李  妍</w:t>
      </w:r>
      <w:r>
        <w:rPr>
          <w:rFonts w:hint="eastAsia" w:ascii="仿宋" w:hAnsi="仿宋" w:eastAsia="仿宋" w:cs="仿宋"/>
          <w:szCs w:val="21"/>
          <w:highlight w:val="none"/>
        </w:rPr>
        <w:tab/>
      </w:r>
      <w:r>
        <w:rPr>
          <w:rFonts w:hint="eastAsia" w:ascii="仿宋" w:hAnsi="仿宋" w:eastAsia="仿宋" w:cs="仿宋"/>
          <w:szCs w:val="21"/>
          <w:highlight w:val="none"/>
        </w:rPr>
        <w:t>13892880386</w:t>
      </w:r>
    </w:p>
    <w:p w14:paraId="53652D74">
      <w:pPr>
        <w:ind w:firstLine="420"/>
        <w:rPr>
          <w:rFonts w:hint="eastAsia" w:ascii="仿宋" w:hAnsi="仿宋" w:eastAsia="仿宋" w:cs="仿宋"/>
          <w:szCs w:val="21"/>
          <w:highlight w:val="none"/>
        </w:rPr>
      </w:pPr>
      <w:r>
        <w:rPr>
          <w:rFonts w:hint="eastAsia" w:ascii="仿宋" w:hAnsi="仿宋" w:eastAsia="仿宋" w:cs="仿宋"/>
          <w:szCs w:val="21"/>
          <w:highlight w:val="none"/>
        </w:rPr>
        <w:t>西安新城支行</w:t>
      </w:r>
      <w:r>
        <w:rPr>
          <w:rFonts w:hint="eastAsia" w:ascii="仿宋" w:hAnsi="仿宋" w:eastAsia="仿宋" w:cs="仿宋"/>
          <w:szCs w:val="21"/>
          <w:highlight w:val="none"/>
        </w:rPr>
        <w:tab/>
      </w:r>
      <w:r>
        <w:rPr>
          <w:rFonts w:hint="eastAsia" w:ascii="仿宋" w:hAnsi="仿宋" w:eastAsia="仿宋" w:cs="仿宋"/>
          <w:szCs w:val="21"/>
          <w:highlight w:val="none"/>
        </w:rPr>
        <w:t>西安市南新街29号</w:t>
      </w:r>
      <w:r>
        <w:rPr>
          <w:rFonts w:hint="eastAsia" w:ascii="仿宋" w:hAnsi="仿宋" w:eastAsia="仿宋" w:cs="仿宋"/>
          <w:szCs w:val="21"/>
          <w:highlight w:val="none"/>
        </w:rPr>
        <w:tab/>
      </w:r>
      <w:r>
        <w:rPr>
          <w:rFonts w:hint="eastAsia" w:ascii="仿宋" w:hAnsi="仿宋" w:eastAsia="仿宋" w:cs="仿宋"/>
          <w:szCs w:val="21"/>
          <w:highlight w:val="none"/>
        </w:rPr>
        <w:t>朱子君</w:t>
      </w:r>
      <w:r>
        <w:rPr>
          <w:rFonts w:hint="eastAsia" w:ascii="仿宋" w:hAnsi="仿宋" w:eastAsia="仿宋" w:cs="仿宋"/>
          <w:szCs w:val="21"/>
          <w:highlight w:val="none"/>
        </w:rPr>
        <w:tab/>
      </w:r>
      <w:r>
        <w:rPr>
          <w:rFonts w:hint="eastAsia" w:ascii="仿宋" w:hAnsi="仿宋" w:eastAsia="仿宋" w:cs="仿宋"/>
          <w:szCs w:val="21"/>
          <w:highlight w:val="none"/>
        </w:rPr>
        <w:t>18629286269</w:t>
      </w:r>
    </w:p>
    <w:p w14:paraId="7DD23C9E">
      <w:pPr>
        <w:ind w:firstLine="420"/>
        <w:rPr>
          <w:rFonts w:hint="eastAsia" w:ascii="仿宋" w:hAnsi="仿宋" w:eastAsia="仿宋" w:cs="仿宋"/>
          <w:szCs w:val="21"/>
          <w:highlight w:val="none"/>
        </w:rPr>
      </w:pPr>
      <w:r>
        <w:rPr>
          <w:rFonts w:hint="eastAsia" w:ascii="仿宋" w:hAnsi="仿宋" w:eastAsia="仿宋" w:cs="仿宋"/>
          <w:szCs w:val="21"/>
          <w:highlight w:val="none"/>
        </w:rPr>
        <w:t>西安长安区支行</w:t>
      </w:r>
      <w:r>
        <w:rPr>
          <w:rFonts w:hint="eastAsia" w:ascii="仿宋" w:hAnsi="仿宋" w:eastAsia="仿宋" w:cs="仿宋"/>
          <w:szCs w:val="21"/>
          <w:highlight w:val="none"/>
        </w:rPr>
        <w:tab/>
      </w:r>
      <w:r>
        <w:rPr>
          <w:rFonts w:hint="eastAsia" w:ascii="仿宋" w:hAnsi="仿宋" w:eastAsia="仿宋" w:cs="仿宋"/>
          <w:szCs w:val="21"/>
          <w:highlight w:val="none"/>
        </w:rPr>
        <w:t>西安市长安区青年街2号</w:t>
      </w:r>
      <w:r>
        <w:rPr>
          <w:rFonts w:hint="eastAsia" w:ascii="仿宋" w:hAnsi="仿宋" w:eastAsia="仿宋" w:cs="仿宋"/>
          <w:szCs w:val="21"/>
          <w:highlight w:val="none"/>
        </w:rPr>
        <w:tab/>
      </w:r>
      <w:r>
        <w:rPr>
          <w:rFonts w:hint="eastAsia" w:ascii="仿宋" w:hAnsi="仿宋" w:eastAsia="仿宋" w:cs="仿宋"/>
          <w:szCs w:val="21"/>
          <w:highlight w:val="none"/>
        </w:rPr>
        <w:t>王淑芸</w:t>
      </w:r>
      <w:r>
        <w:rPr>
          <w:rFonts w:hint="eastAsia" w:ascii="仿宋" w:hAnsi="仿宋" w:eastAsia="仿宋" w:cs="仿宋"/>
          <w:szCs w:val="21"/>
          <w:highlight w:val="none"/>
        </w:rPr>
        <w:tab/>
      </w:r>
      <w:r>
        <w:rPr>
          <w:rFonts w:hint="eastAsia" w:ascii="仿宋" w:hAnsi="仿宋" w:eastAsia="仿宋" w:cs="仿宋"/>
          <w:szCs w:val="21"/>
          <w:highlight w:val="none"/>
        </w:rPr>
        <w:t>13572289603</w:t>
      </w:r>
    </w:p>
    <w:p w14:paraId="73E760C8">
      <w:pPr>
        <w:ind w:firstLine="420"/>
        <w:rPr>
          <w:rFonts w:hint="eastAsia" w:ascii="仿宋" w:hAnsi="仿宋" w:eastAsia="仿宋" w:cs="仿宋"/>
          <w:szCs w:val="21"/>
          <w:highlight w:val="none"/>
        </w:rPr>
      </w:pPr>
      <w:r>
        <w:rPr>
          <w:rFonts w:hint="eastAsia" w:ascii="仿宋" w:hAnsi="仿宋" w:eastAsia="仿宋" w:cs="仿宋"/>
          <w:szCs w:val="21"/>
          <w:highlight w:val="none"/>
        </w:rPr>
        <w:t>咸阳分行</w:t>
      </w:r>
      <w:r>
        <w:rPr>
          <w:rFonts w:hint="eastAsia" w:ascii="仿宋" w:hAnsi="仿宋" w:eastAsia="仿宋" w:cs="仿宋"/>
          <w:szCs w:val="21"/>
          <w:highlight w:val="none"/>
        </w:rPr>
        <w:tab/>
      </w:r>
      <w:r>
        <w:rPr>
          <w:rFonts w:hint="eastAsia" w:ascii="仿宋" w:hAnsi="仿宋" w:eastAsia="仿宋" w:cs="仿宋"/>
          <w:szCs w:val="21"/>
          <w:highlight w:val="none"/>
        </w:rPr>
        <w:t>咸阳市西兰路4号</w:t>
      </w:r>
      <w:r>
        <w:rPr>
          <w:rFonts w:hint="eastAsia" w:ascii="仿宋" w:hAnsi="仿宋" w:eastAsia="仿宋" w:cs="仿宋"/>
          <w:szCs w:val="21"/>
          <w:highlight w:val="none"/>
        </w:rPr>
        <w:tab/>
      </w:r>
      <w:r>
        <w:rPr>
          <w:rFonts w:hint="eastAsia" w:ascii="仿宋" w:hAnsi="仿宋" w:eastAsia="仿宋" w:cs="仿宋"/>
          <w:szCs w:val="21"/>
          <w:highlight w:val="none"/>
        </w:rPr>
        <w:t>邰  洋</w:t>
      </w:r>
      <w:r>
        <w:rPr>
          <w:rFonts w:hint="eastAsia" w:ascii="仿宋" w:hAnsi="仿宋" w:eastAsia="仿宋" w:cs="仿宋"/>
          <w:szCs w:val="21"/>
          <w:highlight w:val="none"/>
        </w:rPr>
        <w:tab/>
      </w:r>
      <w:r>
        <w:rPr>
          <w:rFonts w:hint="eastAsia" w:ascii="仿宋" w:hAnsi="仿宋" w:eastAsia="仿宋" w:cs="仿宋"/>
          <w:szCs w:val="21"/>
          <w:highlight w:val="none"/>
        </w:rPr>
        <w:t>13299079906</w:t>
      </w:r>
    </w:p>
    <w:p w14:paraId="6E0B27F7">
      <w:pPr>
        <w:ind w:firstLine="420"/>
        <w:rPr>
          <w:rFonts w:hint="eastAsia" w:ascii="仿宋" w:hAnsi="仿宋" w:eastAsia="仿宋" w:cs="仿宋"/>
          <w:szCs w:val="21"/>
          <w:highlight w:val="none"/>
        </w:rPr>
      </w:pPr>
      <w:r>
        <w:rPr>
          <w:rFonts w:hint="eastAsia" w:ascii="仿宋" w:hAnsi="仿宋" w:eastAsia="仿宋" w:cs="仿宋"/>
          <w:szCs w:val="21"/>
          <w:highlight w:val="none"/>
        </w:rPr>
        <w:t>宝鸡分行</w:t>
      </w:r>
      <w:r>
        <w:rPr>
          <w:rFonts w:hint="eastAsia" w:ascii="仿宋" w:hAnsi="仿宋" w:eastAsia="仿宋" w:cs="仿宋"/>
          <w:szCs w:val="21"/>
          <w:highlight w:val="none"/>
        </w:rPr>
        <w:tab/>
      </w:r>
      <w:r>
        <w:rPr>
          <w:rFonts w:hint="eastAsia" w:ascii="仿宋" w:hAnsi="仿宋" w:eastAsia="仿宋" w:cs="仿宋"/>
          <w:szCs w:val="21"/>
          <w:highlight w:val="none"/>
        </w:rPr>
        <w:t>宝鸡市红旗路36号</w:t>
      </w:r>
      <w:r>
        <w:rPr>
          <w:rFonts w:hint="eastAsia" w:ascii="仿宋" w:hAnsi="仿宋" w:eastAsia="仿宋" w:cs="仿宋"/>
          <w:szCs w:val="21"/>
          <w:highlight w:val="none"/>
        </w:rPr>
        <w:tab/>
      </w:r>
      <w:r>
        <w:rPr>
          <w:rFonts w:hint="eastAsia" w:ascii="仿宋" w:hAnsi="仿宋" w:eastAsia="仿宋" w:cs="仿宋"/>
          <w:szCs w:val="21"/>
          <w:highlight w:val="none"/>
        </w:rPr>
        <w:t>李  倩</w:t>
      </w:r>
      <w:r>
        <w:rPr>
          <w:rFonts w:hint="eastAsia" w:ascii="仿宋" w:hAnsi="仿宋" w:eastAsia="仿宋" w:cs="仿宋"/>
          <w:szCs w:val="21"/>
          <w:highlight w:val="none"/>
        </w:rPr>
        <w:tab/>
      </w:r>
      <w:r>
        <w:rPr>
          <w:rFonts w:hint="eastAsia" w:ascii="仿宋" w:hAnsi="仿宋" w:eastAsia="仿宋" w:cs="仿宋"/>
          <w:szCs w:val="21"/>
          <w:highlight w:val="none"/>
        </w:rPr>
        <w:t>18629019817</w:t>
      </w:r>
    </w:p>
    <w:p w14:paraId="280EF819">
      <w:pPr>
        <w:ind w:firstLine="420"/>
        <w:rPr>
          <w:rFonts w:hint="eastAsia" w:ascii="仿宋" w:hAnsi="仿宋" w:eastAsia="仿宋" w:cs="仿宋"/>
          <w:szCs w:val="21"/>
          <w:highlight w:val="none"/>
        </w:rPr>
      </w:pPr>
      <w:r>
        <w:rPr>
          <w:rFonts w:hint="eastAsia" w:ascii="仿宋" w:hAnsi="仿宋" w:eastAsia="仿宋" w:cs="仿宋"/>
          <w:szCs w:val="21"/>
          <w:highlight w:val="none"/>
        </w:rPr>
        <w:t>铜川分行</w:t>
      </w:r>
      <w:r>
        <w:rPr>
          <w:rFonts w:hint="eastAsia" w:ascii="仿宋" w:hAnsi="仿宋" w:eastAsia="仿宋" w:cs="仿宋"/>
          <w:szCs w:val="21"/>
          <w:highlight w:val="none"/>
        </w:rPr>
        <w:tab/>
      </w:r>
      <w:r>
        <w:rPr>
          <w:rFonts w:hint="eastAsia" w:ascii="仿宋" w:hAnsi="仿宋" w:eastAsia="仿宋" w:cs="仿宋"/>
          <w:szCs w:val="21"/>
          <w:highlight w:val="none"/>
        </w:rPr>
        <w:t>铜川市新区正阳路与长虹路十字</w:t>
      </w:r>
      <w:r>
        <w:rPr>
          <w:rFonts w:hint="eastAsia" w:ascii="仿宋" w:hAnsi="仿宋" w:eastAsia="仿宋" w:cs="仿宋"/>
          <w:szCs w:val="21"/>
          <w:highlight w:val="none"/>
        </w:rPr>
        <w:tab/>
      </w:r>
      <w:r>
        <w:rPr>
          <w:rFonts w:hint="eastAsia" w:ascii="仿宋" w:hAnsi="仿宋" w:eastAsia="仿宋" w:cs="仿宋"/>
          <w:szCs w:val="21"/>
          <w:highlight w:val="none"/>
        </w:rPr>
        <w:t>张小波</w:t>
      </w:r>
      <w:r>
        <w:rPr>
          <w:rFonts w:hint="eastAsia" w:ascii="仿宋" w:hAnsi="仿宋" w:eastAsia="仿宋" w:cs="仿宋"/>
          <w:szCs w:val="21"/>
          <w:highlight w:val="none"/>
        </w:rPr>
        <w:tab/>
      </w:r>
      <w:r>
        <w:rPr>
          <w:rFonts w:hint="eastAsia" w:ascii="仿宋" w:hAnsi="仿宋" w:eastAsia="仿宋" w:cs="仿宋"/>
          <w:szCs w:val="21"/>
          <w:highlight w:val="none"/>
        </w:rPr>
        <w:t>18691932636</w:t>
      </w:r>
    </w:p>
    <w:p w14:paraId="232320E6">
      <w:pPr>
        <w:ind w:firstLine="420"/>
        <w:rPr>
          <w:rFonts w:hint="eastAsia" w:ascii="仿宋" w:hAnsi="仿宋" w:eastAsia="仿宋" w:cs="仿宋"/>
          <w:szCs w:val="21"/>
          <w:highlight w:val="none"/>
        </w:rPr>
      </w:pPr>
      <w:r>
        <w:rPr>
          <w:rFonts w:hint="eastAsia" w:ascii="仿宋" w:hAnsi="仿宋" w:eastAsia="仿宋" w:cs="仿宋"/>
          <w:szCs w:val="21"/>
          <w:highlight w:val="none"/>
        </w:rPr>
        <w:t>榆林分行</w:t>
      </w:r>
      <w:r>
        <w:rPr>
          <w:rFonts w:hint="eastAsia" w:ascii="仿宋" w:hAnsi="仿宋" w:eastAsia="仿宋" w:cs="仿宋"/>
          <w:szCs w:val="21"/>
          <w:highlight w:val="none"/>
        </w:rPr>
        <w:tab/>
      </w:r>
      <w:r>
        <w:rPr>
          <w:rFonts w:hint="eastAsia" w:ascii="仿宋" w:hAnsi="仿宋" w:eastAsia="仿宋" w:cs="仿宋"/>
          <w:szCs w:val="21"/>
          <w:highlight w:val="none"/>
        </w:rPr>
        <w:t>榆林市高新技术产业园区创业大厦</w:t>
      </w:r>
      <w:r>
        <w:rPr>
          <w:rFonts w:hint="eastAsia" w:ascii="仿宋" w:hAnsi="仿宋" w:eastAsia="仿宋" w:cs="仿宋"/>
          <w:szCs w:val="21"/>
          <w:highlight w:val="none"/>
        </w:rPr>
        <w:tab/>
      </w:r>
      <w:r>
        <w:rPr>
          <w:rFonts w:hint="eastAsia" w:ascii="仿宋" w:hAnsi="仿宋" w:eastAsia="仿宋" w:cs="仿宋"/>
          <w:szCs w:val="21"/>
          <w:highlight w:val="none"/>
        </w:rPr>
        <w:t>张君君</w:t>
      </w:r>
      <w:r>
        <w:rPr>
          <w:rFonts w:hint="eastAsia" w:ascii="仿宋" w:hAnsi="仿宋" w:eastAsia="仿宋" w:cs="仿宋"/>
          <w:szCs w:val="21"/>
          <w:highlight w:val="none"/>
        </w:rPr>
        <w:tab/>
      </w:r>
      <w:r>
        <w:rPr>
          <w:rFonts w:hint="eastAsia" w:ascii="仿宋" w:hAnsi="仿宋" w:eastAsia="仿宋" w:cs="仿宋"/>
          <w:szCs w:val="21"/>
          <w:highlight w:val="none"/>
        </w:rPr>
        <w:t>15991929275</w:t>
      </w:r>
    </w:p>
    <w:p w14:paraId="5F2751D6">
      <w:pPr>
        <w:ind w:firstLine="420"/>
        <w:rPr>
          <w:rFonts w:hint="eastAsia" w:ascii="仿宋" w:hAnsi="仿宋" w:eastAsia="仿宋" w:cs="仿宋"/>
          <w:szCs w:val="21"/>
          <w:highlight w:val="none"/>
        </w:rPr>
      </w:pPr>
      <w:r>
        <w:rPr>
          <w:rFonts w:hint="eastAsia" w:ascii="仿宋" w:hAnsi="仿宋" w:eastAsia="仿宋" w:cs="仿宋"/>
          <w:szCs w:val="21"/>
          <w:highlight w:val="none"/>
        </w:rPr>
        <w:t>延安分行</w:t>
      </w:r>
      <w:r>
        <w:rPr>
          <w:rFonts w:hint="eastAsia" w:ascii="仿宋" w:hAnsi="仿宋" w:eastAsia="仿宋" w:cs="仿宋"/>
          <w:szCs w:val="21"/>
          <w:highlight w:val="none"/>
        </w:rPr>
        <w:tab/>
      </w:r>
      <w:r>
        <w:rPr>
          <w:rFonts w:hint="eastAsia" w:ascii="仿宋" w:hAnsi="仿宋" w:eastAsia="仿宋" w:cs="仿宋"/>
          <w:szCs w:val="21"/>
          <w:highlight w:val="none"/>
        </w:rPr>
        <w:t>延安市宝塔区中心街</w:t>
      </w:r>
      <w:r>
        <w:rPr>
          <w:rFonts w:hint="eastAsia" w:ascii="仿宋" w:hAnsi="仿宋" w:eastAsia="仿宋" w:cs="仿宋"/>
          <w:szCs w:val="21"/>
          <w:highlight w:val="none"/>
        </w:rPr>
        <w:tab/>
      </w:r>
      <w:r>
        <w:rPr>
          <w:rFonts w:hint="eastAsia" w:ascii="仿宋" w:hAnsi="仿宋" w:eastAsia="仿宋" w:cs="仿宋"/>
          <w:szCs w:val="21"/>
          <w:highlight w:val="none"/>
        </w:rPr>
        <w:t>陈进佃</w:t>
      </w:r>
      <w:r>
        <w:rPr>
          <w:rFonts w:hint="eastAsia" w:ascii="仿宋" w:hAnsi="仿宋" w:eastAsia="仿宋" w:cs="仿宋"/>
          <w:szCs w:val="21"/>
          <w:highlight w:val="none"/>
        </w:rPr>
        <w:tab/>
      </w:r>
      <w:r>
        <w:rPr>
          <w:rFonts w:hint="eastAsia" w:ascii="仿宋" w:hAnsi="仿宋" w:eastAsia="仿宋" w:cs="仿宋"/>
          <w:szCs w:val="21"/>
          <w:highlight w:val="none"/>
        </w:rPr>
        <w:t>15609110557</w:t>
      </w:r>
    </w:p>
    <w:p w14:paraId="5D548A89">
      <w:pPr>
        <w:ind w:firstLine="420"/>
        <w:rPr>
          <w:rFonts w:hint="eastAsia" w:ascii="仿宋" w:hAnsi="仿宋" w:eastAsia="仿宋" w:cs="仿宋"/>
          <w:szCs w:val="21"/>
          <w:highlight w:val="none"/>
        </w:rPr>
      </w:pPr>
      <w:r>
        <w:rPr>
          <w:rFonts w:hint="eastAsia" w:ascii="仿宋" w:hAnsi="仿宋" w:eastAsia="仿宋" w:cs="仿宋"/>
          <w:szCs w:val="21"/>
          <w:highlight w:val="none"/>
        </w:rPr>
        <w:t>汉中分行</w:t>
      </w:r>
      <w:r>
        <w:rPr>
          <w:rFonts w:hint="eastAsia" w:ascii="仿宋" w:hAnsi="仿宋" w:eastAsia="仿宋" w:cs="仿宋"/>
          <w:szCs w:val="21"/>
          <w:highlight w:val="none"/>
        </w:rPr>
        <w:tab/>
      </w:r>
      <w:r>
        <w:rPr>
          <w:rFonts w:hint="eastAsia" w:ascii="仿宋" w:hAnsi="仿宋" w:eastAsia="仿宋" w:cs="仿宋"/>
          <w:szCs w:val="21"/>
          <w:highlight w:val="none"/>
        </w:rPr>
        <w:t>汉中市石灰巷21号</w:t>
      </w:r>
      <w:r>
        <w:rPr>
          <w:rFonts w:hint="eastAsia" w:ascii="仿宋" w:hAnsi="仿宋" w:eastAsia="仿宋" w:cs="仿宋"/>
          <w:szCs w:val="21"/>
          <w:highlight w:val="none"/>
        </w:rPr>
        <w:tab/>
      </w:r>
      <w:r>
        <w:rPr>
          <w:rFonts w:hint="eastAsia" w:ascii="仿宋" w:hAnsi="仿宋" w:eastAsia="仿宋" w:cs="仿宋"/>
          <w:szCs w:val="21"/>
          <w:highlight w:val="none"/>
        </w:rPr>
        <w:t>王晨旭</w:t>
      </w:r>
      <w:r>
        <w:rPr>
          <w:rFonts w:hint="eastAsia" w:ascii="仿宋" w:hAnsi="仿宋" w:eastAsia="仿宋" w:cs="仿宋"/>
          <w:szCs w:val="21"/>
          <w:highlight w:val="none"/>
        </w:rPr>
        <w:tab/>
      </w:r>
      <w:r>
        <w:rPr>
          <w:rFonts w:hint="eastAsia" w:ascii="仿宋" w:hAnsi="仿宋" w:eastAsia="仿宋" w:cs="仿宋"/>
          <w:szCs w:val="21"/>
          <w:highlight w:val="none"/>
        </w:rPr>
        <w:t>15319375850</w:t>
      </w:r>
    </w:p>
    <w:p w14:paraId="6D36D61A">
      <w:pPr>
        <w:ind w:firstLine="420"/>
        <w:rPr>
          <w:rFonts w:hint="eastAsia" w:ascii="仿宋" w:hAnsi="仿宋" w:eastAsia="仿宋" w:cs="仿宋"/>
          <w:szCs w:val="21"/>
          <w:highlight w:val="none"/>
        </w:rPr>
      </w:pPr>
      <w:r>
        <w:rPr>
          <w:rFonts w:hint="eastAsia" w:ascii="仿宋" w:hAnsi="仿宋" w:eastAsia="仿宋" w:cs="仿宋"/>
          <w:szCs w:val="21"/>
          <w:highlight w:val="none"/>
        </w:rPr>
        <w:t>安康分行</w:t>
      </w:r>
      <w:r>
        <w:rPr>
          <w:rFonts w:hint="eastAsia" w:ascii="仿宋" w:hAnsi="仿宋" w:eastAsia="仿宋" w:cs="仿宋"/>
          <w:szCs w:val="21"/>
          <w:highlight w:val="none"/>
        </w:rPr>
        <w:tab/>
      </w:r>
      <w:r>
        <w:rPr>
          <w:rFonts w:hint="eastAsia" w:ascii="仿宋" w:hAnsi="仿宋" w:eastAsia="仿宋" w:cs="仿宋"/>
          <w:szCs w:val="21"/>
          <w:highlight w:val="none"/>
        </w:rPr>
        <w:t>安康市育才路102号</w:t>
      </w:r>
      <w:r>
        <w:rPr>
          <w:rFonts w:hint="eastAsia" w:ascii="仿宋" w:hAnsi="仿宋" w:eastAsia="仿宋" w:cs="仿宋"/>
          <w:szCs w:val="21"/>
          <w:highlight w:val="none"/>
        </w:rPr>
        <w:tab/>
      </w:r>
      <w:r>
        <w:rPr>
          <w:rFonts w:hint="eastAsia" w:ascii="仿宋" w:hAnsi="仿宋" w:eastAsia="仿宋" w:cs="仿宋"/>
          <w:szCs w:val="21"/>
          <w:highlight w:val="none"/>
        </w:rPr>
        <w:t>张少帅</w:t>
      </w:r>
      <w:r>
        <w:rPr>
          <w:rFonts w:hint="eastAsia" w:ascii="仿宋" w:hAnsi="仿宋" w:eastAsia="仿宋" w:cs="仿宋"/>
          <w:szCs w:val="21"/>
          <w:highlight w:val="none"/>
        </w:rPr>
        <w:tab/>
      </w:r>
      <w:r>
        <w:rPr>
          <w:rFonts w:hint="eastAsia" w:ascii="仿宋" w:hAnsi="仿宋" w:eastAsia="仿宋" w:cs="仿宋"/>
          <w:szCs w:val="21"/>
          <w:highlight w:val="none"/>
        </w:rPr>
        <w:t>13165762680</w:t>
      </w:r>
    </w:p>
    <w:p w14:paraId="7BE4D594">
      <w:pPr>
        <w:ind w:firstLine="420"/>
        <w:rPr>
          <w:rFonts w:hint="eastAsia" w:ascii="仿宋" w:hAnsi="仿宋" w:eastAsia="仿宋" w:cs="仿宋"/>
          <w:szCs w:val="21"/>
          <w:highlight w:val="none"/>
        </w:rPr>
      </w:pPr>
      <w:r>
        <w:rPr>
          <w:rFonts w:hint="eastAsia" w:ascii="仿宋" w:hAnsi="仿宋" w:eastAsia="仿宋" w:cs="仿宋"/>
          <w:szCs w:val="21"/>
          <w:highlight w:val="none"/>
        </w:rPr>
        <w:t>商洛分行</w:t>
      </w:r>
      <w:r>
        <w:rPr>
          <w:rFonts w:hint="eastAsia" w:ascii="仿宋" w:hAnsi="仿宋" w:eastAsia="仿宋" w:cs="仿宋"/>
          <w:szCs w:val="21"/>
          <w:highlight w:val="none"/>
        </w:rPr>
        <w:tab/>
      </w:r>
      <w:r>
        <w:rPr>
          <w:rFonts w:hint="eastAsia" w:ascii="仿宋" w:hAnsi="仿宋" w:eastAsia="仿宋" w:cs="仿宋"/>
          <w:szCs w:val="21"/>
          <w:highlight w:val="none"/>
        </w:rPr>
        <w:t>商洛市名人街广电大楼下</w:t>
      </w:r>
      <w:r>
        <w:rPr>
          <w:rFonts w:hint="eastAsia" w:ascii="仿宋" w:hAnsi="仿宋" w:eastAsia="仿宋" w:cs="仿宋"/>
          <w:szCs w:val="21"/>
          <w:highlight w:val="none"/>
        </w:rPr>
        <w:tab/>
      </w:r>
      <w:r>
        <w:rPr>
          <w:rFonts w:hint="eastAsia" w:ascii="仿宋" w:hAnsi="仿宋" w:eastAsia="仿宋" w:cs="仿宋"/>
          <w:szCs w:val="21"/>
          <w:highlight w:val="none"/>
        </w:rPr>
        <w:t>郭  杨</w:t>
      </w:r>
      <w:r>
        <w:rPr>
          <w:rFonts w:hint="eastAsia" w:ascii="仿宋" w:hAnsi="仿宋" w:eastAsia="仿宋" w:cs="仿宋"/>
          <w:szCs w:val="21"/>
          <w:highlight w:val="none"/>
        </w:rPr>
        <w:tab/>
      </w:r>
      <w:r>
        <w:rPr>
          <w:rFonts w:hint="eastAsia" w:ascii="仿宋" w:hAnsi="仿宋" w:eastAsia="仿宋" w:cs="仿宋"/>
          <w:szCs w:val="21"/>
          <w:highlight w:val="none"/>
        </w:rPr>
        <w:t>17809267188</w:t>
      </w:r>
    </w:p>
    <w:p w14:paraId="3801A8D9">
      <w:pPr>
        <w:rPr>
          <w:rFonts w:hint="eastAsia" w:ascii="仿宋" w:hAnsi="仿宋" w:eastAsia="仿宋" w:cs="仿宋"/>
          <w:b/>
          <w:szCs w:val="21"/>
          <w:highlight w:val="none"/>
        </w:rPr>
      </w:pPr>
      <w:r>
        <w:rPr>
          <w:rFonts w:hint="eastAsia" w:ascii="仿宋" w:hAnsi="仿宋" w:eastAsia="仿宋" w:cs="仿宋"/>
          <w:b/>
          <w:szCs w:val="21"/>
          <w:highlight w:val="none"/>
        </w:rPr>
        <w:t>二、北京银行（政府订单贷）</w:t>
      </w:r>
      <w:r>
        <w:rPr>
          <w:rFonts w:hint="eastAsia" w:ascii="仿宋" w:hAnsi="仿宋" w:eastAsia="仿宋" w:cs="仿宋"/>
          <w:b/>
          <w:szCs w:val="21"/>
          <w:highlight w:val="none"/>
        </w:rPr>
        <w:tab/>
      </w:r>
      <w:r>
        <w:rPr>
          <w:rFonts w:hint="eastAsia" w:ascii="仿宋" w:hAnsi="仿宋" w:eastAsia="仿宋" w:cs="仿宋"/>
          <w:b/>
          <w:szCs w:val="21"/>
          <w:highlight w:val="none"/>
        </w:rPr>
        <w:tab/>
      </w:r>
      <w:r>
        <w:rPr>
          <w:rFonts w:hint="eastAsia" w:ascii="仿宋" w:hAnsi="仿宋" w:eastAsia="仿宋" w:cs="仿宋"/>
          <w:b/>
          <w:szCs w:val="21"/>
          <w:highlight w:val="none"/>
        </w:rPr>
        <w:tab/>
      </w:r>
      <w:r>
        <w:rPr>
          <w:rFonts w:hint="eastAsia" w:ascii="仿宋" w:hAnsi="仿宋" w:eastAsia="仿宋" w:cs="仿宋"/>
          <w:b/>
          <w:szCs w:val="21"/>
          <w:highlight w:val="none"/>
        </w:rPr>
        <w:tab/>
      </w:r>
    </w:p>
    <w:p w14:paraId="2EB7BAD2">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西安分行营业部</w:t>
      </w:r>
      <w:r>
        <w:rPr>
          <w:rFonts w:hint="eastAsia" w:ascii="仿宋" w:hAnsi="仿宋" w:eastAsia="仿宋" w:cs="仿宋"/>
          <w:szCs w:val="21"/>
          <w:highlight w:val="none"/>
        </w:rPr>
        <w:tab/>
      </w:r>
      <w:r>
        <w:rPr>
          <w:rFonts w:hint="eastAsia" w:ascii="仿宋" w:hAnsi="仿宋" w:eastAsia="仿宋" w:cs="仿宋"/>
          <w:szCs w:val="21"/>
          <w:highlight w:val="none"/>
        </w:rPr>
        <w:t xml:space="preserve">        刘晓伟</w:t>
      </w:r>
      <w:r>
        <w:rPr>
          <w:rFonts w:hint="eastAsia" w:ascii="仿宋" w:hAnsi="仿宋" w:eastAsia="仿宋" w:cs="仿宋"/>
          <w:szCs w:val="21"/>
          <w:highlight w:val="none"/>
        </w:rPr>
        <w:tab/>
      </w:r>
      <w:r>
        <w:rPr>
          <w:rFonts w:hint="eastAsia" w:ascii="仿宋" w:hAnsi="仿宋" w:eastAsia="仿宋" w:cs="仿宋"/>
          <w:szCs w:val="21"/>
          <w:highlight w:val="none"/>
        </w:rPr>
        <w:t>总经理助理</w:t>
      </w:r>
      <w:r>
        <w:rPr>
          <w:rFonts w:hint="eastAsia" w:ascii="仿宋" w:hAnsi="仿宋" w:eastAsia="仿宋" w:cs="仿宋"/>
          <w:szCs w:val="21"/>
          <w:highlight w:val="none"/>
        </w:rPr>
        <w:tab/>
      </w:r>
      <w:r>
        <w:rPr>
          <w:rFonts w:hint="eastAsia" w:ascii="仿宋" w:hAnsi="仿宋" w:eastAsia="仿宋" w:cs="仿宋"/>
          <w:szCs w:val="21"/>
          <w:highlight w:val="none"/>
        </w:rPr>
        <w:t>029-61828763</w:t>
      </w:r>
      <w:r>
        <w:rPr>
          <w:rFonts w:hint="eastAsia" w:ascii="仿宋" w:hAnsi="仿宋" w:eastAsia="仿宋" w:cs="仿宋"/>
          <w:szCs w:val="21"/>
          <w:highlight w:val="none"/>
        </w:rPr>
        <w:tab/>
      </w:r>
      <w:r>
        <w:rPr>
          <w:rFonts w:hint="eastAsia" w:ascii="仿宋" w:hAnsi="仿宋" w:eastAsia="仿宋" w:cs="仿宋"/>
          <w:szCs w:val="21"/>
          <w:highlight w:val="none"/>
        </w:rPr>
        <w:t>18066630518</w:t>
      </w:r>
    </w:p>
    <w:p w14:paraId="7282D76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西安高新开发区支行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梁凡</w:t>
      </w:r>
      <w:r>
        <w:rPr>
          <w:rFonts w:hint="eastAsia" w:ascii="仿宋" w:hAnsi="仿宋" w:eastAsia="仿宋" w:cs="仿宋"/>
          <w:szCs w:val="21"/>
          <w:highlight w:val="none"/>
        </w:rPr>
        <w:tab/>
      </w:r>
      <w:r>
        <w:rPr>
          <w:rFonts w:hint="eastAsia" w:ascii="仿宋" w:hAnsi="仿宋" w:eastAsia="仿宋" w:cs="仿宋"/>
          <w:szCs w:val="21"/>
          <w:highlight w:val="none"/>
        </w:rPr>
        <w:t>行长助理</w:t>
      </w:r>
      <w:r>
        <w:rPr>
          <w:rFonts w:hint="eastAsia" w:ascii="仿宋" w:hAnsi="仿宋" w:eastAsia="仿宋" w:cs="仿宋"/>
          <w:szCs w:val="21"/>
          <w:highlight w:val="none"/>
        </w:rPr>
        <w:tab/>
      </w:r>
      <w:r>
        <w:rPr>
          <w:rFonts w:hint="eastAsia" w:ascii="仿宋" w:hAnsi="仿宋" w:eastAsia="仿宋" w:cs="仿宋"/>
          <w:szCs w:val="21"/>
          <w:highlight w:val="none"/>
        </w:rPr>
        <w:t>029-61828531</w:t>
      </w:r>
      <w:r>
        <w:rPr>
          <w:rFonts w:hint="eastAsia" w:ascii="仿宋" w:hAnsi="仿宋" w:eastAsia="仿宋" w:cs="仿宋"/>
          <w:szCs w:val="21"/>
          <w:highlight w:val="none"/>
        </w:rPr>
        <w:tab/>
      </w:r>
      <w:r>
        <w:rPr>
          <w:rFonts w:hint="eastAsia" w:ascii="仿宋" w:hAnsi="仿宋" w:eastAsia="仿宋" w:cs="仿宋"/>
          <w:szCs w:val="21"/>
          <w:highlight w:val="none"/>
        </w:rPr>
        <w:t>18681945597</w:t>
      </w:r>
    </w:p>
    <w:p w14:paraId="5243E0F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西安曲江文创支行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蒋超</w:t>
      </w:r>
      <w:r>
        <w:rPr>
          <w:rFonts w:hint="eastAsia" w:ascii="仿宋" w:hAnsi="仿宋" w:eastAsia="仿宋" w:cs="仿宋"/>
          <w:szCs w:val="21"/>
          <w:highlight w:val="none"/>
        </w:rPr>
        <w:tab/>
      </w:r>
      <w:r>
        <w:rPr>
          <w:rFonts w:hint="eastAsia" w:ascii="仿宋" w:hAnsi="仿宋" w:eastAsia="仿宋" w:cs="仿宋"/>
          <w:szCs w:val="21"/>
          <w:highlight w:val="none"/>
        </w:rPr>
        <w:t>室经理</w:t>
      </w:r>
      <w:r>
        <w:rPr>
          <w:rFonts w:hint="eastAsia" w:ascii="仿宋" w:hAnsi="仿宋" w:eastAsia="仿宋" w:cs="仿宋"/>
          <w:szCs w:val="21"/>
          <w:highlight w:val="none"/>
        </w:rPr>
        <w:tab/>
      </w:r>
      <w:r>
        <w:rPr>
          <w:rFonts w:hint="eastAsia" w:ascii="仿宋" w:hAnsi="仿宋" w:eastAsia="仿宋" w:cs="仿宋"/>
          <w:szCs w:val="21"/>
          <w:highlight w:val="none"/>
        </w:rPr>
        <w:t>029-65667366</w:t>
      </w:r>
      <w:r>
        <w:rPr>
          <w:rFonts w:hint="eastAsia" w:ascii="仿宋" w:hAnsi="仿宋" w:eastAsia="仿宋" w:cs="仿宋"/>
          <w:szCs w:val="21"/>
          <w:highlight w:val="none"/>
        </w:rPr>
        <w:tab/>
      </w:r>
      <w:r>
        <w:rPr>
          <w:rFonts w:hint="eastAsia" w:ascii="仿宋" w:hAnsi="仿宋" w:eastAsia="仿宋" w:cs="仿宋"/>
          <w:szCs w:val="21"/>
          <w:highlight w:val="none"/>
        </w:rPr>
        <w:t>15891737329</w:t>
      </w:r>
    </w:p>
    <w:p w14:paraId="3185F77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西安经济技术开发区支行</w:t>
      </w:r>
      <w:r>
        <w:rPr>
          <w:rFonts w:hint="eastAsia" w:ascii="仿宋" w:hAnsi="仿宋" w:eastAsia="仿宋" w:cs="仿宋"/>
          <w:szCs w:val="21"/>
          <w:highlight w:val="none"/>
        </w:rPr>
        <w:tab/>
      </w:r>
      <w:r>
        <w:rPr>
          <w:rFonts w:hint="eastAsia" w:ascii="仿宋" w:hAnsi="仿宋" w:eastAsia="仿宋" w:cs="仿宋"/>
          <w:szCs w:val="21"/>
          <w:highlight w:val="none"/>
        </w:rPr>
        <w:t>孟庆龙</w:t>
      </w:r>
      <w:r>
        <w:rPr>
          <w:rFonts w:hint="eastAsia" w:ascii="仿宋" w:hAnsi="仿宋" w:eastAsia="仿宋" w:cs="仿宋"/>
          <w:szCs w:val="21"/>
          <w:highlight w:val="none"/>
        </w:rPr>
        <w:tab/>
      </w:r>
      <w:r>
        <w:rPr>
          <w:rFonts w:hint="eastAsia" w:ascii="仿宋" w:hAnsi="仿宋" w:eastAsia="仿宋" w:cs="仿宋"/>
          <w:szCs w:val="21"/>
          <w:highlight w:val="none"/>
        </w:rPr>
        <w:t>行长助理</w:t>
      </w:r>
      <w:r>
        <w:rPr>
          <w:rFonts w:hint="eastAsia" w:ascii="仿宋" w:hAnsi="仿宋" w:eastAsia="仿宋" w:cs="仿宋"/>
          <w:szCs w:val="21"/>
          <w:highlight w:val="none"/>
        </w:rPr>
        <w:tab/>
      </w:r>
      <w:r>
        <w:rPr>
          <w:rFonts w:hint="eastAsia" w:ascii="仿宋" w:hAnsi="仿宋" w:eastAsia="仿宋" w:cs="仿宋"/>
          <w:szCs w:val="21"/>
          <w:highlight w:val="none"/>
        </w:rPr>
        <w:t>029-61828272</w:t>
      </w:r>
      <w:r>
        <w:rPr>
          <w:rFonts w:hint="eastAsia" w:ascii="仿宋" w:hAnsi="仿宋" w:eastAsia="仿宋" w:cs="仿宋"/>
          <w:szCs w:val="21"/>
          <w:highlight w:val="none"/>
        </w:rPr>
        <w:tab/>
      </w:r>
      <w:r>
        <w:rPr>
          <w:rFonts w:hint="eastAsia" w:ascii="仿宋" w:hAnsi="仿宋" w:eastAsia="仿宋" w:cs="仿宋"/>
          <w:szCs w:val="21"/>
          <w:highlight w:val="none"/>
        </w:rPr>
        <w:t>13991990373</w:t>
      </w:r>
    </w:p>
    <w:p w14:paraId="54EDDFA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西安长缨路支行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范凯</w:t>
      </w:r>
      <w:r>
        <w:rPr>
          <w:rFonts w:hint="eastAsia" w:ascii="仿宋" w:hAnsi="仿宋" w:eastAsia="仿宋" w:cs="仿宋"/>
          <w:szCs w:val="21"/>
          <w:highlight w:val="none"/>
        </w:rPr>
        <w:tab/>
      </w:r>
      <w:r>
        <w:rPr>
          <w:rFonts w:hint="eastAsia" w:ascii="仿宋" w:hAnsi="仿宋" w:eastAsia="仿宋" w:cs="仿宋"/>
          <w:szCs w:val="21"/>
          <w:highlight w:val="none"/>
        </w:rPr>
        <w:t>副行长</w:t>
      </w:r>
      <w:r>
        <w:rPr>
          <w:rFonts w:hint="eastAsia" w:ascii="仿宋" w:hAnsi="仿宋" w:eastAsia="仿宋" w:cs="仿宋"/>
          <w:szCs w:val="21"/>
          <w:highlight w:val="none"/>
        </w:rPr>
        <w:tab/>
      </w:r>
      <w:r>
        <w:rPr>
          <w:rFonts w:hint="eastAsia" w:ascii="仿宋" w:hAnsi="仿宋" w:eastAsia="仿宋" w:cs="仿宋"/>
          <w:szCs w:val="21"/>
          <w:highlight w:val="none"/>
        </w:rPr>
        <w:t>029-68717760</w:t>
      </w:r>
      <w:r>
        <w:rPr>
          <w:rFonts w:hint="eastAsia" w:ascii="仿宋" w:hAnsi="仿宋" w:eastAsia="仿宋" w:cs="仿宋"/>
          <w:szCs w:val="21"/>
          <w:highlight w:val="none"/>
        </w:rPr>
        <w:tab/>
      </w:r>
      <w:r>
        <w:rPr>
          <w:rFonts w:hint="eastAsia" w:ascii="仿宋" w:hAnsi="仿宋" w:eastAsia="仿宋" w:cs="仿宋"/>
          <w:szCs w:val="21"/>
          <w:highlight w:val="none"/>
        </w:rPr>
        <w:t>13991315609</w:t>
      </w:r>
    </w:p>
    <w:p w14:paraId="2EA497F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长安区西长安街支行   </w:t>
      </w:r>
      <w:r>
        <w:rPr>
          <w:rFonts w:hint="eastAsia" w:ascii="仿宋" w:hAnsi="仿宋" w:eastAsia="仿宋" w:cs="仿宋"/>
          <w:szCs w:val="21"/>
          <w:highlight w:val="none"/>
        </w:rPr>
        <w:tab/>
      </w:r>
      <w:r>
        <w:rPr>
          <w:rFonts w:hint="eastAsia" w:ascii="仿宋" w:hAnsi="仿宋" w:eastAsia="仿宋" w:cs="仿宋"/>
          <w:szCs w:val="21"/>
          <w:highlight w:val="none"/>
        </w:rPr>
        <w:t>陈明</w:t>
      </w:r>
      <w:r>
        <w:rPr>
          <w:rFonts w:hint="eastAsia" w:ascii="仿宋" w:hAnsi="仿宋" w:eastAsia="仿宋" w:cs="仿宋"/>
          <w:szCs w:val="21"/>
          <w:highlight w:val="none"/>
        </w:rPr>
        <w:tab/>
      </w:r>
      <w:r>
        <w:rPr>
          <w:rFonts w:hint="eastAsia" w:ascii="仿宋" w:hAnsi="仿宋" w:eastAsia="仿宋" w:cs="仿宋"/>
          <w:szCs w:val="21"/>
          <w:highlight w:val="none"/>
        </w:rPr>
        <w:t>行长助理</w:t>
      </w:r>
      <w:r>
        <w:rPr>
          <w:rFonts w:hint="eastAsia" w:ascii="仿宋" w:hAnsi="仿宋" w:eastAsia="仿宋" w:cs="仿宋"/>
          <w:szCs w:val="21"/>
          <w:highlight w:val="none"/>
        </w:rPr>
        <w:tab/>
      </w:r>
      <w:r>
        <w:rPr>
          <w:rFonts w:hint="eastAsia" w:ascii="仿宋" w:hAnsi="仿宋" w:eastAsia="仿宋" w:cs="仿宋"/>
          <w:szCs w:val="21"/>
          <w:highlight w:val="none"/>
        </w:rPr>
        <w:t>029-85724301</w:t>
      </w:r>
      <w:r>
        <w:rPr>
          <w:rFonts w:hint="eastAsia" w:ascii="仿宋" w:hAnsi="仿宋" w:eastAsia="仿宋" w:cs="仿宋"/>
          <w:szCs w:val="21"/>
          <w:highlight w:val="none"/>
        </w:rPr>
        <w:tab/>
      </w:r>
      <w:r>
        <w:rPr>
          <w:rFonts w:hint="eastAsia" w:ascii="仿宋" w:hAnsi="仿宋" w:eastAsia="仿宋" w:cs="仿宋"/>
          <w:szCs w:val="21"/>
          <w:highlight w:val="none"/>
        </w:rPr>
        <w:t>18149209660</w:t>
      </w:r>
    </w:p>
    <w:p w14:paraId="0494BC8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泾渭工业园支行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杨奕</w:t>
      </w:r>
      <w:r>
        <w:rPr>
          <w:rFonts w:hint="eastAsia" w:ascii="仿宋" w:hAnsi="仿宋" w:eastAsia="仿宋" w:cs="仿宋"/>
          <w:szCs w:val="21"/>
          <w:highlight w:val="none"/>
        </w:rPr>
        <w:tab/>
      </w:r>
      <w:r>
        <w:rPr>
          <w:rFonts w:hint="eastAsia" w:ascii="仿宋" w:hAnsi="仿宋" w:eastAsia="仿宋" w:cs="仿宋"/>
          <w:szCs w:val="21"/>
          <w:highlight w:val="none"/>
        </w:rPr>
        <w:t>室经理</w:t>
      </w:r>
      <w:r>
        <w:rPr>
          <w:rFonts w:hint="eastAsia" w:ascii="仿宋" w:hAnsi="仿宋" w:eastAsia="仿宋" w:cs="仿宋"/>
          <w:szCs w:val="21"/>
          <w:highlight w:val="none"/>
        </w:rPr>
        <w:tab/>
      </w:r>
      <w:r>
        <w:rPr>
          <w:rFonts w:hint="eastAsia" w:ascii="仿宋" w:hAnsi="仿宋" w:eastAsia="仿宋" w:cs="仿宋"/>
          <w:szCs w:val="21"/>
          <w:highlight w:val="none"/>
        </w:rPr>
        <w:t>029-68213773</w:t>
      </w:r>
      <w:r>
        <w:rPr>
          <w:rFonts w:hint="eastAsia" w:ascii="仿宋" w:hAnsi="仿宋" w:eastAsia="仿宋" w:cs="仿宋"/>
          <w:szCs w:val="21"/>
          <w:highlight w:val="none"/>
        </w:rPr>
        <w:tab/>
      </w:r>
      <w:r>
        <w:rPr>
          <w:rFonts w:hint="eastAsia" w:ascii="仿宋" w:hAnsi="仿宋" w:eastAsia="仿宋" w:cs="仿宋"/>
          <w:szCs w:val="21"/>
          <w:highlight w:val="none"/>
        </w:rPr>
        <w:t>15934802021</w:t>
      </w:r>
    </w:p>
    <w:p w14:paraId="22EE5EA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北客站科技支行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周洁</w:t>
      </w:r>
      <w:r>
        <w:rPr>
          <w:rFonts w:hint="eastAsia" w:ascii="仿宋" w:hAnsi="仿宋" w:eastAsia="仿宋" w:cs="仿宋"/>
          <w:szCs w:val="21"/>
          <w:highlight w:val="none"/>
        </w:rPr>
        <w:tab/>
      </w:r>
      <w:r>
        <w:rPr>
          <w:rFonts w:hint="eastAsia" w:ascii="仿宋" w:hAnsi="仿宋" w:eastAsia="仿宋" w:cs="仿宋"/>
          <w:szCs w:val="21"/>
          <w:highlight w:val="none"/>
        </w:rPr>
        <w:t>副行长</w:t>
      </w:r>
      <w:r>
        <w:rPr>
          <w:rFonts w:hint="eastAsia" w:ascii="仿宋" w:hAnsi="仿宋" w:eastAsia="仿宋" w:cs="仿宋"/>
          <w:szCs w:val="21"/>
          <w:highlight w:val="none"/>
        </w:rPr>
        <w:tab/>
      </w:r>
      <w:r>
        <w:rPr>
          <w:rFonts w:hint="eastAsia" w:ascii="仿宋" w:hAnsi="仿宋" w:eastAsia="仿宋" w:cs="仿宋"/>
          <w:szCs w:val="21"/>
          <w:highlight w:val="none"/>
        </w:rPr>
        <w:t>029-61828129</w:t>
      </w:r>
      <w:r>
        <w:rPr>
          <w:rFonts w:hint="eastAsia" w:ascii="仿宋" w:hAnsi="仿宋" w:eastAsia="仿宋" w:cs="仿宋"/>
          <w:szCs w:val="21"/>
          <w:highlight w:val="none"/>
        </w:rPr>
        <w:tab/>
      </w:r>
      <w:r>
        <w:rPr>
          <w:rFonts w:hint="eastAsia" w:ascii="仿宋" w:hAnsi="仿宋" w:eastAsia="仿宋" w:cs="仿宋"/>
          <w:szCs w:val="21"/>
          <w:highlight w:val="none"/>
        </w:rPr>
        <w:t>18629518636</w:t>
      </w:r>
    </w:p>
    <w:p w14:paraId="06FDC42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解放路支行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王莉</w:t>
      </w:r>
      <w:r>
        <w:rPr>
          <w:rFonts w:hint="eastAsia" w:ascii="仿宋" w:hAnsi="仿宋" w:eastAsia="仿宋" w:cs="仿宋"/>
          <w:szCs w:val="21"/>
          <w:highlight w:val="none"/>
        </w:rPr>
        <w:tab/>
      </w:r>
      <w:r>
        <w:rPr>
          <w:rFonts w:hint="eastAsia" w:ascii="仿宋" w:hAnsi="仿宋" w:eastAsia="仿宋" w:cs="仿宋"/>
          <w:szCs w:val="21"/>
          <w:highlight w:val="none"/>
        </w:rPr>
        <w:t>行长助理</w:t>
      </w:r>
      <w:r>
        <w:rPr>
          <w:rFonts w:hint="eastAsia" w:ascii="仿宋" w:hAnsi="仿宋" w:eastAsia="仿宋" w:cs="仿宋"/>
          <w:szCs w:val="21"/>
          <w:highlight w:val="none"/>
        </w:rPr>
        <w:tab/>
      </w:r>
      <w:r>
        <w:rPr>
          <w:rFonts w:hint="eastAsia" w:ascii="仿宋" w:hAnsi="仿宋" w:eastAsia="仿宋" w:cs="仿宋"/>
          <w:szCs w:val="21"/>
          <w:highlight w:val="none"/>
        </w:rPr>
        <w:t>029-61828185</w:t>
      </w:r>
      <w:r>
        <w:rPr>
          <w:rFonts w:hint="eastAsia" w:ascii="仿宋" w:hAnsi="仿宋" w:eastAsia="仿宋" w:cs="仿宋"/>
          <w:szCs w:val="21"/>
          <w:highlight w:val="none"/>
        </w:rPr>
        <w:tab/>
      </w:r>
      <w:r>
        <w:rPr>
          <w:rFonts w:hint="eastAsia" w:ascii="仿宋" w:hAnsi="仿宋" w:eastAsia="仿宋" w:cs="仿宋"/>
          <w:szCs w:val="21"/>
          <w:highlight w:val="none"/>
        </w:rPr>
        <w:t>15802966196</w:t>
      </w:r>
    </w:p>
    <w:p w14:paraId="20E3675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延安分行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奥宝森</w:t>
      </w:r>
      <w:r>
        <w:rPr>
          <w:rFonts w:hint="eastAsia" w:ascii="仿宋" w:hAnsi="仿宋" w:eastAsia="仿宋" w:cs="仿宋"/>
          <w:szCs w:val="21"/>
          <w:highlight w:val="none"/>
        </w:rPr>
        <w:tab/>
      </w:r>
      <w:r>
        <w:rPr>
          <w:rFonts w:hint="eastAsia" w:ascii="仿宋" w:hAnsi="仿宋" w:eastAsia="仿宋" w:cs="仿宋"/>
          <w:szCs w:val="21"/>
          <w:highlight w:val="none"/>
        </w:rPr>
        <w:t>室经理</w:t>
      </w:r>
      <w:r>
        <w:rPr>
          <w:rFonts w:hint="eastAsia" w:ascii="仿宋" w:hAnsi="仿宋" w:eastAsia="仿宋" w:cs="仿宋"/>
          <w:szCs w:val="21"/>
          <w:highlight w:val="none"/>
        </w:rPr>
        <w:tab/>
      </w:r>
      <w:r>
        <w:rPr>
          <w:rFonts w:hint="eastAsia" w:ascii="仿宋" w:hAnsi="仿宋" w:eastAsia="仿宋" w:cs="仿宋"/>
          <w:szCs w:val="21"/>
          <w:highlight w:val="none"/>
        </w:rPr>
        <w:t>0911-8076038</w:t>
      </w:r>
      <w:r>
        <w:rPr>
          <w:rFonts w:hint="eastAsia" w:ascii="仿宋" w:hAnsi="仿宋" w:eastAsia="仿宋" w:cs="仿宋"/>
          <w:szCs w:val="21"/>
          <w:highlight w:val="none"/>
        </w:rPr>
        <w:tab/>
      </w:r>
      <w:r>
        <w:rPr>
          <w:rFonts w:hint="eastAsia" w:ascii="仿宋" w:hAnsi="仿宋" w:eastAsia="仿宋" w:cs="仿宋"/>
          <w:szCs w:val="21"/>
          <w:highlight w:val="none"/>
        </w:rPr>
        <w:t>15592925222</w:t>
      </w:r>
    </w:p>
    <w:p w14:paraId="4F7110CA">
      <w:pPr>
        <w:rPr>
          <w:rFonts w:hint="eastAsia" w:ascii="仿宋" w:hAnsi="仿宋" w:eastAsia="仿宋" w:cs="仿宋"/>
          <w:b/>
          <w:szCs w:val="21"/>
          <w:highlight w:val="none"/>
        </w:rPr>
      </w:pPr>
      <w:r>
        <w:rPr>
          <w:rFonts w:hint="eastAsia" w:ascii="仿宋" w:hAnsi="仿宋" w:eastAsia="仿宋" w:cs="仿宋"/>
          <w:b/>
          <w:szCs w:val="21"/>
          <w:highlight w:val="none"/>
        </w:rPr>
        <w:t>三、工商银行（政采贷）</w:t>
      </w:r>
    </w:p>
    <w:p w14:paraId="7390CF9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榆林分行</w:t>
      </w:r>
      <w:r>
        <w:rPr>
          <w:rFonts w:hint="eastAsia" w:ascii="仿宋" w:hAnsi="仿宋" w:eastAsia="仿宋" w:cs="仿宋"/>
          <w:szCs w:val="21"/>
          <w:highlight w:val="none"/>
        </w:rPr>
        <w:tab/>
      </w:r>
      <w:r>
        <w:rPr>
          <w:rFonts w:hint="eastAsia" w:ascii="仿宋" w:hAnsi="仿宋" w:eastAsia="仿宋" w:cs="仿宋"/>
          <w:szCs w:val="21"/>
          <w:highlight w:val="none"/>
        </w:rPr>
        <w:t>张岭</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0912-6183827</w:t>
      </w:r>
      <w:r>
        <w:rPr>
          <w:rFonts w:hint="eastAsia" w:ascii="仿宋" w:hAnsi="仿宋" w:eastAsia="仿宋" w:cs="仿宋"/>
          <w:szCs w:val="21"/>
          <w:highlight w:val="none"/>
        </w:rPr>
        <w:tab/>
      </w:r>
      <w:r>
        <w:rPr>
          <w:rFonts w:hint="eastAsia" w:ascii="仿宋" w:hAnsi="仿宋" w:eastAsia="仿宋" w:cs="仿宋"/>
          <w:szCs w:val="21"/>
          <w:highlight w:val="none"/>
        </w:rPr>
        <w:t>15353386777</w:t>
      </w:r>
    </w:p>
    <w:p w14:paraId="2CCE57A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宝鸡分行</w:t>
      </w:r>
      <w:r>
        <w:rPr>
          <w:rFonts w:hint="eastAsia" w:ascii="仿宋" w:hAnsi="仿宋" w:eastAsia="仿宋" w:cs="仿宋"/>
          <w:szCs w:val="21"/>
          <w:highlight w:val="none"/>
        </w:rPr>
        <w:tab/>
      </w:r>
      <w:r>
        <w:rPr>
          <w:rFonts w:hint="eastAsia" w:ascii="仿宋" w:hAnsi="仿宋" w:eastAsia="仿宋" w:cs="仿宋"/>
          <w:szCs w:val="21"/>
          <w:highlight w:val="none"/>
        </w:rPr>
        <w:t>郭进</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0917-3238282</w:t>
      </w:r>
      <w:r>
        <w:rPr>
          <w:rFonts w:hint="eastAsia" w:ascii="仿宋" w:hAnsi="仿宋" w:eastAsia="仿宋" w:cs="仿宋"/>
          <w:szCs w:val="21"/>
          <w:highlight w:val="none"/>
        </w:rPr>
        <w:tab/>
      </w:r>
      <w:r>
        <w:rPr>
          <w:rFonts w:hint="eastAsia" w:ascii="仿宋" w:hAnsi="仿宋" w:eastAsia="仿宋" w:cs="仿宋"/>
          <w:szCs w:val="21"/>
          <w:highlight w:val="none"/>
        </w:rPr>
        <w:t>18991749262</w:t>
      </w:r>
    </w:p>
    <w:p w14:paraId="45BD155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安康分行</w:t>
      </w:r>
      <w:r>
        <w:rPr>
          <w:rFonts w:hint="eastAsia" w:ascii="仿宋" w:hAnsi="仿宋" w:eastAsia="仿宋" w:cs="仿宋"/>
          <w:szCs w:val="21"/>
          <w:highlight w:val="none"/>
        </w:rPr>
        <w:tab/>
      </w:r>
      <w:r>
        <w:rPr>
          <w:rFonts w:hint="eastAsia" w:ascii="仿宋" w:hAnsi="仿宋" w:eastAsia="仿宋" w:cs="仿宋"/>
          <w:szCs w:val="21"/>
          <w:highlight w:val="none"/>
        </w:rPr>
        <w:t>郑婕</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0915-3236275</w:t>
      </w:r>
      <w:r>
        <w:rPr>
          <w:rFonts w:hint="eastAsia" w:ascii="仿宋" w:hAnsi="仿宋" w:eastAsia="仿宋" w:cs="仿宋"/>
          <w:szCs w:val="21"/>
          <w:highlight w:val="none"/>
        </w:rPr>
        <w:tab/>
      </w:r>
      <w:r>
        <w:rPr>
          <w:rFonts w:hint="eastAsia" w:ascii="仿宋" w:hAnsi="仿宋" w:eastAsia="仿宋" w:cs="仿宋"/>
          <w:szCs w:val="21"/>
          <w:highlight w:val="none"/>
        </w:rPr>
        <w:t>15667856663</w:t>
      </w:r>
    </w:p>
    <w:p w14:paraId="7998AB29">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铜川分行</w:t>
      </w:r>
      <w:r>
        <w:rPr>
          <w:rFonts w:hint="eastAsia" w:ascii="仿宋" w:hAnsi="仿宋" w:eastAsia="仿宋" w:cs="仿宋"/>
          <w:szCs w:val="21"/>
          <w:highlight w:val="none"/>
        </w:rPr>
        <w:tab/>
      </w:r>
      <w:r>
        <w:rPr>
          <w:rFonts w:hint="eastAsia" w:ascii="仿宋" w:hAnsi="仿宋" w:eastAsia="仿宋" w:cs="仿宋"/>
          <w:szCs w:val="21"/>
          <w:highlight w:val="none"/>
        </w:rPr>
        <w:t>彭东东</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0919-2151878</w:t>
      </w:r>
      <w:r>
        <w:rPr>
          <w:rFonts w:hint="eastAsia" w:ascii="仿宋" w:hAnsi="仿宋" w:eastAsia="仿宋" w:cs="仿宋"/>
          <w:szCs w:val="21"/>
          <w:highlight w:val="none"/>
        </w:rPr>
        <w:tab/>
      </w:r>
      <w:r>
        <w:rPr>
          <w:rFonts w:hint="eastAsia" w:ascii="仿宋" w:hAnsi="仿宋" w:eastAsia="仿宋" w:cs="仿宋"/>
          <w:szCs w:val="21"/>
          <w:highlight w:val="none"/>
        </w:rPr>
        <w:t>17392898832</w:t>
      </w:r>
    </w:p>
    <w:p w14:paraId="0F21FF1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延安分行</w:t>
      </w:r>
      <w:r>
        <w:rPr>
          <w:rFonts w:hint="eastAsia" w:ascii="仿宋" w:hAnsi="仿宋" w:eastAsia="仿宋" w:cs="仿宋"/>
          <w:szCs w:val="21"/>
          <w:highlight w:val="none"/>
        </w:rPr>
        <w:tab/>
      </w:r>
      <w:r>
        <w:rPr>
          <w:rFonts w:hint="eastAsia" w:ascii="仿宋" w:hAnsi="仿宋" w:eastAsia="仿宋" w:cs="仿宋"/>
          <w:szCs w:val="21"/>
          <w:highlight w:val="none"/>
        </w:rPr>
        <w:t>党莹</w:t>
      </w:r>
      <w:r>
        <w:rPr>
          <w:rFonts w:hint="eastAsia" w:ascii="仿宋" w:hAnsi="仿宋" w:eastAsia="仿宋" w:cs="仿宋"/>
          <w:szCs w:val="21"/>
          <w:highlight w:val="none"/>
        </w:rPr>
        <w:tab/>
      </w:r>
      <w:r>
        <w:rPr>
          <w:rFonts w:hint="eastAsia" w:ascii="仿宋" w:hAnsi="仿宋" w:eastAsia="仿宋" w:cs="仿宋"/>
          <w:szCs w:val="21"/>
          <w:highlight w:val="none"/>
        </w:rPr>
        <w:t>经理助理</w:t>
      </w:r>
      <w:r>
        <w:rPr>
          <w:rFonts w:hint="eastAsia" w:ascii="仿宋" w:hAnsi="仿宋" w:eastAsia="仿宋" w:cs="仿宋"/>
          <w:szCs w:val="21"/>
          <w:highlight w:val="none"/>
        </w:rPr>
        <w:tab/>
      </w:r>
      <w:r>
        <w:rPr>
          <w:rFonts w:hint="eastAsia" w:ascii="仿宋" w:hAnsi="仿宋" w:eastAsia="仿宋" w:cs="仿宋"/>
          <w:szCs w:val="21"/>
          <w:highlight w:val="none"/>
        </w:rPr>
        <w:t>0911-2380826</w:t>
      </w:r>
      <w:r>
        <w:rPr>
          <w:rFonts w:hint="eastAsia" w:ascii="仿宋" w:hAnsi="仿宋" w:eastAsia="仿宋" w:cs="仿宋"/>
          <w:szCs w:val="21"/>
          <w:highlight w:val="none"/>
        </w:rPr>
        <w:tab/>
      </w:r>
      <w:r>
        <w:rPr>
          <w:rFonts w:hint="eastAsia" w:ascii="仿宋" w:hAnsi="仿宋" w:eastAsia="仿宋" w:cs="仿宋"/>
          <w:szCs w:val="21"/>
          <w:highlight w:val="none"/>
        </w:rPr>
        <w:t>15291142933</w:t>
      </w:r>
    </w:p>
    <w:p w14:paraId="236F053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汉中分行</w:t>
      </w:r>
      <w:r>
        <w:rPr>
          <w:rFonts w:hint="eastAsia" w:ascii="仿宋" w:hAnsi="仿宋" w:eastAsia="仿宋" w:cs="仿宋"/>
          <w:szCs w:val="21"/>
          <w:highlight w:val="none"/>
        </w:rPr>
        <w:tab/>
      </w:r>
      <w:r>
        <w:rPr>
          <w:rFonts w:hint="eastAsia" w:ascii="仿宋" w:hAnsi="仿宋" w:eastAsia="仿宋" w:cs="仿宋"/>
          <w:szCs w:val="21"/>
          <w:highlight w:val="none"/>
        </w:rPr>
        <w:t>杨薇薇</w:t>
      </w:r>
      <w:r>
        <w:rPr>
          <w:rFonts w:hint="eastAsia" w:ascii="仿宋" w:hAnsi="仿宋" w:eastAsia="仿宋" w:cs="仿宋"/>
          <w:szCs w:val="21"/>
          <w:highlight w:val="none"/>
        </w:rPr>
        <w:tab/>
      </w:r>
      <w:r>
        <w:rPr>
          <w:rFonts w:hint="eastAsia" w:ascii="仿宋" w:hAnsi="仿宋" w:eastAsia="仿宋" w:cs="仿宋"/>
          <w:szCs w:val="21"/>
          <w:highlight w:val="none"/>
        </w:rPr>
        <w:t>部门副经理</w:t>
      </w:r>
      <w:r>
        <w:rPr>
          <w:rFonts w:hint="eastAsia" w:ascii="仿宋" w:hAnsi="仿宋" w:eastAsia="仿宋" w:cs="仿宋"/>
          <w:szCs w:val="21"/>
          <w:highlight w:val="none"/>
        </w:rPr>
        <w:tab/>
      </w:r>
      <w:r>
        <w:rPr>
          <w:rFonts w:hint="eastAsia" w:ascii="仿宋" w:hAnsi="仿宋" w:eastAsia="仿宋" w:cs="仿宋"/>
          <w:szCs w:val="21"/>
          <w:highlight w:val="none"/>
        </w:rPr>
        <w:t>0916-2606773</w:t>
      </w:r>
      <w:r>
        <w:rPr>
          <w:rFonts w:hint="eastAsia" w:ascii="仿宋" w:hAnsi="仿宋" w:eastAsia="仿宋" w:cs="仿宋"/>
          <w:szCs w:val="21"/>
          <w:highlight w:val="none"/>
        </w:rPr>
        <w:tab/>
      </w:r>
      <w:r>
        <w:rPr>
          <w:rFonts w:hint="eastAsia" w:ascii="仿宋" w:hAnsi="仿宋" w:eastAsia="仿宋" w:cs="仿宋"/>
          <w:szCs w:val="21"/>
          <w:highlight w:val="none"/>
        </w:rPr>
        <w:t>18591607453</w:t>
      </w:r>
    </w:p>
    <w:p w14:paraId="3CC5CA2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渭南分行</w:t>
      </w:r>
      <w:r>
        <w:rPr>
          <w:rFonts w:hint="eastAsia" w:ascii="仿宋" w:hAnsi="仿宋" w:eastAsia="仿宋" w:cs="仿宋"/>
          <w:szCs w:val="21"/>
          <w:highlight w:val="none"/>
        </w:rPr>
        <w:tab/>
      </w:r>
      <w:r>
        <w:rPr>
          <w:rFonts w:hint="eastAsia" w:ascii="仿宋" w:hAnsi="仿宋" w:eastAsia="仿宋" w:cs="仿宋"/>
          <w:szCs w:val="21"/>
          <w:highlight w:val="none"/>
        </w:rPr>
        <w:t>张欢</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09132095066</w:t>
      </w:r>
      <w:r>
        <w:rPr>
          <w:rFonts w:hint="eastAsia" w:ascii="仿宋" w:hAnsi="仿宋" w:eastAsia="仿宋" w:cs="仿宋"/>
          <w:szCs w:val="21"/>
          <w:highlight w:val="none"/>
        </w:rPr>
        <w:tab/>
      </w:r>
      <w:r>
        <w:rPr>
          <w:rFonts w:hint="eastAsia" w:ascii="仿宋" w:hAnsi="仿宋" w:eastAsia="仿宋" w:cs="仿宋"/>
          <w:szCs w:val="21"/>
          <w:highlight w:val="none"/>
        </w:rPr>
        <w:t>15229730006</w:t>
      </w:r>
    </w:p>
    <w:p w14:paraId="77636BF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咸阳分行</w:t>
      </w:r>
      <w:r>
        <w:rPr>
          <w:rFonts w:hint="eastAsia" w:ascii="仿宋" w:hAnsi="仿宋" w:eastAsia="仿宋" w:cs="仿宋"/>
          <w:szCs w:val="21"/>
          <w:highlight w:val="none"/>
        </w:rPr>
        <w:tab/>
      </w:r>
      <w:r>
        <w:rPr>
          <w:rFonts w:hint="eastAsia" w:ascii="仿宋" w:hAnsi="仿宋" w:eastAsia="仿宋" w:cs="仿宋"/>
          <w:szCs w:val="21"/>
          <w:highlight w:val="none"/>
        </w:rPr>
        <w:t>袁霖</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029-33259370</w:t>
      </w:r>
      <w:r>
        <w:rPr>
          <w:rFonts w:hint="eastAsia" w:ascii="仿宋" w:hAnsi="仿宋" w:eastAsia="仿宋" w:cs="仿宋"/>
          <w:szCs w:val="21"/>
          <w:highlight w:val="none"/>
        </w:rPr>
        <w:tab/>
      </w:r>
      <w:r>
        <w:rPr>
          <w:rFonts w:hint="eastAsia" w:ascii="仿宋" w:hAnsi="仿宋" w:eastAsia="仿宋" w:cs="仿宋"/>
          <w:szCs w:val="21"/>
          <w:highlight w:val="none"/>
        </w:rPr>
        <w:t>18591006506</w:t>
      </w:r>
    </w:p>
    <w:p w14:paraId="1382678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商洛分行</w:t>
      </w:r>
      <w:r>
        <w:rPr>
          <w:rFonts w:hint="eastAsia" w:ascii="仿宋" w:hAnsi="仿宋" w:eastAsia="仿宋" w:cs="仿宋"/>
          <w:szCs w:val="21"/>
          <w:highlight w:val="none"/>
        </w:rPr>
        <w:tab/>
      </w:r>
      <w:r>
        <w:rPr>
          <w:rFonts w:hint="eastAsia" w:ascii="仿宋" w:hAnsi="仿宋" w:eastAsia="仿宋" w:cs="仿宋"/>
          <w:szCs w:val="21"/>
          <w:highlight w:val="none"/>
        </w:rPr>
        <w:t>张铮</w:t>
      </w:r>
      <w:r>
        <w:rPr>
          <w:rFonts w:hint="eastAsia" w:ascii="仿宋" w:hAnsi="仿宋" w:eastAsia="仿宋" w:cs="仿宋"/>
          <w:szCs w:val="21"/>
          <w:highlight w:val="none"/>
        </w:rPr>
        <w:tab/>
      </w:r>
      <w:r>
        <w:rPr>
          <w:rFonts w:hint="eastAsia" w:ascii="仿宋" w:hAnsi="仿宋" w:eastAsia="仿宋" w:cs="仿宋"/>
          <w:szCs w:val="21"/>
          <w:highlight w:val="none"/>
        </w:rPr>
        <w:t>经理助理</w:t>
      </w:r>
      <w:r>
        <w:rPr>
          <w:rFonts w:hint="eastAsia" w:ascii="仿宋" w:hAnsi="仿宋" w:eastAsia="仿宋" w:cs="仿宋"/>
          <w:szCs w:val="21"/>
          <w:highlight w:val="none"/>
        </w:rPr>
        <w:tab/>
      </w:r>
      <w:r>
        <w:rPr>
          <w:rFonts w:hint="eastAsia" w:ascii="仿宋" w:hAnsi="仿宋" w:eastAsia="仿宋" w:cs="仿宋"/>
          <w:szCs w:val="21"/>
          <w:highlight w:val="none"/>
        </w:rPr>
        <w:t>0914-2310908</w:t>
      </w:r>
      <w:r>
        <w:rPr>
          <w:rFonts w:hint="eastAsia" w:ascii="仿宋" w:hAnsi="仿宋" w:eastAsia="仿宋" w:cs="仿宋"/>
          <w:szCs w:val="21"/>
          <w:highlight w:val="none"/>
        </w:rPr>
        <w:tab/>
      </w:r>
      <w:r>
        <w:rPr>
          <w:rFonts w:hint="eastAsia" w:ascii="仿宋" w:hAnsi="仿宋" w:eastAsia="仿宋" w:cs="仿宋"/>
          <w:szCs w:val="21"/>
          <w:highlight w:val="none"/>
        </w:rPr>
        <w:t>18691410305</w:t>
      </w:r>
    </w:p>
    <w:p w14:paraId="23AD0609">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商洛分行</w:t>
      </w:r>
      <w:r>
        <w:rPr>
          <w:rFonts w:hint="eastAsia" w:ascii="仿宋" w:hAnsi="仿宋" w:eastAsia="仿宋" w:cs="仿宋"/>
          <w:szCs w:val="21"/>
          <w:highlight w:val="none"/>
        </w:rPr>
        <w:tab/>
      </w:r>
      <w:r>
        <w:rPr>
          <w:rFonts w:hint="eastAsia" w:ascii="仿宋" w:hAnsi="仿宋" w:eastAsia="仿宋" w:cs="仿宋"/>
          <w:szCs w:val="21"/>
          <w:highlight w:val="none"/>
        </w:rPr>
        <w:t>余勇博</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0914-2310908</w:t>
      </w:r>
      <w:r>
        <w:rPr>
          <w:rFonts w:hint="eastAsia" w:ascii="仿宋" w:hAnsi="仿宋" w:eastAsia="仿宋" w:cs="仿宋"/>
          <w:szCs w:val="21"/>
          <w:highlight w:val="none"/>
        </w:rPr>
        <w:tab/>
      </w:r>
      <w:r>
        <w:rPr>
          <w:rFonts w:hint="eastAsia" w:ascii="仿宋" w:hAnsi="仿宋" w:eastAsia="仿宋" w:cs="仿宋"/>
          <w:szCs w:val="21"/>
          <w:highlight w:val="none"/>
        </w:rPr>
        <w:t>18092802280</w:t>
      </w:r>
    </w:p>
    <w:p w14:paraId="167AE1A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w:t>
      </w:r>
      <w:r>
        <w:rPr>
          <w:rFonts w:hint="eastAsia" w:ascii="仿宋" w:hAnsi="仿宋" w:eastAsia="仿宋" w:cs="仿宋"/>
          <w:szCs w:val="21"/>
          <w:highlight w:val="none"/>
        </w:rPr>
        <w:tab/>
      </w:r>
      <w:r>
        <w:rPr>
          <w:rFonts w:hint="eastAsia" w:ascii="仿宋" w:hAnsi="仿宋" w:eastAsia="仿宋" w:cs="仿宋"/>
          <w:szCs w:val="21"/>
          <w:highlight w:val="none"/>
        </w:rPr>
        <w:t>巩越</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029-87609419</w:t>
      </w:r>
      <w:r>
        <w:rPr>
          <w:rFonts w:hint="eastAsia" w:ascii="仿宋" w:hAnsi="仿宋" w:eastAsia="仿宋" w:cs="仿宋"/>
          <w:szCs w:val="21"/>
          <w:highlight w:val="none"/>
        </w:rPr>
        <w:tab/>
      </w:r>
      <w:r>
        <w:rPr>
          <w:rFonts w:hint="eastAsia" w:ascii="仿宋" w:hAnsi="仿宋" w:eastAsia="仿宋" w:cs="仿宋"/>
          <w:szCs w:val="21"/>
          <w:highlight w:val="none"/>
        </w:rPr>
        <w:t>18629450680</w:t>
      </w:r>
    </w:p>
    <w:p w14:paraId="658EB9B5">
      <w:pPr>
        <w:rPr>
          <w:rFonts w:hint="eastAsia" w:ascii="仿宋" w:hAnsi="仿宋" w:eastAsia="仿宋" w:cs="仿宋"/>
          <w:b/>
          <w:szCs w:val="21"/>
          <w:highlight w:val="none"/>
        </w:rPr>
      </w:pPr>
      <w:r>
        <w:rPr>
          <w:rFonts w:hint="eastAsia" w:ascii="仿宋" w:hAnsi="仿宋" w:eastAsia="仿宋" w:cs="仿宋"/>
          <w:b/>
          <w:szCs w:val="21"/>
          <w:highlight w:val="none"/>
        </w:rPr>
        <w:t>四、中信银行 （政采e贷）</w:t>
      </w:r>
    </w:p>
    <w:p w14:paraId="5AF4E3D9">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w:t>
      </w:r>
      <w:r>
        <w:rPr>
          <w:rFonts w:hint="eastAsia" w:ascii="仿宋" w:hAnsi="仿宋" w:eastAsia="仿宋" w:cs="仿宋"/>
          <w:szCs w:val="21"/>
          <w:highlight w:val="none"/>
        </w:rPr>
        <w:tab/>
      </w:r>
      <w:r>
        <w:rPr>
          <w:rFonts w:hint="eastAsia" w:ascii="仿宋" w:hAnsi="仿宋" w:eastAsia="仿宋" w:cs="仿宋"/>
          <w:szCs w:val="21"/>
          <w:highlight w:val="none"/>
        </w:rPr>
        <w:t>西安市朱雀大街中段1号</w:t>
      </w:r>
      <w:r>
        <w:rPr>
          <w:rFonts w:hint="eastAsia" w:ascii="仿宋" w:hAnsi="仿宋" w:eastAsia="仿宋" w:cs="仿宋"/>
          <w:szCs w:val="21"/>
          <w:highlight w:val="none"/>
        </w:rPr>
        <w:tab/>
      </w:r>
      <w:r>
        <w:rPr>
          <w:rFonts w:hint="eastAsia" w:ascii="仿宋" w:hAnsi="仿宋" w:eastAsia="仿宋" w:cs="仿宋"/>
          <w:szCs w:val="21"/>
          <w:highlight w:val="none"/>
        </w:rPr>
        <w:t>曹晓聪</w:t>
      </w:r>
      <w:r>
        <w:rPr>
          <w:rFonts w:hint="eastAsia" w:ascii="仿宋" w:hAnsi="仿宋" w:eastAsia="仿宋" w:cs="仿宋"/>
          <w:szCs w:val="21"/>
          <w:highlight w:val="none"/>
        </w:rPr>
        <w:tab/>
      </w:r>
      <w:r>
        <w:rPr>
          <w:rFonts w:hint="eastAsia" w:ascii="仿宋" w:hAnsi="仿宋" w:eastAsia="仿宋" w:cs="仿宋"/>
          <w:szCs w:val="21"/>
          <w:highlight w:val="none"/>
        </w:rPr>
        <w:t>13759957407</w:t>
      </w:r>
    </w:p>
    <w:p w14:paraId="142B96E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咸阳分行</w:t>
      </w:r>
      <w:r>
        <w:rPr>
          <w:rFonts w:hint="eastAsia" w:ascii="仿宋" w:hAnsi="仿宋" w:eastAsia="仿宋" w:cs="仿宋"/>
          <w:szCs w:val="21"/>
          <w:highlight w:val="none"/>
        </w:rPr>
        <w:tab/>
      </w:r>
      <w:r>
        <w:rPr>
          <w:rFonts w:hint="eastAsia" w:ascii="仿宋" w:hAnsi="仿宋" w:eastAsia="仿宋" w:cs="仿宋"/>
          <w:szCs w:val="21"/>
          <w:highlight w:val="none"/>
        </w:rPr>
        <w:t>秦皇中路绿苑大厦</w:t>
      </w:r>
      <w:r>
        <w:rPr>
          <w:rFonts w:hint="eastAsia" w:ascii="仿宋" w:hAnsi="仿宋" w:eastAsia="仿宋" w:cs="仿宋"/>
          <w:szCs w:val="21"/>
          <w:highlight w:val="none"/>
        </w:rPr>
        <w:tab/>
      </w:r>
      <w:r>
        <w:rPr>
          <w:rFonts w:hint="eastAsia" w:ascii="仿宋" w:hAnsi="仿宋" w:eastAsia="仿宋" w:cs="仿宋"/>
          <w:szCs w:val="21"/>
          <w:highlight w:val="none"/>
        </w:rPr>
        <w:t>杭群</w:t>
      </w:r>
      <w:r>
        <w:rPr>
          <w:rFonts w:hint="eastAsia" w:ascii="仿宋" w:hAnsi="仿宋" w:eastAsia="仿宋" w:cs="仿宋"/>
          <w:szCs w:val="21"/>
          <w:highlight w:val="none"/>
        </w:rPr>
        <w:tab/>
      </w:r>
      <w:r>
        <w:rPr>
          <w:rFonts w:hint="eastAsia" w:ascii="仿宋" w:hAnsi="仿宋" w:eastAsia="仿宋" w:cs="仿宋"/>
          <w:szCs w:val="21"/>
          <w:highlight w:val="none"/>
        </w:rPr>
        <w:t>13992016859</w:t>
      </w:r>
    </w:p>
    <w:p w14:paraId="6B377DC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宝鸡分行</w:t>
      </w:r>
      <w:r>
        <w:rPr>
          <w:rFonts w:hint="eastAsia" w:ascii="仿宋" w:hAnsi="仿宋" w:eastAsia="仿宋" w:cs="仿宋"/>
          <w:szCs w:val="21"/>
          <w:highlight w:val="none"/>
        </w:rPr>
        <w:tab/>
      </w:r>
      <w:r>
        <w:rPr>
          <w:rFonts w:hint="eastAsia" w:ascii="仿宋" w:hAnsi="仿宋" w:eastAsia="仿宋" w:cs="仿宋"/>
          <w:szCs w:val="21"/>
          <w:highlight w:val="none"/>
        </w:rPr>
        <w:t>宝鸡市高新大道50号财富大厦B座</w:t>
      </w:r>
      <w:r>
        <w:rPr>
          <w:rFonts w:hint="eastAsia" w:ascii="仿宋" w:hAnsi="仿宋" w:eastAsia="仿宋" w:cs="仿宋"/>
          <w:szCs w:val="21"/>
          <w:highlight w:val="none"/>
        </w:rPr>
        <w:tab/>
      </w:r>
      <w:r>
        <w:rPr>
          <w:rFonts w:hint="eastAsia" w:ascii="仿宋" w:hAnsi="仿宋" w:eastAsia="仿宋" w:cs="仿宋"/>
          <w:szCs w:val="21"/>
          <w:highlight w:val="none"/>
        </w:rPr>
        <w:t>王尧</w:t>
      </w:r>
      <w:r>
        <w:rPr>
          <w:rFonts w:hint="eastAsia" w:ascii="仿宋" w:hAnsi="仿宋" w:eastAsia="仿宋" w:cs="仿宋"/>
          <w:szCs w:val="21"/>
          <w:highlight w:val="none"/>
        </w:rPr>
        <w:tab/>
      </w:r>
      <w:r>
        <w:rPr>
          <w:rFonts w:hint="eastAsia" w:ascii="仿宋" w:hAnsi="仿宋" w:eastAsia="仿宋" w:cs="仿宋"/>
          <w:szCs w:val="21"/>
          <w:highlight w:val="none"/>
        </w:rPr>
        <w:t>13636762976</w:t>
      </w:r>
    </w:p>
    <w:p w14:paraId="156B490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渭南分行</w:t>
      </w:r>
      <w:r>
        <w:rPr>
          <w:rFonts w:hint="eastAsia" w:ascii="仿宋" w:hAnsi="仿宋" w:eastAsia="仿宋" w:cs="仿宋"/>
          <w:szCs w:val="21"/>
          <w:highlight w:val="none"/>
        </w:rPr>
        <w:tab/>
      </w:r>
      <w:r>
        <w:rPr>
          <w:rFonts w:hint="eastAsia" w:ascii="仿宋" w:hAnsi="仿宋" w:eastAsia="仿宋" w:cs="仿宋"/>
          <w:szCs w:val="21"/>
          <w:highlight w:val="none"/>
        </w:rPr>
        <w:t>渭南市朝阳大街中段信达广场世纪明珠大厦</w:t>
      </w:r>
      <w:r>
        <w:rPr>
          <w:rFonts w:hint="eastAsia" w:ascii="仿宋" w:hAnsi="仿宋" w:eastAsia="仿宋" w:cs="仿宋"/>
          <w:szCs w:val="21"/>
          <w:highlight w:val="none"/>
        </w:rPr>
        <w:tab/>
      </w:r>
      <w:r>
        <w:rPr>
          <w:rFonts w:hint="eastAsia" w:ascii="仿宋" w:hAnsi="仿宋" w:eastAsia="仿宋" w:cs="仿宋"/>
          <w:szCs w:val="21"/>
          <w:highlight w:val="none"/>
        </w:rPr>
        <w:t>杨阳</w:t>
      </w:r>
      <w:r>
        <w:rPr>
          <w:rFonts w:hint="eastAsia" w:ascii="仿宋" w:hAnsi="仿宋" w:eastAsia="仿宋" w:cs="仿宋"/>
          <w:szCs w:val="21"/>
          <w:highlight w:val="none"/>
        </w:rPr>
        <w:tab/>
      </w:r>
      <w:r>
        <w:rPr>
          <w:rFonts w:hint="eastAsia" w:ascii="仿宋" w:hAnsi="仿宋" w:eastAsia="仿宋" w:cs="仿宋"/>
          <w:szCs w:val="21"/>
          <w:highlight w:val="none"/>
        </w:rPr>
        <w:t>18191815559</w:t>
      </w:r>
    </w:p>
    <w:p w14:paraId="522F229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榆林分行</w:t>
      </w:r>
      <w:r>
        <w:rPr>
          <w:rFonts w:hint="eastAsia" w:ascii="仿宋" w:hAnsi="仿宋" w:eastAsia="仿宋" w:cs="仿宋"/>
          <w:szCs w:val="21"/>
          <w:highlight w:val="none"/>
        </w:rPr>
        <w:tab/>
      </w:r>
      <w:r>
        <w:rPr>
          <w:rFonts w:hint="eastAsia" w:ascii="仿宋" w:hAnsi="仿宋" w:eastAsia="仿宋" w:cs="仿宋"/>
          <w:szCs w:val="21"/>
          <w:highlight w:val="none"/>
        </w:rPr>
        <w:t>榆林市高新区长兴路248号中信银行</w:t>
      </w:r>
      <w:r>
        <w:rPr>
          <w:rFonts w:hint="eastAsia" w:ascii="仿宋" w:hAnsi="仿宋" w:eastAsia="仿宋" w:cs="仿宋"/>
          <w:szCs w:val="21"/>
          <w:highlight w:val="none"/>
        </w:rPr>
        <w:tab/>
      </w:r>
      <w:r>
        <w:rPr>
          <w:rFonts w:hint="eastAsia" w:ascii="仿宋" w:hAnsi="仿宋" w:eastAsia="仿宋" w:cs="仿宋"/>
          <w:szCs w:val="21"/>
          <w:highlight w:val="none"/>
        </w:rPr>
        <w:t>刘洪巍</w:t>
      </w:r>
      <w:r>
        <w:rPr>
          <w:rFonts w:hint="eastAsia" w:ascii="仿宋" w:hAnsi="仿宋" w:eastAsia="仿宋" w:cs="仿宋"/>
          <w:szCs w:val="21"/>
          <w:highlight w:val="none"/>
        </w:rPr>
        <w:tab/>
      </w:r>
      <w:r>
        <w:rPr>
          <w:rFonts w:hint="eastAsia" w:ascii="仿宋" w:hAnsi="仿宋" w:eastAsia="仿宋" w:cs="仿宋"/>
          <w:szCs w:val="21"/>
          <w:highlight w:val="none"/>
        </w:rPr>
        <w:t>13636885556</w:t>
      </w:r>
    </w:p>
    <w:p w14:paraId="7103D7C1">
      <w:pPr>
        <w:ind w:left="1680" w:leftChars="200" w:hanging="1260" w:hangingChars="600"/>
        <w:rPr>
          <w:rFonts w:hint="eastAsia" w:ascii="仿宋" w:hAnsi="仿宋" w:eastAsia="仿宋" w:cs="仿宋"/>
          <w:szCs w:val="21"/>
          <w:highlight w:val="none"/>
        </w:rPr>
      </w:pPr>
      <w:r>
        <w:rPr>
          <w:rFonts w:hint="eastAsia" w:ascii="仿宋" w:hAnsi="仿宋" w:eastAsia="仿宋" w:cs="仿宋"/>
          <w:szCs w:val="21"/>
          <w:highlight w:val="none"/>
        </w:rPr>
        <w:t>汉中分行</w:t>
      </w:r>
      <w:r>
        <w:rPr>
          <w:rFonts w:hint="eastAsia" w:ascii="仿宋" w:hAnsi="仿宋" w:eastAsia="仿宋" w:cs="仿宋"/>
          <w:szCs w:val="21"/>
          <w:highlight w:val="none"/>
        </w:rPr>
        <w:tab/>
      </w:r>
      <w:r>
        <w:rPr>
          <w:rFonts w:hint="eastAsia" w:ascii="仿宋" w:hAnsi="仿宋" w:eastAsia="仿宋" w:cs="仿宋"/>
          <w:szCs w:val="21"/>
          <w:highlight w:val="none"/>
        </w:rPr>
        <w:t>汉中市汉台区西二环路与劳动西路东南汉中滨江•公园壹号（产业孵化区）3B号楼</w:t>
      </w:r>
      <w:r>
        <w:rPr>
          <w:rFonts w:hint="eastAsia" w:ascii="仿宋" w:hAnsi="仿宋" w:eastAsia="仿宋" w:cs="仿宋"/>
          <w:szCs w:val="21"/>
          <w:highlight w:val="none"/>
        </w:rPr>
        <w:tab/>
      </w:r>
      <w:r>
        <w:rPr>
          <w:rFonts w:hint="eastAsia" w:ascii="仿宋" w:hAnsi="仿宋" w:eastAsia="仿宋" w:cs="仿宋"/>
          <w:szCs w:val="21"/>
          <w:highlight w:val="none"/>
        </w:rPr>
        <w:t>陈真</w:t>
      </w:r>
      <w:r>
        <w:rPr>
          <w:rFonts w:hint="eastAsia" w:ascii="仿宋" w:hAnsi="仿宋" w:eastAsia="仿宋" w:cs="仿宋"/>
          <w:szCs w:val="21"/>
          <w:highlight w:val="none"/>
        </w:rPr>
        <w:tab/>
      </w:r>
      <w:r>
        <w:rPr>
          <w:rFonts w:hint="eastAsia" w:ascii="仿宋" w:hAnsi="仿宋" w:eastAsia="仿宋" w:cs="仿宋"/>
          <w:szCs w:val="21"/>
          <w:highlight w:val="none"/>
        </w:rPr>
        <w:t>18509165068</w:t>
      </w:r>
    </w:p>
    <w:p w14:paraId="09EF0273">
      <w:pPr>
        <w:rPr>
          <w:rFonts w:hint="eastAsia" w:ascii="仿宋" w:hAnsi="仿宋" w:eastAsia="仿宋" w:cs="仿宋"/>
          <w:b/>
          <w:szCs w:val="21"/>
          <w:highlight w:val="none"/>
        </w:rPr>
      </w:pPr>
      <w:r>
        <w:rPr>
          <w:rFonts w:hint="eastAsia" w:ascii="仿宋" w:hAnsi="仿宋" w:eastAsia="仿宋" w:cs="仿宋"/>
          <w:b/>
          <w:szCs w:val="21"/>
          <w:highlight w:val="none"/>
        </w:rPr>
        <w:t>五、中国光大银行（阳光政采贷）</w:t>
      </w:r>
      <w:r>
        <w:rPr>
          <w:rFonts w:hint="eastAsia" w:ascii="仿宋" w:hAnsi="仿宋" w:eastAsia="仿宋" w:cs="仿宋"/>
          <w:b/>
          <w:szCs w:val="21"/>
          <w:highlight w:val="none"/>
        </w:rPr>
        <w:tab/>
      </w:r>
      <w:r>
        <w:rPr>
          <w:rFonts w:hint="eastAsia" w:ascii="仿宋" w:hAnsi="仿宋" w:eastAsia="仿宋" w:cs="仿宋"/>
          <w:b/>
          <w:szCs w:val="21"/>
          <w:highlight w:val="none"/>
        </w:rPr>
        <w:tab/>
      </w:r>
      <w:r>
        <w:rPr>
          <w:rFonts w:hint="eastAsia" w:ascii="仿宋" w:hAnsi="仿宋" w:eastAsia="仿宋" w:cs="仿宋"/>
          <w:b/>
          <w:szCs w:val="21"/>
          <w:highlight w:val="none"/>
        </w:rPr>
        <w:tab/>
      </w:r>
      <w:r>
        <w:rPr>
          <w:rFonts w:hint="eastAsia" w:ascii="仿宋" w:hAnsi="仿宋" w:eastAsia="仿宋" w:cs="仿宋"/>
          <w:b/>
          <w:szCs w:val="21"/>
          <w:highlight w:val="none"/>
        </w:rPr>
        <w:tab/>
      </w:r>
    </w:p>
    <w:p w14:paraId="46B5F569">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宝鸡分行</w:t>
      </w:r>
      <w:r>
        <w:rPr>
          <w:rFonts w:hint="eastAsia" w:ascii="仿宋" w:hAnsi="仿宋" w:eastAsia="仿宋" w:cs="仿宋"/>
          <w:szCs w:val="21"/>
          <w:highlight w:val="none"/>
        </w:rPr>
        <w:tab/>
      </w:r>
      <w:r>
        <w:rPr>
          <w:rFonts w:hint="eastAsia" w:ascii="仿宋" w:hAnsi="仿宋" w:eastAsia="仿宋" w:cs="仿宋"/>
          <w:szCs w:val="21"/>
          <w:highlight w:val="none"/>
        </w:rPr>
        <w:t>杨 欢</w:t>
      </w:r>
      <w:r>
        <w:rPr>
          <w:rFonts w:hint="eastAsia" w:ascii="仿宋" w:hAnsi="仿宋" w:eastAsia="仿宋" w:cs="仿宋"/>
          <w:szCs w:val="21"/>
          <w:highlight w:val="none"/>
        </w:rPr>
        <w:tab/>
      </w:r>
      <w:r>
        <w:rPr>
          <w:rFonts w:hint="eastAsia" w:ascii="仿宋" w:hAnsi="仿宋" w:eastAsia="仿宋" w:cs="仿宋"/>
          <w:szCs w:val="21"/>
          <w:highlight w:val="none"/>
        </w:rPr>
        <w:t>0917-3451055</w:t>
      </w:r>
      <w:r>
        <w:rPr>
          <w:rFonts w:hint="eastAsia" w:ascii="仿宋" w:hAnsi="仿宋" w:eastAsia="仿宋" w:cs="仿宋"/>
          <w:szCs w:val="21"/>
          <w:highlight w:val="none"/>
        </w:rPr>
        <w:tab/>
      </w:r>
      <w:r>
        <w:rPr>
          <w:rFonts w:hint="eastAsia" w:ascii="仿宋" w:hAnsi="仿宋" w:eastAsia="仿宋" w:cs="仿宋"/>
          <w:szCs w:val="21"/>
          <w:highlight w:val="none"/>
        </w:rPr>
        <w:t>18329677163</w:t>
      </w:r>
    </w:p>
    <w:p w14:paraId="2FDAC06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榆林分行</w:t>
      </w:r>
      <w:r>
        <w:rPr>
          <w:rFonts w:hint="eastAsia" w:ascii="仿宋" w:hAnsi="仿宋" w:eastAsia="仿宋" w:cs="仿宋"/>
          <w:szCs w:val="21"/>
          <w:highlight w:val="none"/>
        </w:rPr>
        <w:tab/>
      </w:r>
      <w:r>
        <w:rPr>
          <w:rFonts w:hint="eastAsia" w:ascii="仿宋" w:hAnsi="仿宋" w:eastAsia="仿宋" w:cs="仿宋"/>
          <w:szCs w:val="21"/>
          <w:highlight w:val="none"/>
        </w:rPr>
        <w:t>尚云鹏</w:t>
      </w:r>
      <w:r>
        <w:rPr>
          <w:rFonts w:hint="eastAsia" w:ascii="仿宋" w:hAnsi="仿宋" w:eastAsia="仿宋" w:cs="仿宋"/>
          <w:szCs w:val="21"/>
          <w:highlight w:val="none"/>
        </w:rPr>
        <w:tab/>
      </w:r>
      <w:r>
        <w:rPr>
          <w:rFonts w:hint="eastAsia" w:ascii="仿宋" w:hAnsi="仿宋" w:eastAsia="仿宋" w:cs="仿宋"/>
          <w:szCs w:val="21"/>
          <w:highlight w:val="none"/>
        </w:rPr>
        <w:t>0912-3548019</w:t>
      </w:r>
      <w:r>
        <w:rPr>
          <w:rFonts w:hint="eastAsia" w:ascii="仿宋" w:hAnsi="仿宋" w:eastAsia="仿宋" w:cs="仿宋"/>
          <w:szCs w:val="21"/>
          <w:highlight w:val="none"/>
        </w:rPr>
        <w:tab/>
      </w:r>
      <w:r>
        <w:rPr>
          <w:rFonts w:hint="eastAsia" w:ascii="仿宋" w:hAnsi="仿宋" w:eastAsia="仿宋" w:cs="仿宋"/>
          <w:szCs w:val="21"/>
          <w:highlight w:val="none"/>
        </w:rPr>
        <w:t>18690473126</w:t>
      </w:r>
    </w:p>
    <w:p w14:paraId="73ED101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延安分行</w:t>
      </w:r>
      <w:r>
        <w:rPr>
          <w:rFonts w:hint="eastAsia" w:ascii="仿宋" w:hAnsi="仿宋" w:eastAsia="仿宋" w:cs="仿宋"/>
          <w:szCs w:val="21"/>
          <w:highlight w:val="none"/>
        </w:rPr>
        <w:tab/>
      </w:r>
      <w:r>
        <w:rPr>
          <w:rFonts w:hint="eastAsia" w:ascii="仿宋" w:hAnsi="仿宋" w:eastAsia="仿宋" w:cs="仿宋"/>
          <w:szCs w:val="21"/>
          <w:highlight w:val="none"/>
        </w:rPr>
        <w:t>汪昊田</w:t>
      </w:r>
      <w:r>
        <w:rPr>
          <w:rFonts w:hint="eastAsia" w:ascii="仿宋" w:hAnsi="仿宋" w:eastAsia="仿宋" w:cs="仿宋"/>
          <w:szCs w:val="21"/>
          <w:highlight w:val="none"/>
        </w:rPr>
        <w:tab/>
      </w:r>
      <w:r>
        <w:rPr>
          <w:rFonts w:hint="eastAsia" w:ascii="仿宋" w:hAnsi="仿宋" w:eastAsia="仿宋" w:cs="仿宋"/>
          <w:szCs w:val="21"/>
          <w:highlight w:val="none"/>
        </w:rPr>
        <w:t>0911-8011831</w:t>
      </w:r>
      <w:r>
        <w:rPr>
          <w:rFonts w:hint="eastAsia" w:ascii="仿宋" w:hAnsi="仿宋" w:eastAsia="仿宋" w:cs="仿宋"/>
          <w:szCs w:val="21"/>
          <w:highlight w:val="none"/>
        </w:rPr>
        <w:tab/>
      </w:r>
      <w:r>
        <w:rPr>
          <w:rFonts w:hint="eastAsia" w:ascii="仿宋" w:hAnsi="仿宋" w:eastAsia="仿宋" w:cs="仿宋"/>
          <w:szCs w:val="21"/>
          <w:highlight w:val="none"/>
        </w:rPr>
        <w:t>13509115500</w:t>
      </w:r>
    </w:p>
    <w:p w14:paraId="367D8A39">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咸阳分行</w:t>
      </w:r>
      <w:r>
        <w:rPr>
          <w:rFonts w:hint="eastAsia" w:ascii="仿宋" w:hAnsi="仿宋" w:eastAsia="仿宋" w:cs="仿宋"/>
          <w:szCs w:val="21"/>
          <w:highlight w:val="none"/>
        </w:rPr>
        <w:tab/>
      </w:r>
      <w:r>
        <w:rPr>
          <w:rFonts w:hint="eastAsia" w:ascii="仿宋" w:hAnsi="仿宋" w:eastAsia="仿宋" w:cs="仿宋"/>
          <w:szCs w:val="21"/>
          <w:highlight w:val="none"/>
        </w:rPr>
        <w:t>侯 佳</w:t>
      </w:r>
      <w:r>
        <w:rPr>
          <w:rFonts w:hint="eastAsia" w:ascii="仿宋" w:hAnsi="仿宋" w:eastAsia="仿宋" w:cs="仿宋"/>
          <w:szCs w:val="21"/>
          <w:highlight w:val="none"/>
        </w:rPr>
        <w:tab/>
      </w:r>
      <w:r>
        <w:rPr>
          <w:rFonts w:hint="eastAsia" w:ascii="仿宋" w:hAnsi="仿宋" w:eastAsia="仿宋" w:cs="仿宋"/>
          <w:szCs w:val="21"/>
          <w:highlight w:val="none"/>
        </w:rPr>
        <w:t>32100021</w:t>
      </w:r>
      <w:r>
        <w:rPr>
          <w:rFonts w:hint="eastAsia" w:ascii="仿宋" w:hAnsi="仿宋" w:eastAsia="仿宋" w:cs="仿宋"/>
          <w:szCs w:val="21"/>
          <w:highlight w:val="none"/>
        </w:rPr>
        <w:tab/>
      </w:r>
      <w:r>
        <w:rPr>
          <w:rFonts w:hint="eastAsia" w:ascii="仿宋" w:hAnsi="仿宋" w:eastAsia="仿宋" w:cs="仿宋"/>
          <w:szCs w:val="21"/>
          <w:highlight w:val="none"/>
        </w:rPr>
        <w:t>15229500088</w:t>
      </w:r>
    </w:p>
    <w:p w14:paraId="2DBE180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营销一部</w:t>
      </w:r>
      <w:r>
        <w:rPr>
          <w:rFonts w:hint="eastAsia" w:ascii="仿宋" w:hAnsi="仿宋" w:eastAsia="仿宋" w:cs="仿宋"/>
          <w:szCs w:val="21"/>
          <w:highlight w:val="none"/>
        </w:rPr>
        <w:tab/>
      </w:r>
      <w:r>
        <w:rPr>
          <w:rFonts w:hint="eastAsia" w:ascii="仿宋" w:hAnsi="仿宋" w:eastAsia="仿宋" w:cs="仿宋"/>
          <w:szCs w:val="21"/>
          <w:highlight w:val="none"/>
        </w:rPr>
        <w:t>李 敏</w:t>
      </w:r>
      <w:r>
        <w:rPr>
          <w:rFonts w:hint="eastAsia" w:ascii="仿宋" w:hAnsi="仿宋" w:eastAsia="仿宋" w:cs="仿宋"/>
          <w:szCs w:val="21"/>
          <w:highlight w:val="none"/>
        </w:rPr>
        <w:tab/>
      </w:r>
      <w:r>
        <w:rPr>
          <w:rFonts w:hint="eastAsia" w:ascii="仿宋" w:hAnsi="仿宋" w:eastAsia="仿宋" w:cs="仿宋"/>
          <w:szCs w:val="21"/>
          <w:highlight w:val="none"/>
        </w:rPr>
        <w:t>87236311</w:t>
      </w:r>
      <w:r>
        <w:rPr>
          <w:rFonts w:hint="eastAsia" w:ascii="仿宋" w:hAnsi="仿宋" w:eastAsia="仿宋" w:cs="仿宋"/>
          <w:szCs w:val="21"/>
          <w:highlight w:val="none"/>
        </w:rPr>
        <w:tab/>
      </w:r>
      <w:r>
        <w:rPr>
          <w:rFonts w:hint="eastAsia" w:ascii="仿宋" w:hAnsi="仿宋" w:eastAsia="仿宋" w:cs="仿宋"/>
          <w:szCs w:val="21"/>
          <w:highlight w:val="none"/>
        </w:rPr>
        <w:t>13772031109</w:t>
      </w:r>
    </w:p>
    <w:p w14:paraId="2EC2C13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营销二部</w:t>
      </w:r>
      <w:r>
        <w:rPr>
          <w:rFonts w:hint="eastAsia" w:ascii="仿宋" w:hAnsi="仿宋" w:eastAsia="仿宋" w:cs="仿宋"/>
          <w:szCs w:val="21"/>
          <w:highlight w:val="none"/>
        </w:rPr>
        <w:tab/>
      </w:r>
      <w:r>
        <w:rPr>
          <w:rFonts w:hint="eastAsia" w:ascii="仿宋" w:hAnsi="仿宋" w:eastAsia="仿宋" w:cs="仿宋"/>
          <w:szCs w:val="21"/>
          <w:highlight w:val="none"/>
        </w:rPr>
        <w:t>朱翰辰</w:t>
      </w:r>
      <w:r>
        <w:rPr>
          <w:rFonts w:hint="eastAsia" w:ascii="仿宋" w:hAnsi="仿宋" w:eastAsia="仿宋" w:cs="仿宋"/>
          <w:szCs w:val="21"/>
          <w:highlight w:val="none"/>
        </w:rPr>
        <w:tab/>
      </w:r>
      <w:r>
        <w:rPr>
          <w:rFonts w:hint="eastAsia" w:ascii="仿宋" w:hAnsi="仿宋" w:eastAsia="仿宋" w:cs="仿宋"/>
          <w:szCs w:val="21"/>
          <w:highlight w:val="none"/>
        </w:rPr>
        <w:t>87236201</w:t>
      </w:r>
      <w:r>
        <w:rPr>
          <w:rFonts w:hint="eastAsia" w:ascii="仿宋" w:hAnsi="仿宋" w:eastAsia="仿宋" w:cs="仿宋"/>
          <w:szCs w:val="21"/>
          <w:highlight w:val="none"/>
        </w:rPr>
        <w:tab/>
      </w:r>
      <w:r>
        <w:rPr>
          <w:rFonts w:hint="eastAsia" w:ascii="仿宋" w:hAnsi="仿宋" w:eastAsia="仿宋" w:cs="仿宋"/>
          <w:szCs w:val="21"/>
          <w:highlight w:val="none"/>
        </w:rPr>
        <w:t>17791788078</w:t>
      </w:r>
    </w:p>
    <w:p w14:paraId="14AD40A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营业部</w:t>
      </w:r>
      <w:r>
        <w:rPr>
          <w:rFonts w:hint="eastAsia" w:ascii="仿宋" w:hAnsi="仿宋" w:eastAsia="仿宋" w:cs="仿宋"/>
          <w:szCs w:val="21"/>
          <w:highlight w:val="none"/>
        </w:rPr>
        <w:tab/>
      </w:r>
      <w:r>
        <w:rPr>
          <w:rFonts w:hint="eastAsia" w:ascii="仿宋" w:hAnsi="仿宋" w:eastAsia="仿宋" w:cs="仿宋"/>
          <w:szCs w:val="21"/>
          <w:highlight w:val="none"/>
        </w:rPr>
        <w:t>张翔琮</w:t>
      </w:r>
      <w:r>
        <w:rPr>
          <w:rFonts w:hint="eastAsia" w:ascii="仿宋" w:hAnsi="仿宋" w:eastAsia="仿宋" w:cs="仿宋"/>
          <w:szCs w:val="21"/>
          <w:highlight w:val="none"/>
        </w:rPr>
        <w:tab/>
      </w:r>
      <w:r>
        <w:rPr>
          <w:rFonts w:hint="eastAsia" w:ascii="仿宋" w:hAnsi="仿宋" w:eastAsia="仿宋" w:cs="仿宋"/>
          <w:szCs w:val="21"/>
          <w:highlight w:val="none"/>
        </w:rPr>
        <w:t>87236306</w:t>
      </w:r>
      <w:r>
        <w:rPr>
          <w:rFonts w:hint="eastAsia" w:ascii="仿宋" w:hAnsi="仿宋" w:eastAsia="仿宋" w:cs="仿宋"/>
          <w:szCs w:val="21"/>
          <w:highlight w:val="none"/>
        </w:rPr>
        <w:tab/>
      </w:r>
      <w:r>
        <w:rPr>
          <w:rFonts w:hint="eastAsia" w:ascii="仿宋" w:hAnsi="仿宋" w:eastAsia="仿宋" w:cs="仿宋"/>
          <w:szCs w:val="21"/>
          <w:highlight w:val="none"/>
        </w:rPr>
        <w:t>18829235568</w:t>
      </w:r>
    </w:p>
    <w:p w14:paraId="2049CC5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电子城支行</w:t>
      </w:r>
      <w:r>
        <w:rPr>
          <w:rFonts w:hint="eastAsia" w:ascii="仿宋" w:hAnsi="仿宋" w:eastAsia="仿宋" w:cs="仿宋"/>
          <w:szCs w:val="21"/>
          <w:highlight w:val="none"/>
        </w:rPr>
        <w:tab/>
      </w:r>
      <w:r>
        <w:rPr>
          <w:rFonts w:hint="eastAsia" w:ascii="仿宋" w:hAnsi="仿宋" w:eastAsia="仿宋" w:cs="仿宋"/>
          <w:szCs w:val="21"/>
          <w:highlight w:val="none"/>
        </w:rPr>
        <w:t>张曼玉</w:t>
      </w:r>
      <w:r>
        <w:rPr>
          <w:rFonts w:hint="eastAsia" w:ascii="仿宋" w:hAnsi="仿宋" w:eastAsia="仿宋" w:cs="仿宋"/>
          <w:szCs w:val="21"/>
          <w:highlight w:val="none"/>
        </w:rPr>
        <w:tab/>
      </w:r>
      <w:r>
        <w:rPr>
          <w:rFonts w:hint="eastAsia" w:ascii="仿宋" w:hAnsi="仿宋" w:eastAsia="仿宋" w:cs="仿宋"/>
          <w:szCs w:val="21"/>
          <w:highlight w:val="none"/>
        </w:rPr>
        <w:t>88247071</w:t>
      </w:r>
      <w:r>
        <w:rPr>
          <w:rFonts w:hint="eastAsia" w:ascii="仿宋" w:hAnsi="仿宋" w:eastAsia="仿宋" w:cs="仿宋"/>
          <w:szCs w:val="21"/>
          <w:highlight w:val="none"/>
        </w:rPr>
        <w:tab/>
      </w:r>
      <w:r>
        <w:rPr>
          <w:rFonts w:hint="eastAsia" w:ascii="仿宋" w:hAnsi="仿宋" w:eastAsia="仿宋" w:cs="仿宋"/>
          <w:szCs w:val="21"/>
          <w:highlight w:val="none"/>
        </w:rPr>
        <w:t>18009298787</w:t>
      </w:r>
    </w:p>
    <w:p w14:paraId="794C9F5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明德门支行</w:t>
      </w:r>
      <w:r>
        <w:rPr>
          <w:rFonts w:hint="eastAsia" w:ascii="仿宋" w:hAnsi="仿宋" w:eastAsia="仿宋" w:cs="仿宋"/>
          <w:szCs w:val="21"/>
          <w:highlight w:val="none"/>
        </w:rPr>
        <w:tab/>
      </w:r>
      <w:r>
        <w:rPr>
          <w:rFonts w:hint="eastAsia" w:ascii="仿宋" w:hAnsi="仿宋" w:eastAsia="仿宋" w:cs="仿宋"/>
          <w:szCs w:val="21"/>
          <w:highlight w:val="none"/>
        </w:rPr>
        <w:t>王 晨</w:t>
      </w:r>
      <w:r>
        <w:rPr>
          <w:rFonts w:hint="eastAsia" w:ascii="仿宋" w:hAnsi="仿宋" w:eastAsia="仿宋" w:cs="仿宋"/>
          <w:szCs w:val="21"/>
          <w:highlight w:val="none"/>
        </w:rPr>
        <w:tab/>
      </w:r>
      <w:r>
        <w:rPr>
          <w:rFonts w:hint="eastAsia" w:ascii="仿宋" w:hAnsi="仿宋" w:eastAsia="仿宋" w:cs="仿宋"/>
          <w:szCs w:val="21"/>
          <w:highlight w:val="none"/>
        </w:rPr>
        <w:t>85350770</w:t>
      </w:r>
      <w:r>
        <w:rPr>
          <w:rFonts w:hint="eastAsia" w:ascii="仿宋" w:hAnsi="仿宋" w:eastAsia="仿宋" w:cs="仿宋"/>
          <w:szCs w:val="21"/>
          <w:highlight w:val="none"/>
        </w:rPr>
        <w:tab/>
      </w:r>
      <w:r>
        <w:rPr>
          <w:rFonts w:hint="eastAsia" w:ascii="仿宋" w:hAnsi="仿宋" w:eastAsia="仿宋" w:cs="仿宋"/>
          <w:szCs w:val="21"/>
          <w:highlight w:val="none"/>
        </w:rPr>
        <w:t>13991249430</w:t>
      </w:r>
    </w:p>
    <w:p w14:paraId="7FD7E5D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东大街支行</w:t>
      </w:r>
      <w:r>
        <w:rPr>
          <w:rFonts w:hint="eastAsia" w:ascii="仿宋" w:hAnsi="仿宋" w:eastAsia="仿宋" w:cs="仿宋"/>
          <w:szCs w:val="21"/>
          <w:highlight w:val="none"/>
        </w:rPr>
        <w:tab/>
      </w:r>
      <w:r>
        <w:rPr>
          <w:rFonts w:hint="eastAsia" w:ascii="仿宋" w:hAnsi="仿宋" w:eastAsia="仿宋" w:cs="仿宋"/>
          <w:szCs w:val="21"/>
          <w:highlight w:val="none"/>
        </w:rPr>
        <w:t>刘 林</w:t>
      </w:r>
      <w:r>
        <w:rPr>
          <w:rFonts w:hint="eastAsia" w:ascii="仿宋" w:hAnsi="仿宋" w:eastAsia="仿宋" w:cs="仿宋"/>
          <w:szCs w:val="21"/>
          <w:highlight w:val="none"/>
        </w:rPr>
        <w:tab/>
      </w:r>
      <w:r>
        <w:rPr>
          <w:rFonts w:hint="eastAsia" w:ascii="仿宋" w:hAnsi="仿宋" w:eastAsia="仿宋" w:cs="仿宋"/>
          <w:szCs w:val="21"/>
          <w:highlight w:val="none"/>
        </w:rPr>
        <w:t>87438914</w:t>
      </w:r>
      <w:r>
        <w:rPr>
          <w:rFonts w:hint="eastAsia" w:ascii="仿宋" w:hAnsi="仿宋" w:eastAsia="仿宋" w:cs="仿宋"/>
          <w:szCs w:val="21"/>
          <w:highlight w:val="none"/>
        </w:rPr>
        <w:tab/>
      </w:r>
      <w:r>
        <w:rPr>
          <w:rFonts w:hint="eastAsia" w:ascii="仿宋" w:hAnsi="仿宋" w:eastAsia="仿宋" w:cs="仿宋"/>
          <w:szCs w:val="21"/>
          <w:highlight w:val="none"/>
        </w:rPr>
        <w:t>15029673754</w:t>
      </w:r>
    </w:p>
    <w:p w14:paraId="58F4766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经济开发区支行</w:t>
      </w:r>
      <w:r>
        <w:rPr>
          <w:rFonts w:hint="eastAsia" w:ascii="仿宋" w:hAnsi="仿宋" w:eastAsia="仿宋" w:cs="仿宋"/>
          <w:szCs w:val="21"/>
          <w:highlight w:val="none"/>
        </w:rPr>
        <w:tab/>
      </w:r>
      <w:r>
        <w:rPr>
          <w:rFonts w:hint="eastAsia" w:ascii="仿宋" w:hAnsi="仿宋" w:eastAsia="仿宋" w:cs="仿宋"/>
          <w:szCs w:val="21"/>
          <w:highlight w:val="none"/>
        </w:rPr>
        <w:t>陆家俊</w:t>
      </w:r>
      <w:r>
        <w:rPr>
          <w:rFonts w:hint="eastAsia" w:ascii="仿宋" w:hAnsi="仿宋" w:eastAsia="仿宋" w:cs="仿宋"/>
          <w:szCs w:val="21"/>
          <w:highlight w:val="none"/>
        </w:rPr>
        <w:tab/>
      </w:r>
      <w:r>
        <w:rPr>
          <w:rFonts w:hint="eastAsia" w:ascii="仿宋" w:hAnsi="仿宋" w:eastAsia="仿宋" w:cs="仿宋"/>
          <w:szCs w:val="21"/>
          <w:highlight w:val="none"/>
        </w:rPr>
        <w:t>86525176</w:t>
      </w:r>
      <w:r>
        <w:rPr>
          <w:rFonts w:hint="eastAsia" w:ascii="仿宋" w:hAnsi="仿宋" w:eastAsia="仿宋" w:cs="仿宋"/>
          <w:szCs w:val="21"/>
          <w:highlight w:val="none"/>
        </w:rPr>
        <w:tab/>
      </w:r>
      <w:r>
        <w:rPr>
          <w:rFonts w:hint="eastAsia" w:ascii="仿宋" w:hAnsi="仿宋" w:eastAsia="仿宋" w:cs="仿宋"/>
          <w:szCs w:val="21"/>
          <w:highlight w:val="none"/>
        </w:rPr>
        <w:t>18629303397</w:t>
      </w:r>
    </w:p>
    <w:p w14:paraId="334AEE4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凤城九路支行</w:t>
      </w:r>
      <w:r>
        <w:rPr>
          <w:rFonts w:hint="eastAsia" w:ascii="仿宋" w:hAnsi="仿宋" w:eastAsia="仿宋" w:cs="仿宋"/>
          <w:szCs w:val="21"/>
          <w:highlight w:val="none"/>
        </w:rPr>
        <w:tab/>
      </w:r>
      <w:r>
        <w:rPr>
          <w:rFonts w:hint="eastAsia" w:ascii="仿宋" w:hAnsi="仿宋" w:eastAsia="仿宋" w:cs="仿宋"/>
          <w:szCs w:val="21"/>
          <w:highlight w:val="none"/>
        </w:rPr>
        <w:t>宋 宜</w:t>
      </w:r>
      <w:r>
        <w:rPr>
          <w:rFonts w:hint="eastAsia" w:ascii="仿宋" w:hAnsi="仿宋" w:eastAsia="仿宋" w:cs="仿宋"/>
          <w:szCs w:val="21"/>
          <w:highlight w:val="none"/>
        </w:rPr>
        <w:tab/>
      </w:r>
      <w:r>
        <w:rPr>
          <w:rFonts w:hint="eastAsia" w:ascii="仿宋" w:hAnsi="仿宋" w:eastAsia="仿宋" w:cs="仿宋"/>
          <w:szCs w:val="21"/>
          <w:highlight w:val="none"/>
        </w:rPr>
        <w:t>89155022</w:t>
      </w:r>
      <w:r>
        <w:rPr>
          <w:rFonts w:hint="eastAsia" w:ascii="仿宋" w:hAnsi="仿宋" w:eastAsia="仿宋" w:cs="仿宋"/>
          <w:szCs w:val="21"/>
          <w:highlight w:val="none"/>
        </w:rPr>
        <w:tab/>
      </w:r>
      <w:r>
        <w:rPr>
          <w:rFonts w:hint="eastAsia" w:ascii="仿宋" w:hAnsi="仿宋" w:eastAsia="仿宋" w:cs="仿宋"/>
          <w:szCs w:val="21"/>
          <w:highlight w:val="none"/>
        </w:rPr>
        <w:t>18966911622</w:t>
      </w:r>
    </w:p>
    <w:p w14:paraId="37A45F2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兴庆路支行</w:t>
      </w:r>
      <w:r>
        <w:rPr>
          <w:rFonts w:hint="eastAsia" w:ascii="仿宋" w:hAnsi="仿宋" w:eastAsia="仿宋" w:cs="仿宋"/>
          <w:szCs w:val="21"/>
          <w:highlight w:val="none"/>
        </w:rPr>
        <w:tab/>
      </w:r>
      <w:r>
        <w:rPr>
          <w:rFonts w:hint="eastAsia" w:ascii="仿宋" w:hAnsi="仿宋" w:eastAsia="仿宋" w:cs="仿宋"/>
          <w:szCs w:val="21"/>
          <w:highlight w:val="none"/>
        </w:rPr>
        <w:t>司 洋</w:t>
      </w:r>
      <w:r>
        <w:rPr>
          <w:rFonts w:hint="eastAsia" w:ascii="仿宋" w:hAnsi="仿宋" w:eastAsia="仿宋" w:cs="仿宋"/>
          <w:szCs w:val="21"/>
          <w:highlight w:val="none"/>
        </w:rPr>
        <w:tab/>
      </w:r>
      <w:r>
        <w:rPr>
          <w:rFonts w:hint="eastAsia" w:ascii="仿宋" w:hAnsi="仿宋" w:eastAsia="仿宋" w:cs="仿宋"/>
          <w:szCs w:val="21"/>
          <w:highlight w:val="none"/>
        </w:rPr>
        <w:t>83290033</w:t>
      </w:r>
      <w:r>
        <w:rPr>
          <w:rFonts w:hint="eastAsia" w:ascii="仿宋" w:hAnsi="仿宋" w:eastAsia="仿宋" w:cs="仿宋"/>
          <w:szCs w:val="21"/>
          <w:highlight w:val="none"/>
        </w:rPr>
        <w:tab/>
      </w:r>
      <w:r>
        <w:rPr>
          <w:rFonts w:hint="eastAsia" w:ascii="仿宋" w:hAnsi="仿宋" w:eastAsia="仿宋" w:cs="仿宋"/>
          <w:szCs w:val="21"/>
          <w:highlight w:val="none"/>
        </w:rPr>
        <w:t>18629251819</w:t>
      </w:r>
    </w:p>
    <w:p w14:paraId="77EFB76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长乐西路支行</w:t>
      </w:r>
      <w:r>
        <w:rPr>
          <w:rFonts w:hint="eastAsia" w:ascii="仿宋" w:hAnsi="仿宋" w:eastAsia="仿宋" w:cs="仿宋"/>
          <w:szCs w:val="21"/>
          <w:highlight w:val="none"/>
        </w:rPr>
        <w:tab/>
      </w:r>
      <w:r>
        <w:rPr>
          <w:rFonts w:hint="eastAsia" w:ascii="仿宋" w:hAnsi="仿宋" w:eastAsia="仿宋" w:cs="仿宋"/>
          <w:szCs w:val="21"/>
          <w:highlight w:val="none"/>
        </w:rPr>
        <w:t>张 超</w:t>
      </w:r>
      <w:r>
        <w:rPr>
          <w:rFonts w:hint="eastAsia" w:ascii="仿宋" w:hAnsi="仿宋" w:eastAsia="仿宋" w:cs="仿宋"/>
          <w:szCs w:val="21"/>
          <w:highlight w:val="none"/>
        </w:rPr>
        <w:tab/>
      </w:r>
      <w:r>
        <w:rPr>
          <w:rFonts w:hint="eastAsia" w:ascii="仿宋" w:hAnsi="仿宋" w:eastAsia="仿宋" w:cs="仿宋"/>
          <w:szCs w:val="21"/>
          <w:highlight w:val="none"/>
        </w:rPr>
        <w:t>82566208</w:t>
      </w:r>
      <w:r>
        <w:rPr>
          <w:rFonts w:hint="eastAsia" w:ascii="仿宋" w:hAnsi="仿宋" w:eastAsia="仿宋" w:cs="仿宋"/>
          <w:szCs w:val="21"/>
          <w:highlight w:val="none"/>
        </w:rPr>
        <w:tab/>
      </w:r>
      <w:r>
        <w:rPr>
          <w:rFonts w:hint="eastAsia" w:ascii="仿宋" w:hAnsi="仿宋" w:eastAsia="仿宋" w:cs="仿宋"/>
          <w:szCs w:val="21"/>
          <w:highlight w:val="none"/>
        </w:rPr>
        <w:t>15877390201</w:t>
      </w:r>
    </w:p>
    <w:p w14:paraId="717610F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友谊路支行</w:t>
      </w:r>
      <w:r>
        <w:rPr>
          <w:rFonts w:hint="eastAsia" w:ascii="仿宋" w:hAnsi="仿宋" w:eastAsia="仿宋" w:cs="仿宋"/>
          <w:szCs w:val="21"/>
          <w:highlight w:val="none"/>
        </w:rPr>
        <w:tab/>
      </w:r>
      <w:r>
        <w:rPr>
          <w:rFonts w:hint="eastAsia" w:ascii="仿宋" w:hAnsi="仿宋" w:eastAsia="仿宋" w:cs="仿宋"/>
          <w:szCs w:val="21"/>
          <w:highlight w:val="none"/>
        </w:rPr>
        <w:t>贠程敏</w:t>
      </w:r>
      <w:r>
        <w:rPr>
          <w:rFonts w:hint="eastAsia" w:ascii="仿宋" w:hAnsi="仿宋" w:eastAsia="仿宋" w:cs="仿宋"/>
          <w:szCs w:val="21"/>
          <w:highlight w:val="none"/>
        </w:rPr>
        <w:tab/>
      </w:r>
      <w:r>
        <w:rPr>
          <w:rFonts w:hint="eastAsia" w:ascii="仿宋" w:hAnsi="仿宋" w:eastAsia="仿宋" w:cs="仿宋"/>
          <w:szCs w:val="21"/>
          <w:highlight w:val="none"/>
        </w:rPr>
        <w:t>88422067</w:t>
      </w:r>
      <w:r>
        <w:rPr>
          <w:rFonts w:hint="eastAsia" w:ascii="仿宋" w:hAnsi="仿宋" w:eastAsia="仿宋" w:cs="仿宋"/>
          <w:szCs w:val="21"/>
          <w:highlight w:val="none"/>
        </w:rPr>
        <w:tab/>
      </w:r>
      <w:r>
        <w:rPr>
          <w:rFonts w:hint="eastAsia" w:ascii="仿宋" w:hAnsi="仿宋" w:eastAsia="仿宋" w:cs="仿宋"/>
          <w:szCs w:val="21"/>
          <w:highlight w:val="none"/>
        </w:rPr>
        <w:t>18792795210</w:t>
      </w:r>
    </w:p>
    <w:p w14:paraId="171EC3A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边家村支行</w:t>
      </w:r>
      <w:r>
        <w:rPr>
          <w:rFonts w:hint="eastAsia" w:ascii="仿宋" w:hAnsi="仿宋" w:eastAsia="仿宋" w:cs="仿宋"/>
          <w:szCs w:val="21"/>
          <w:highlight w:val="none"/>
        </w:rPr>
        <w:tab/>
      </w:r>
      <w:r>
        <w:rPr>
          <w:rFonts w:hint="eastAsia" w:ascii="仿宋" w:hAnsi="仿宋" w:eastAsia="仿宋" w:cs="仿宋"/>
          <w:szCs w:val="21"/>
          <w:highlight w:val="none"/>
        </w:rPr>
        <w:t>王 鹏</w:t>
      </w:r>
      <w:r>
        <w:rPr>
          <w:rFonts w:hint="eastAsia" w:ascii="仿宋" w:hAnsi="仿宋" w:eastAsia="仿宋" w:cs="仿宋"/>
          <w:szCs w:val="21"/>
          <w:highlight w:val="none"/>
        </w:rPr>
        <w:tab/>
      </w:r>
      <w:r>
        <w:rPr>
          <w:rFonts w:hint="eastAsia" w:ascii="仿宋" w:hAnsi="仿宋" w:eastAsia="仿宋" w:cs="仿宋"/>
          <w:szCs w:val="21"/>
          <w:highlight w:val="none"/>
        </w:rPr>
        <w:t>85251673</w:t>
      </w:r>
      <w:r>
        <w:rPr>
          <w:rFonts w:hint="eastAsia" w:ascii="仿宋" w:hAnsi="仿宋" w:eastAsia="仿宋" w:cs="仿宋"/>
          <w:szCs w:val="21"/>
          <w:highlight w:val="none"/>
        </w:rPr>
        <w:tab/>
      </w:r>
      <w:r>
        <w:rPr>
          <w:rFonts w:hint="eastAsia" w:ascii="仿宋" w:hAnsi="仿宋" w:eastAsia="仿宋" w:cs="仿宋"/>
          <w:szCs w:val="21"/>
          <w:highlight w:val="none"/>
        </w:rPr>
        <w:t>15309223048</w:t>
      </w:r>
    </w:p>
    <w:p w14:paraId="5A40C96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北关支行</w:t>
      </w:r>
      <w:r>
        <w:rPr>
          <w:rFonts w:hint="eastAsia" w:ascii="仿宋" w:hAnsi="仿宋" w:eastAsia="仿宋" w:cs="仿宋"/>
          <w:szCs w:val="21"/>
          <w:highlight w:val="none"/>
        </w:rPr>
        <w:tab/>
      </w:r>
      <w:r>
        <w:rPr>
          <w:rFonts w:hint="eastAsia" w:ascii="仿宋" w:hAnsi="仿宋" w:eastAsia="仿宋" w:cs="仿宋"/>
          <w:szCs w:val="21"/>
          <w:highlight w:val="none"/>
        </w:rPr>
        <w:t>菅新培</w:t>
      </w:r>
      <w:r>
        <w:rPr>
          <w:rFonts w:hint="eastAsia" w:ascii="仿宋" w:hAnsi="仿宋" w:eastAsia="仿宋" w:cs="仿宋"/>
          <w:szCs w:val="21"/>
          <w:highlight w:val="none"/>
        </w:rPr>
        <w:tab/>
      </w:r>
      <w:r>
        <w:rPr>
          <w:rFonts w:hint="eastAsia" w:ascii="仿宋" w:hAnsi="仿宋" w:eastAsia="仿宋" w:cs="仿宋"/>
          <w:szCs w:val="21"/>
          <w:highlight w:val="none"/>
        </w:rPr>
        <w:t>86248203</w:t>
      </w:r>
      <w:r>
        <w:rPr>
          <w:rFonts w:hint="eastAsia" w:ascii="仿宋" w:hAnsi="仿宋" w:eastAsia="仿宋" w:cs="仿宋"/>
          <w:szCs w:val="21"/>
          <w:highlight w:val="none"/>
        </w:rPr>
        <w:tab/>
      </w:r>
      <w:r>
        <w:rPr>
          <w:rFonts w:hint="eastAsia" w:ascii="仿宋" w:hAnsi="仿宋" w:eastAsia="仿宋" w:cs="仿宋"/>
          <w:szCs w:val="21"/>
          <w:highlight w:val="none"/>
        </w:rPr>
        <w:t>18092169361</w:t>
      </w:r>
    </w:p>
    <w:p w14:paraId="6E66C9F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南郊支行</w:t>
      </w:r>
      <w:r>
        <w:rPr>
          <w:rFonts w:hint="eastAsia" w:ascii="仿宋" w:hAnsi="仿宋" w:eastAsia="仿宋" w:cs="仿宋"/>
          <w:szCs w:val="21"/>
          <w:highlight w:val="none"/>
        </w:rPr>
        <w:tab/>
      </w:r>
      <w:r>
        <w:rPr>
          <w:rFonts w:hint="eastAsia" w:ascii="仿宋" w:hAnsi="仿宋" w:eastAsia="仿宋" w:cs="仿宋"/>
          <w:szCs w:val="21"/>
          <w:highlight w:val="none"/>
        </w:rPr>
        <w:t>程 拓</w:t>
      </w:r>
      <w:r>
        <w:rPr>
          <w:rFonts w:hint="eastAsia" w:ascii="仿宋" w:hAnsi="仿宋" w:eastAsia="仿宋" w:cs="仿宋"/>
          <w:szCs w:val="21"/>
          <w:highlight w:val="none"/>
        </w:rPr>
        <w:tab/>
      </w:r>
      <w:r>
        <w:rPr>
          <w:rFonts w:hint="eastAsia" w:ascii="仿宋" w:hAnsi="仿宋" w:eastAsia="仿宋" w:cs="仿宋"/>
          <w:szCs w:val="21"/>
          <w:highlight w:val="none"/>
        </w:rPr>
        <w:t>85265234</w:t>
      </w:r>
      <w:r>
        <w:rPr>
          <w:rFonts w:hint="eastAsia" w:ascii="仿宋" w:hAnsi="仿宋" w:eastAsia="仿宋" w:cs="仿宋"/>
          <w:szCs w:val="21"/>
          <w:highlight w:val="none"/>
        </w:rPr>
        <w:tab/>
      </w:r>
      <w:r>
        <w:rPr>
          <w:rFonts w:hint="eastAsia" w:ascii="仿宋" w:hAnsi="仿宋" w:eastAsia="仿宋" w:cs="仿宋"/>
          <w:szCs w:val="21"/>
          <w:highlight w:val="none"/>
        </w:rPr>
        <w:t>13772491661</w:t>
      </w:r>
    </w:p>
    <w:p w14:paraId="7CDA63D2">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西关正街</w:t>
      </w:r>
      <w:r>
        <w:rPr>
          <w:rFonts w:hint="eastAsia" w:ascii="仿宋" w:hAnsi="仿宋" w:eastAsia="仿宋" w:cs="仿宋"/>
          <w:szCs w:val="21"/>
          <w:highlight w:val="none"/>
        </w:rPr>
        <w:tab/>
      </w:r>
      <w:r>
        <w:rPr>
          <w:rFonts w:hint="eastAsia" w:ascii="仿宋" w:hAnsi="仿宋" w:eastAsia="仿宋" w:cs="仿宋"/>
          <w:szCs w:val="21"/>
          <w:highlight w:val="none"/>
        </w:rPr>
        <w:t>马 瑜</w:t>
      </w:r>
      <w:r>
        <w:rPr>
          <w:rFonts w:hint="eastAsia" w:ascii="仿宋" w:hAnsi="仿宋" w:eastAsia="仿宋" w:cs="仿宋"/>
          <w:szCs w:val="21"/>
          <w:highlight w:val="none"/>
        </w:rPr>
        <w:tab/>
      </w:r>
      <w:r>
        <w:rPr>
          <w:rFonts w:hint="eastAsia" w:ascii="仿宋" w:hAnsi="仿宋" w:eastAsia="仿宋" w:cs="仿宋"/>
          <w:szCs w:val="21"/>
          <w:highlight w:val="none"/>
        </w:rPr>
        <w:t>89548109</w:t>
      </w:r>
      <w:r>
        <w:rPr>
          <w:rFonts w:hint="eastAsia" w:ascii="仿宋" w:hAnsi="仿宋" w:eastAsia="仿宋" w:cs="仿宋"/>
          <w:szCs w:val="21"/>
          <w:highlight w:val="none"/>
        </w:rPr>
        <w:tab/>
      </w:r>
      <w:r>
        <w:rPr>
          <w:rFonts w:hint="eastAsia" w:ascii="仿宋" w:hAnsi="仿宋" w:eastAsia="仿宋" w:cs="仿宋"/>
          <w:szCs w:val="21"/>
          <w:highlight w:val="none"/>
        </w:rPr>
        <w:t>13772337373</w:t>
      </w:r>
    </w:p>
    <w:p w14:paraId="20FC009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丈八东路支行</w:t>
      </w:r>
      <w:r>
        <w:rPr>
          <w:rFonts w:hint="eastAsia" w:ascii="仿宋" w:hAnsi="仿宋" w:eastAsia="仿宋" w:cs="仿宋"/>
          <w:szCs w:val="21"/>
          <w:highlight w:val="none"/>
        </w:rPr>
        <w:tab/>
      </w:r>
      <w:r>
        <w:rPr>
          <w:rFonts w:hint="eastAsia" w:ascii="仿宋" w:hAnsi="仿宋" w:eastAsia="仿宋" w:cs="仿宋"/>
          <w:szCs w:val="21"/>
          <w:highlight w:val="none"/>
        </w:rPr>
        <w:t>杨筱凡</w:t>
      </w:r>
      <w:r>
        <w:rPr>
          <w:rFonts w:hint="eastAsia" w:ascii="仿宋" w:hAnsi="仿宋" w:eastAsia="仿宋" w:cs="仿宋"/>
          <w:szCs w:val="21"/>
          <w:highlight w:val="none"/>
        </w:rPr>
        <w:tab/>
      </w:r>
      <w:r>
        <w:rPr>
          <w:rFonts w:hint="eastAsia" w:ascii="仿宋" w:hAnsi="仿宋" w:eastAsia="仿宋" w:cs="仿宋"/>
          <w:szCs w:val="21"/>
          <w:highlight w:val="none"/>
        </w:rPr>
        <w:t>81026910</w:t>
      </w:r>
      <w:r>
        <w:rPr>
          <w:rFonts w:hint="eastAsia" w:ascii="仿宋" w:hAnsi="仿宋" w:eastAsia="仿宋" w:cs="仿宋"/>
          <w:szCs w:val="21"/>
          <w:highlight w:val="none"/>
        </w:rPr>
        <w:tab/>
      </w:r>
      <w:r>
        <w:rPr>
          <w:rFonts w:hint="eastAsia" w:ascii="仿宋" w:hAnsi="仿宋" w:eastAsia="仿宋" w:cs="仿宋"/>
          <w:szCs w:val="21"/>
          <w:highlight w:val="none"/>
        </w:rPr>
        <w:t>15129044185</w:t>
      </w:r>
    </w:p>
    <w:p w14:paraId="346C2BD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雁塔路支行</w:t>
      </w:r>
      <w:r>
        <w:rPr>
          <w:rFonts w:hint="eastAsia" w:ascii="仿宋" w:hAnsi="仿宋" w:eastAsia="仿宋" w:cs="仿宋"/>
          <w:szCs w:val="21"/>
          <w:highlight w:val="none"/>
        </w:rPr>
        <w:tab/>
      </w:r>
      <w:r>
        <w:rPr>
          <w:rFonts w:hint="eastAsia" w:ascii="仿宋" w:hAnsi="仿宋" w:eastAsia="仿宋" w:cs="仿宋"/>
          <w:szCs w:val="21"/>
          <w:highlight w:val="none"/>
        </w:rPr>
        <w:t>闫梓闶</w:t>
      </w:r>
      <w:r>
        <w:rPr>
          <w:rFonts w:hint="eastAsia" w:ascii="仿宋" w:hAnsi="仿宋" w:eastAsia="仿宋" w:cs="仿宋"/>
          <w:szCs w:val="21"/>
          <w:highlight w:val="none"/>
        </w:rPr>
        <w:tab/>
      </w:r>
      <w:r>
        <w:rPr>
          <w:rFonts w:hint="eastAsia" w:ascii="仿宋" w:hAnsi="仿宋" w:eastAsia="仿宋" w:cs="仿宋"/>
          <w:szCs w:val="21"/>
          <w:highlight w:val="none"/>
        </w:rPr>
        <w:t>82222501</w:t>
      </w:r>
      <w:r>
        <w:rPr>
          <w:rFonts w:hint="eastAsia" w:ascii="仿宋" w:hAnsi="仿宋" w:eastAsia="仿宋" w:cs="仿宋"/>
          <w:szCs w:val="21"/>
          <w:highlight w:val="none"/>
        </w:rPr>
        <w:tab/>
      </w:r>
      <w:r>
        <w:rPr>
          <w:rFonts w:hint="eastAsia" w:ascii="仿宋" w:hAnsi="仿宋" w:eastAsia="仿宋" w:cs="仿宋"/>
          <w:szCs w:val="21"/>
          <w:highlight w:val="none"/>
        </w:rPr>
        <w:t>18691561524</w:t>
      </w:r>
    </w:p>
    <w:p w14:paraId="21B6D8A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唐延路支行</w:t>
      </w:r>
      <w:r>
        <w:rPr>
          <w:rFonts w:hint="eastAsia" w:ascii="仿宋" w:hAnsi="仿宋" w:eastAsia="仿宋" w:cs="仿宋"/>
          <w:szCs w:val="21"/>
          <w:highlight w:val="none"/>
        </w:rPr>
        <w:tab/>
      </w:r>
      <w:r>
        <w:rPr>
          <w:rFonts w:hint="eastAsia" w:ascii="仿宋" w:hAnsi="仿宋" w:eastAsia="仿宋" w:cs="仿宋"/>
          <w:szCs w:val="21"/>
          <w:highlight w:val="none"/>
        </w:rPr>
        <w:t>尉二宝</w:t>
      </w:r>
      <w:r>
        <w:rPr>
          <w:rFonts w:hint="eastAsia" w:ascii="仿宋" w:hAnsi="仿宋" w:eastAsia="仿宋" w:cs="仿宋"/>
          <w:szCs w:val="21"/>
          <w:highlight w:val="none"/>
        </w:rPr>
        <w:tab/>
      </w:r>
      <w:r>
        <w:rPr>
          <w:rFonts w:hint="eastAsia" w:ascii="仿宋" w:hAnsi="仿宋" w:eastAsia="仿宋" w:cs="仿宋"/>
          <w:szCs w:val="21"/>
          <w:highlight w:val="none"/>
        </w:rPr>
        <w:t>88329478</w:t>
      </w:r>
      <w:r>
        <w:rPr>
          <w:rFonts w:hint="eastAsia" w:ascii="仿宋" w:hAnsi="仿宋" w:eastAsia="仿宋" w:cs="仿宋"/>
          <w:szCs w:val="21"/>
          <w:highlight w:val="none"/>
        </w:rPr>
        <w:tab/>
      </w:r>
      <w:r>
        <w:rPr>
          <w:rFonts w:hint="eastAsia" w:ascii="仿宋" w:hAnsi="仿宋" w:eastAsia="仿宋" w:cs="仿宋"/>
          <w:szCs w:val="21"/>
          <w:highlight w:val="none"/>
        </w:rPr>
        <w:t>13991930150</w:t>
      </w:r>
    </w:p>
    <w:p w14:paraId="1E8B2760">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枫林绿洲支行</w:t>
      </w:r>
      <w:r>
        <w:rPr>
          <w:rFonts w:hint="eastAsia" w:ascii="仿宋" w:hAnsi="仿宋" w:eastAsia="仿宋" w:cs="仿宋"/>
          <w:szCs w:val="21"/>
          <w:highlight w:val="none"/>
        </w:rPr>
        <w:tab/>
      </w:r>
      <w:r>
        <w:rPr>
          <w:rFonts w:hint="eastAsia" w:ascii="仿宋" w:hAnsi="仿宋" w:eastAsia="仿宋" w:cs="仿宋"/>
          <w:szCs w:val="21"/>
          <w:highlight w:val="none"/>
        </w:rPr>
        <w:t>杨 嘉</w:t>
      </w:r>
      <w:r>
        <w:rPr>
          <w:rFonts w:hint="eastAsia" w:ascii="仿宋" w:hAnsi="仿宋" w:eastAsia="仿宋" w:cs="仿宋"/>
          <w:szCs w:val="21"/>
          <w:highlight w:val="none"/>
        </w:rPr>
        <w:tab/>
      </w:r>
      <w:r>
        <w:rPr>
          <w:rFonts w:hint="eastAsia" w:ascii="仿宋" w:hAnsi="仿宋" w:eastAsia="仿宋" w:cs="仿宋"/>
          <w:szCs w:val="21"/>
          <w:highlight w:val="none"/>
        </w:rPr>
        <w:t>87302120</w:t>
      </w:r>
      <w:r>
        <w:rPr>
          <w:rFonts w:hint="eastAsia" w:ascii="仿宋" w:hAnsi="仿宋" w:eastAsia="仿宋" w:cs="仿宋"/>
          <w:szCs w:val="21"/>
          <w:highlight w:val="none"/>
        </w:rPr>
        <w:tab/>
      </w:r>
      <w:r>
        <w:rPr>
          <w:rFonts w:hint="eastAsia" w:ascii="仿宋" w:hAnsi="仿宋" w:eastAsia="仿宋" w:cs="仿宋"/>
          <w:szCs w:val="21"/>
          <w:highlight w:val="none"/>
        </w:rPr>
        <w:t>13609199490</w:t>
      </w:r>
    </w:p>
    <w:p w14:paraId="6E4EC98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南关正街支行</w:t>
      </w:r>
      <w:r>
        <w:rPr>
          <w:rFonts w:hint="eastAsia" w:ascii="仿宋" w:hAnsi="仿宋" w:eastAsia="仿宋" w:cs="仿宋"/>
          <w:szCs w:val="21"/>
          <w:highlight w:val="none"/>
        </w:rPr>
        <w:tab/>
      </w:r>
      <w:r>
        <w:rPr>
          <w:rFonts w:hint="eastAsia" w:ascii="仿宋" w:hAnsi="仿宋" w:eastAsia="仿宋" w:cs="仿宋"/>
          <w:szCs w:val="21"/>
          <w:highlight w:val="none"/>
        </w:rPr>
        <w:t>郭 敏</w:t>
      </w:r>
      <w:r>
        <w:rPr>
          <w:rFonts w:hint="eastAsia" w:ascii="仿宋" w:hAnsi="仿宋" w:eastAsia="仿宋" w:cs="仿宋"/>
          <w:szCs w:val="21"/>
          <w:highlight w:val="none"/>
        </w:rPr>
        <w:tab/>
      </w:r>
      <w:r>
        <w:rPr>
          <w:rFonts w:hint="eastAsia" w:ascii="仿宋" w:hAnsi="仿宋" w:eastAsia="仿宋" w:cs="仿宋"/>
          <w:szCs w:val="21"/>
          <w:highlight w:val="none"/>
        </w:rPr>
        <w:t>85230722</w:t>
      </w:r>
      <w:r>
        <w:rPr>
          <w:rFonts w:hint="eastAsia" w:ascii="仿宋" w:hAnsi="仿宋" w:eastAsia="仿宋" w:cs="仿宋"/>
          <w:szCs w:val="21"/>
          <w:highlight w:val="none"/>
        </w:rPr>
        <w:tab/>
      </w:r>
      <w:r>
        <w:rPr>
          <w:rFonts w:hint="eastAsia" w:ascii="仿宋" w:hAnsi="仿宋" w:eastAsia="仿宋" w:cs="仿宋"/>
          <w:szCs w:val="21"/>
          <w:highlight w:val="none"/>
        </w:rPr>
        <w:t>18066610983</w:t>
      </w:r>
    </w:p>
    <w:p w14:paraId="38F40D4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南二环支行</w:t>
      </w:r>
      <w:r>
        <w:rPr>
          <w:rFonts w:hint="eastAsia" w:ascii="仿宋" w:hAnsi="仿宋" w:eastAsia="仿宋" w:cs="仿宋"/>
          <w:szCs w:val="21"/>
          <w:highlight w:val="none"/>
        </w:rPr>
        <w:tab/>
      </w:r>
      <w:r>
        <w:rPr>
          <w:rFonts w:hint="eastAsia" w:ascii="仿宋" w:hAnsi="仿宋" w:eastAsia="仿宋" w:cs="仿宋"/>
          <w:szCs w:val="21"/>
          <w:highlight w:val="none"/>
        </w:rPr>
        <w:t>刘 超</w:t>
      </w:r>
      <w:r>
        <w:rPr>
          <w:rFonts w:hint="eastAsia" w:ascii="仿宋" w:hAnsi="仿宋" w:eastAsia="仿宋" w:cs="仿宋"/>
          <w:szCs w:val="21"/>
          <w:highlight w:val="none"/>
        </w:rPr>
        <w:tab/>
      </w:r>
      <w:r>
        <w:rPr>
          <w:rFonts w:hint="eastAsia" w:ascii="仿宋" w:hAnsi="仿宋" w:eastAsia="仿宋" w:cs="仿宋"/>
          <w:szCs w:val="21"/>
          <w:highlight w:val="none"/>
        </w:rPr>
        <w:t>88362861</w:t>
      </w:r>
      <w:r>
        <w:rPr>
          <w:rFonts w:hint="eastAsia" w:ascii="仿宋" w:hAnsi="仿宋" w:eastAsia="仿宋" w:cs="仿宋"/>
          <w:szCs w:val="21"/>
          <w:highlight w:val="none"/>
        </w:rPr>
        <w:tab/>
      </w:r>
      <w:r>
        <w:rPr>
          <w:rFonts w:hint="eastAsia" w:ascii="仿宋" w:hAnsi="仿宋" w:eastAsia="仿宋" w:cs="仿宋"/>
          <w:szCs w:val="21"/>
          <w:highlight w:val="none"/>
        </w:rPr>
        <w:t>18192080396</w:t>
      </w:r>
    </w:p>
    <w:p w14:paraId="11F3AC3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曲江支行</w:t>
      </w:r>
      <w:r>
        <w:rPr>
          <w:rFonts w:hint="eastAsia" w:ascii="仿宋" w:hAnsi="仿宋" w:eastAsia="仿宋" w:cs="仿宋"/>
          <w:szCs w:val="21"/>
          <w:highlight w:val="none"/>
        </w:rPr>
        <w:tab/>
      </w:r>
      <w:r>
        <w:rPr>
          <w:rFonts w:hint="eastAsia" w:ascii="仿宋" w:hAnsi="仿宋" w:eastAsia="仿宋" w:cs="仿宋"/>
          <w:szCs w:val="21"/>
          <w:highlight w:val="none"/>
        </w:rPr>
        <w:t>田 鹏</w:t>
      </w:r>
      <w:r>
        <w:rPr>
          <w:rFonts w:hint="eastAsia" w:ascii="仿宋" w:hAnsi="仿宋" w:eastAsia="仿宋" w:cs="仿宋"/>
          <w:szCs w:val="21"/>
          <w:highlight w:val="none"/>
        </w:rPr>
        <w:tab/>
      </w:r>
      <w:r>
        <w:rPr>
          <w:rFonts w:hint="eastAsia" w:ascii="仿宋" w:hAnsi="仿宋" w:eastAsia="仿宋" w:cs="仿宋"/>
          <w:szCs w:val="21"/>
          <w:highlight w:val="none"/>
        </w:rPr>
        <w:t>81205890</w:t>
      </w:r>
      <w:r>
        <w:rPr>
          <w:rFonts w:hint="eastAsia" w:ascii="仿宋" w:hAnsi="仿宋" w:eastAsia="仿宋" w:cs="仿宋"/>
          <w:szCs w:val="21"/>
          <w:highlight w:val="none"/>
        </w:rPr>
        <w:tab/>
      </w:r>
      <w:r>
        <w:rPr>
          <w:rFonts w:hint="eastAsia" w:ascii="仿宋" w:hAnsi="仿宋" w:eastAsia="仿宋" w:cs="仿宋"/>
          <w:szCs w:val="21"/>
          <w:highlight w:val="none"/>
        </w:rPr>
        <w:t>13991937977</w:t>
      </w:r>
    </w:p>
    <w:p w14:paraId="5E67FD5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太白路支行</w:t>
      </w:r>
      <w:r>
        <w:rPr>
          <w:rFonts w:hint="eastAsia" w:ascii="仿宋" w:hAnsi="仿宋" w:eastAsia="仿宋" w:cs="仿宋"/>
          <w:szCs w:val="21"/>
          <w:highlight w:val="none"/>
        </w:rPr>
        <w:tab/>
      </w:r>
      <w:r>
        <w:rPr>
          <w:rFonts w:hint="eastAsia" w:ascii="仿宋" w:hAnsi="仿宋" w:eastAsia="仿宋" w:cs="仿宋"/>
          <w:szCs w:val="21"/>
          <w:highlight w:val="none"/>
        </w:rPr>
        <w:t>马振林</w:t>
      </w:r>
      <w:r>
        <w:rPr>
          <w:rFonts w:hint="eastAsia" w:ascii="仿宋" w:hAnsi="仿宋" w:eastAsia="仿宋" w:cs="仿宋"/>
          <w:szCs w:val="21"/>
          <w:highlight w:val="none"/>
        </w:rPr>
        <w:tab/>
      </w:r>
      <w:r>
        <w:rPr>
          <w:rFonts w:hint="eastAsia" w:ascii="仿宋" w:hAnsi="仿宋" w:eastAsia="仿宋" w:cs="仿宋"/>
          <w:szCs w:val="21"/>
          <w:highlight w:val="none"/>
        </w:rPr>
        <w:t>68912880</w:t>
      </w:r>
      <w:r>
        <w:rPr>
          <w:rFonts w:hint="eastAsia" w:ascii="仿宋" w:hAnsi="仿宋" w:eastAsia="仿宋" w:cs="仿宋"/>
          <w:szCs w:val="21"/>
          <w:highlight w:val="none"/>
        </w:rPr>
        <w:tab/>
      </w:r>
      <w:r>
        <w:rPr>
          <w:rFonts w:hint="eastAsia" w:ascii="仿宋" w:hAnsi="仿宋" w:eastAsia="仿宋" w:cs="仿宋"/>
          <w:szCs w:val="21"/>
          <w:highlight w:val="none"/>
        </w:rPr>
        <w:t>15353736656</w:t>
      </w:r>
    </w:p>
    <w:p w14:paraId="0B10866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明光路支行</w:t>
      </w:r>
      <w:r>
        <w:rPr>
          <w:rFonts w:hint="eastAsia" w:ascii="仿宋" w:hAnsi="仿宋" w:eastAsia="仿宋" w:cs="仿宋"/>
          <w:szCs w:val="21"/>
          <w:highlight w:val="none"/>
        </w:rPr>
        <w:tab/>
      </w:r>
      <w:r>
        <w:rPr>
          <w:rFonts w:hint="eastAsia" w:ascii="仿宋" w:hAnsi="仿宋" w:eastAsia="仿宋" w:cs="仿宋"/>
          <w:szCs w:val="21"/>
          <w:highlight w:val="none"/>
        </w:rPr>
        <w:t>刘二渭</w:t>
      </w:r>
      <w:r>
        <w:rPr>
          <w:rFonts w:hint="eastAsia" w:ascii="仿宋" w:hAnsi="仿宋" w:eastAsia="仿宋" w:cs="仿宋"/>
          <w:szCs w:val="21"/>
          <w:highlight w:val="none"/>
        </w:rPr>
        <w:tab/>
      </w:r>
      <w:r>
        <w:rPr>
          <w:rFonts w:hint="eastAsia" w:ascii="仿宋" w:hAnsi="仿宋" w:eastAsia="仿宋" w:cs="仿宋"/>
          <w:szCs w:val="21"/>
          <w:highlight w:val="none"/>
        </w:rPr>
        <w:t>81623506</w:t>
      </w:r>
      <w:r>
        <w:rPr>
          <w:rFonts w:hint="eastAsia" w:ascii="仿宋" w:hAnsi="仿宋" w:eastAsia="仿宋" w:cs="仿宋"/>
          <w:szCs w:val="21"/>
          <w:highlight w:val="none"/>
        </w:rPr>
        <w:tab/>
      </w:r>
      <w:r>
        <w:rPr>
          <w:rFonts w:hint="eastAsia" w:ascii="仿宋" w:hAnsi="仿宋" w:eastAsia="仿宋" w:cs="仿宋"/>
          <w:szCs w:val="21"/>
          <w:highlight w:val="none"/>
        </w:rPr>
        <w:t>13201793405</w:t>
      </w:r>
    </w:p>
    <w:p w14:paraId="19CFD66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凤城二路支行</w:t>
      </w:r>
      <w:r>
        <w:rPr>
          <w:rFonts w:hint="eastAsia" w:ascii="仿宋" w:hAnsi="仿宋" w:eastAsia="仿宋" w:cs="仿宋"/>
          <w:szCs w:val="21"/>
          <w:highlight w:val="none"/>
        </w:rPr>
        <w:tab/>
      </w:r>
      <w:r>
        <w:rPr>
          <w:rFonts w:hint="eastAsia" w:ascii="仿宋" w:hAnsi="仿宋" w:eastAsia="仿宋" w:cs="仿宋"/>
          <w:szCs w:val="21"/>
          <w:highlight w:val="none"/>
        </w:rPr>
        <w:t>张 洋</w:t>
      </w:r>
      <w:r>
        <w:rPr>
          <w:rFonts w:hint="eastAsia" w:ascii="仿宋" w:hAnsi="仿宋" w:eastAsia="仿宋" w:cs="仿宋"/>
          <w:szCs w:val="21"/>
          <w:highlight w:val="none"/>
        </w:rPr>
        <w:tab/>
      </w:r>
      <w:r>
        <w:rPr>
          <w:rFonts w:hint="eastAsia" w:ascii="仿宋" w:hAnsi="仿宋" w:eastAsia="仿宋" w:cs="仿宋"/>
          <w:szCs w:val="21"/>
          <w:highlight w:val="none"/>
        </w:rPr>
        <w:t>86680267</w:t>
      </w:r>
      <w:r>
        <w:rPr>
          <w:rFonts w:hint="eastAsia" w:ascii="仿宋" w:hAnsi="仿宋" w:eastAsia="仿宋" w:cs="仿宋"/>
          <w:szCs w:val="21"/>
          <w:highlight w:val="none"/>
        </w:rPr>
        <w:tab/>
      </w:r>
      <w:r>
        <w:rPr>
          <w:rFonts w:hint="eastAsia" w:ascii="仿宋" w:hAnsi="仿宋" w:eastAsia="仿宋" w:cs="仿宋"/>
          <w:szCs w:val="21"/>
          <w:highlight w:val="none"/>
        </w:rPr>
        <w:t>13720423343</w:t>
      </w:r>
    </w:p>
    <w:p w14:paraId="5D46D4B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昆明路支行</w:t>
      </w:r>
      <w:r>
        <w:rPr>
          <w:rFonts w:hint="eastAsia" w:ascii="仿宋" w:hAnsi="仿宋" w:eastAsia="仿宋" w:cs="仿宋"/>
          <w:szCs w:val="21"/>
          <w:highlight w:val="none"/>
        </w:rPr>
        <w:tab/>
      </w:r>
      <w:r>
        <w:rPr>
          <w:rFonts w:hint="eastAsia" w:ascii="仿宋" w:hAnsi="仿宋" w:eastAsia="仿宋" w:cs="仿宋"/>
          <w:szCs w:val="21"/>
          <w:highlight w:val="none"/>
        </w:rPr>
        <w:t>张 洁</w:t>
      </w:r>
      <w:r>
        <w:rPr>
          <w:rFonts w:hint="eastAsia" w:ascii="仿宋" w:hAnsi="仿宋" w:eastAsia="仿宋" w:cs="仿宋"/>
          <w:szCs w:val="21"/>
          <w:highlight w:val="none"/>
        </w:rPr>
        <w:tab/>
      </w:r>
      <w:r>
        <w:rPr>
          <w:rFonts w:hint="eastAsia" w:ascii="仿宋" w:hAnsi="仿宋" w:eastAsia="仿宋" w:cs="仿宋"/>
          <w:szCs w:val="21"/>
          <w:highlight w:val="none"/>
        </w:rPr>
        <w:t>84592506</w:t>
      </w:r>
      <w:r>
        <w:rPr>
          <w:rFonts w:hint="eastAsia" w:ascii="仿宋" w:hAnsi="仿宋" w:eastAsia="仿宋" w:cs="仿宋"/>
          <w:szCs w:val="21"/>
          <w:highlight w:val="none"/>
        </w:rPr>
        <w:tab/>
      </w:r>
      <w:r>
        <w:rPr>
          <w:rFonts w:hint="eastAsia" w:ascii="仿宋" w:hAnsi="仿宋" w:eastAsia="仿宋" w:cs="仿宋"/>
          <w:szCs w:val="21"/>
          <w:highlight w:val="none"/>
        </w:rPr>
        <w:t>13991821278</w:t>
      </w:r>
    </w:p>
    <w:p w14:paraId="4397177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丈八北路支行</w:t>
      </w:r>
      <w:r>
        <w:rPr>
          <w:rFonts w:hint="eastAsia" w:ascii="仿宋" w:hAnsi="仿宋" w:eastAsia="仿宋" w:cs="仿宋"/>
          <w:szCs w:val="21"/>
          <w:highlight w:val="none"/>
        </w:rPr>
        <w:tab/>
      </w:r>
      <w:r>
        <w:rPr>
          <w:rFonts w:hint="eastAsia" w:ascii="仿宋" w:hAnsi="仿宋" w:eastAsia="仿宋" w:cs="仿宋"/>
          <w:szCs w:val="21"/>
          <w:highlight w:val="none"/>
        </w:rPr>
        <w:t>郭 浩</w:t>
      </w:r>
      <w:r>
        <w:rPr>
          <w:rFonts w:hint="eastAsia" w:ascii="仿宋" w:hAnsi="仿宋" w:eastAsia="仿宋" w:cs="仿宋"/>
          <w:szCs w:val="21"/>
          <w:highlight w:val="none"/>
        </w:rPr>
        <w:tab/>
      </w:r>
      <w:r>
        <w:rPr>
          <w:rFonts w:hint="eastAsia" w:ascii="仿宋" w:hAnsi="仿宋" w:eastAsia="仿宋" w:cs="仿宋"/>
          <w:szCs w:val="21"/>
          <w:highlight w:val="none"/>
        </w:rPr>
        <w:t>81875192</w:t>
      </w:r>
      <w:r>
        <w:rPr>
          <w:rFonts w:hint="eastAsia" w:ascii="仿宋" w:hAnsi="仿宋" w:eastAsia="仿宋" w:cs="仿宋"/>
          <w:szCs w:val="21"/>
          <w:highlight w:val="none"/>
        </w:rPr>
        <w:tab/>
      </w:r>
      <w:r>
        <w:rPr>
          <w:rFonts w:hint="eastAsia" w:ascii="仿宋" w:hAnsi="仿宋" w:eastAsia="仿宋" w:cs="仿宋"/>
          <w:szCs w:val="21"/>
          <w:highlight w:val="none"/>
        </w:rPr>
        <w:t>15667087662</w:t>
      </w:r>
    </w:p>
    <w:p w14:paraId="3AFE8BD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新城支行</w:t>
      </w:r>
      <w:r>
        <w:rPr>
          <w:rFonts w:hint="eastAsia" w:ascii="仿宋" w:hAnsi="仿宋" w:eastAsia="仿宋" w:cs="仿宋"/>
          <w:szCs w:val="21"/>
          <w:highlight w:val="none"/>
        </w:rPr>
        <w:tab/>
      </w:r>
      <w:r>
        <w:rPr>
          <w:rFonts w:hint="eastAsia" w:ascii="仿宋" w:hAnsi="仿宋" w:eastAsia="仿宋" w:cs="仿宋"/>
          <w:szCs w:val="21"/>
          <w:highlight w:val="none"/>
        </w:rPr>
        <w:t>余振东</w:t>
      </w:r>
      <w:r>
        <w:rPr>
          <w:rFonts w:hint="eastAsia" w:ascii="仿宋" w:hAnsi="仿宋" w:eastAsia="仿宋" w:cs="仿宋"/>
          <w:szCs w:val="21"/>
          <w:highlight w:val="none"/>
        </w:rPr>
        <w:tab/>
      </w:r>
      <w:r>
        <w:rPr>
          <w:rFonts w:hint="eastAsia" w:ascii="仿宋" w:hAnsi="仿宋" w:eastAsia="仿宋" w:cs="仿宋"/>
          <w:szCs w:val="21"/>
          <w:highlight w:val="none"/>
        </w:rPr>
        <w:t>87251680</w:t>
      </w:r>
      <w:r>
        <w:rPr>
          <w:rFonts w:hint="eastAsia" w:ascii="仿宋" w:hAnsi="仿宋" w:eastAsia="仿宋" w:cs="仿宋"/>
          <w:szCs w:val="21"/>
          <w:highlight w:val="none"/>
        </w:rPr>
        <w:tab/>
      </w:r>
      <w:r>
        <w:rPr>
          <w:rFonts w:hint="eastAsia" w:ascii="仿宋" w:hAnsi="仿宋" w:eastAsia="仿宋" w:cs="仿宋"/>
          <w:szCs w:val="21"/>
          <w:highlight w:val="none"/>
        </w:rPr>
        <w:t>18066617238</w:t>
      </w:r>
    </w:p>
    <w:p w14:paraId="6E1F69B3">
      <w:pPr>
        <w:rPr>
          <w:rFonts w:hint="eastAsia" w:ascii="仿宋" w:hAnsi="仿宋" w:eastAsia="仿宋" w:cs="仿宋"/>
          <w:b/>
          <w:szCs w:val="21"/>
          <w:highlight w:val="none"/>
        </w:rPr>
      </w:pPr>
      <w:r>
        <w:rPr>
          <w:rFonts w:hint="eastAsia" w:ascii="仿宋" w:hAnsi="仿宋" w:eastAsia="仿宋" w:cs="仿宋"/>
          <w:b/>
          <w:szCs w:val="21"/>
          <w:highlight w:val="none"/>
        </w:rPr>
        <w:t>六、浦发银行 （政采e贷）</w:t>
      </w:r>
    </w:p>
    <w:p w14:paraId="58D5FE0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w:t>
      </w:r>
      <w:r>
        <w:rPr>
          <w:rFonts w:hint="eastAsia" w:ascii="仿宋" w:hAnsi="仿宋" w:eastAsia="仿宋" w:cs="仿宋"/>
          <w:szCs w:val="21"/>
          <w:highlight w:val="none"/>
        </w:rPr>
        <w:tab/>
      </w:r>
      <w:r>
        <w:rPr>
          <w:rFonts w:hint="eastAsia" w:ascii="仿宋" w:hAnsi="仿宋" w:eastAsia="仿宋" w:cs="仿宋"/>
          <w:szCs w:val="21"/>
          <w:highlight w:val="none"/>
        </w:rPr>
        <w:t>吴晨雨</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029-63603803</w:t>
      </w:r>
      <w:r>
        <w:rPr>
          <w:rFonts w:hint="eastAsia" w:ascii="仿宋" w:hAnsi="仿宋" w:eastAsia="仿宋" w:cs="仿宋"/>
          <w:szCs w:val="21"/>
          <w:highlight w:val="none"/>
        </w:rPr>
        <w:tab/>
      </w:r>
      <w:r>
        <w:rPr>
          <w:rFonts w:hint="eastAsia" w:ascii="仿宋" w:hAnsi="仿宋" w:eastAsia="仿宋" w:cs="仿宋"/>
          <w:szCs w:val="21"/>
          <w:highlight w:val="none"/>
        </w:rPr>
        <w:t>15991724645</w:t>
      </w:r>
    </w:p>
    <w:p w14:paraId="6236DB8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w:t>
      </w:r>
      <w:r>
        <w:rPr>
          <w:rFonts w:hint="eastAsia" w:ascii="仿宋" w:hAnsi="仿宋" w:eastAsia="仿宋" w:cs="仿宋"/>
          <w:szCs w:val="21"/>
          <w:highlight w:val="none"/>
        </w:rPr>
        <w:tab/>
      </w:r>
      <w:r>
        <w:rPr>
          <w:rFonts w:hint="eastAsia" w:ascii="仿宋" w:hAnsi="仿宋" w:eastAsia="仿宋" w:cs="仿宋"/>
          <w:szCs w:val="21"/>
          <w:highlight w:val="none"/>
        </w:rPr>
        <w:t>陈福全</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029-63603441</w:t>
      </w:r>
      <w:r>
        <w:rPr>
          <w:rFonts w:hint="eastAsia" w:ascii="仿宋" w:hAnsi="仿宋" w:eastAsia="仿宋" w:cs="仿宋"/>
          <w:szCs w:val="21"/>
          <w:highlight w:val="none"/>
        </w:rPr>
        <w:tab/>
      </w:r>
      <w:r>
        <w:rPr>
          <w:rFonts w:hint="eastAsia" w:ascii="仿宋" w:hAnsi="仿宋" w:eastAsia="仿宋" w:cs="仿宋"/>
          <w:szCs w:val="21"/>
          <w:highlight w:val="none"/>
        </w:rPr>
        <w:t>17782511994</w:t>
      </w:r>
    </w:p>
    <w:p w14:paraId="625BA760">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w:t>
      </w:r>
      <w:r>
        <w:rPr>
          <w:rFonts w:hint="eastAsia" w:ascii="仿宋" w:hAnsi="仿宋" w:eastAsia="仿宋" w:cs="仿宋"/>
          <w:szCs w:val="21"/>
          <w:highlight w:val="none"/>
        </w:rPr>
        <w:tab/>
      </w:r>
      <w:r>
        <w:rPr>
          <w:rFonts w:hint="eastAsia" w:ascii="仿宋" w:hAnsi="仿宋" w:eastAsia="仿宋" w:cs="仿宋"/>
          <w:szCs w:val="21"/>
          <w:highlight w:val="none"/>
        </w:rPr>
        <w:t>韩瑾</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029-63603443</w:t>
      </w:r>
      <w:r>
        <w:rPr>
          <w:rFonts w:hint="eastAsia" w:ascii="仿宋" w:hAnsi="仿宋" w:eastAsia="仿宋" w:cs="仿宋"/>
          <w:szCs w:val="21"/>
          <w:highlight w:val="none"/>
        </w:rPr>
        <w:tab/>
      </w:r>
      <w:r>
        <w:rPr>
          <w:rFonts w:hint="eastAsia" w:ascii="仿宋" w:hAnsi="仿宋" w:eastAsia="仿宋" w:cs="仿宋"/>
          <w:szCs w:val="21"/>
          <w:highlight w:val="none"/>
        </w:rPr>
        <w:t>18202909790</w:t>
      </w:r>
    </w:p>
    <w:p w14:paraId="1C8F5F0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w:t>
      </w:r>
      <w:r>
        <w:rPr>
          <w:rFonts w:hint="eastAsia" w:ascii="仿宋" w:hAnsi="仿宋" w:eastAsia="仿宋" w:cs="仿宋"/>
          <w:szCs w:val="21"/>
          <w:highlight w:val="none"/>
        </w:rPr>
        <w:tab/>
      </w:r>
      <w:r>
        <w:rPr>
          <w:rFonts w:hint="eastAsia" w:ascii="仿宋" w:hAnsi="仿宋" w:eastAsia="仿宋" w:cs="仿宋"/>
          <w:szCs w:val="21"/>
          <w:highlight w:val="none"/>
        </w:rPr>
        <w:t>李瑞雪</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029-63603445</w:t>
      </w:r>
      <w:r>
        <w:rPr>
          <w:rFonts w:hint="eastAsia" w:ascii="仿宋" w:hAnsi="仿宋" w:eastAsia="仿宋" w:cs="仿宋"/>
          <w:szCs w:val="21"/>
          <w:highlight w:val="none"/>
        </w:rPr>
        <w:tab/>
      </w:r>
      <w:r>
        <w:rPr>
          <w:rFonts w:hint="eastAsia" w:ascii="仿宋" w:hAnsi="仿宋" w:eastAsia="仿宋" w:cs="仿宋"/>
          <w:szCs w:val="21"/>
          <w:highlight w:val="none"/>
        </w:rPr>
        <w:t>18220862398</w:t>
      </w:r>
    </w:p>
    <w:p w14:paraId="4D3363B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榆林分行</w:t>
      </w:r>
      <w:r>
        <w:rPr>
          <w:rFonts w:hint="eastAsia" w:ascii="仿宋" w:hAnsi="仿宋" w:eastAsia="仿宋" w:cs="仿宋"/>
          <w:szCs w:val="21"/>
          <w:highlight w:val="none"/>
        </w:rPr>
        <w:tab/>
      </w:r>
      <w:r>
        <w:rPr>
          <w:rFonts w:hint="eastAsia" w:ascii="仿宋" w:hAnsi="仿宋" w:eastAsia="仿宋" w:cs="仿宋"/>
          <w:szCs w:val="21"/>
          <w:highlight w:val="none"/>
        </w:rPr>
        <w:t>陈晓晓</w:t>
      </w:r>
      <w:r>
        <w:rPr>
          <w:rFonts w:hint="eastAsia" w:ascii="仿宋" w:hAnsi="仿宋" w:eastAsia="仿宋" w:cs="仿宋"/>
          <w:szCs w:val="21"/>
          <w:highlight w:val="none"/>
        </w:rPr>
        <w:tab/>
      </w:r>
      <w:r>
        <w:rPr>
          <w:rFonts w:hint="eastAsia" w:ascii="仿宋" w:hAnsi="仿宋" w:eastAsia="仿宋" w:cs="仿宋"/>
          <w:szCs w:val="21"/>
          <w:highlight w:val="none"/>
        </w:rPr>
        <w:t>公司业务部</w:t>
      </w:r>
      <w:r>
        <w:rPr>
          <w:rFonts w:hint="eastAsia" w:ascii="仿宋" w:hAnsi="仿宋" w:eastAsia="仿宋" w:cs="仿宋"/>
          <w:szCs w:val="21"/>
          <w:highlight w:val="none"/>
        </w:rPr>
        <w:tab/>
      </w:r>
      <w:r>
        <w:rPr>
          <w:rFonts w:hint="eastAsia" w:ascii="仿宋" w:hAnsi="仿宋" w:eastAsia="仿宋" w:cs="仿宋"/>
          <w:szCs w:val="21"/>
          <w:highlight w:val="none"/>
        </w:rPr>
        <w:t>0912-2216068</w:t>
      </w:r>
      <w:r>
        <w:rPr>
          <w:rFonts w:hint="eastAsia" w:ascii="仿宋" w:hAnsi="仿宋" w:eastAsia="仿宋" w:cs="仿宋"/>
          <w:szCs w:val="21"/>
          <w:highlight w:val="none"/>
        </w:rPr>
        <w:tab/>
      </w:r>
      <w:r>
        <w:rPr>
          <w:rFonts w:hint="eastAsia" w:ascii="仿宋" w:hAnsi="仿宋" w:eastAsia="仿宋" w:cs="仿宋"/>
          <w:szCs w:val="21"/>
          <w:highlight w:val="none"/>
        </w:rPr>
        <w:t>15691269965</w:t>
      </w:r>
    </w:p>
    <w:p w14:paraId="2DE61FD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榆林分行</w:t>
      </w:r>
      <w:r>
        <w:rPr>
          <w:rFonts w:hint="eastAsia" w:ascii="仿宋" w:hAnsi="仿宋" w:eastAsia="仿宋" w:cs="仿宋"/>
          <w:szCs w:val="21"/>
          <w:highlight w:val="none"/>
        </w:rPr>
        <w:tab/>
      </w:r>
      <w:r>
        <w:rPr>
          <w:rFonts w:hint="eastAsia" w:ascii="仿宋" w:hAnsi="仿宋" w:eastAsia="仿宋" w:cs="仿宋"/>
          <w:szCs w:val="21"/>
          <w:highlight w:val="none"/>
        </w:rPr>
        <w:t>郭小东</w:t>
      </w:r>
      <w:r>
        <w:rPr>
          <w:rFonts w:hint="eastAsia" w:ascii="仿宋" w:hAnsi="仿宋" w:eastAsia="仿宋" w:cs="仿宋"/>
          <w:szCs w:val="21"/>
          <w:highlight w:val="none"/>
        </w:rPr>
        <w:tab/>
      </w:r>
      <w:r>
        <w:rPr>
          <w:rFonts w:hint="eastAsia" w:ascii="仿宋" w:hAnsi="仿宋" w:eastAsia="仿宋" w:cs="仿宋"/>
          <w:szCs w:val="21"/>
          <w:highlight w:val="none"/>
        </w:rPr>
        <w:t>公司业务部</w:t>
      </w:r>
      <w:r>
        <w:rPr>
          <w:rFonts w:hint="eastAsia" w:ascii="仿宋" w:hAnsi="仿宋" w:eastAsia="仿宋" w:cs="仿宋"/>
          <w:szCs w:val="21"/>
          <w:highlight w:val="none"/>
        </w:rPr>
        <w:tab/>
      </w:r>
      <w:r>
        <w:rPr>
          <w:rFonts w:hint="eastAsia" w:ascii="仿宋" w:hAnsi="仿宋" w:eastAsia="仿宋" w:cs="仿宋"/>
          <w:szCs w:val="21"/>
          <w:highlight w:val="none"/>
        </w:rPr>
        <w:t>0912-2216008</w:t>
      </w:r>
      <w:r>
        <w:rPr>
          <w:rFonts w:hint="eastAsia" w:ascii="仿宋" w:hAnsi="仿宋" w:eastAsia="仿宋" w:cs="仿宋"/>
          <w:szCs w:val="21"/>
          <w:highlight w:val="none"/>
        </w:rPr>
        <w:tab/>
      </w:r>
      <w:r>
        <w:rPr>
          <w:rFonts w:hint="eastAsia" w:ascii="仿宋" w:hAnsi="仿宋" w:eastAsia="仿宋" w:cs="仿宋"/>
          <w:szCs w:val="21"/>
          <w:highlight w:val="none"/>
        </w:rPr>
        <w:t>15291820586</w:t>
      </w:r>
    </w:p>
    <w:p w14:paraId="40A0B0A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宝鸡分行</w:t>
      </w:r>
      <w:r>
        <w:rPr>
          <w:rFonts w:hint="eastAsia" w:ascii="仿宋" w:hAnsi="仿宋" w:eastAsia="仿宋" w:cs="仿宋"/>
          <w:szCs w:val="21"/>
          <w:highlight w:val="none"/>
        </w:rPr>
        <w:tab/>
      </w:r>
      <w:r>
        <w:rPr>
          <w:rFonts w:hint="eastAsia" w:ascii="仿宋" w:hAnsi="仿宋" w:eastAsia="仿宋" w:cs="仿宋"/>
          <w:szCs w:val="21"/>
          <w:highlight w:val="none"/>
        </w:rPr>
        <w:t>张一岚</w:t>
      </w:r>
      <w:r>
        <w:rPr>
          <w:rFonts w:hint="eastAsia" w:ascii="仿宋" w:hAnsi="仿宋" w:eastAsia="仿宋" w:cs="仿宋"/>
          <w:szCs w:val="21"/>
          <w:highlight w:val="none"/>
        </w:rPr>
        <w:tab/>
      </w:r>
      <w:r>
        <w:rPr>
          <w:rFonts w:hint="eastAsia" w:ascii="仿宋" w:hAnsi="仿宋" w:eastAsia="仿宋" w:cs="仿宋"/>
          <w:szCs w:val="21"/>
          <w:highlight w:val="none"/>
        </w:rPr>
        <w:t>公司业务部</w:t>
      </w:r>
      <w:r>
        <w:rPr>
          <w:rFonts w:hint="eastAsia" w:ascii="仿宋" w:hAnsi="仿宋" w:eastAsia="仿宋" w:cs="仿宋"/>
          <w:szCs w:val="21"/>
          <w:highlight w:val="none"/>
        </w:rPr>
        <w:tab/>
      </w:r>
      <w:r>
        <w:rPr>
          <w:rFonts w:hint="eastAsia" w:ascii="仿宋" w:hAnsi="仿宋" w:eastAsia="仿宋" w:cs="仿宋"/>
          <w:szCs w:val="21"/>
          <w:highlight w:val="none"/>
        </w:rPr>
        <w:t xml:space="preserve">0917-8662919 </w:t>
      </w:r>
      <w:r>
        <w:rPr>
          <w:rFonts w:hint="eastAsia" w:ascii="仿宋" w:hAnsi="仿宋" w:eastAsia="仿宋" w:cs="仿宋"/>
          <w:szCs w:val="21"/>
          <w:highlight w:val="none"/>
        </w:rPr>
        <w:tab/>
      </w:r>
      <w:r>
        <w:rPr>
          <w:rFonts w:hint="eastAsia" w:ascii="仿宋" w:hAnsi="仿宋" w:eastAsia="仿宋" w:cs="仿宋"/>
          <w:szCs w:val="21"/>
          <w:highlight w:val="none"/>
        </w:rPr>
        <w:t>18690008816</w:t>
      </w:r>
    </w:p>
    <w:p w14:paraId="710606C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宝鸡分行</w:t>
      </w:r>
      <w:r>
        <w:rPr>
          <w:rFonts w:hint="eastAsia" w:ascii="仿宋" w:hAnsi="仿宋" w:eastAsia="仿宋" w:cs="仿宋"/>
          <w:szCs w:val="21"/>
          <w:highlight w:val="none"/>
        </w:rPr>
        <w:tab/>
      </w:r>
      <w:r>
        <w:rPr>
          <w:rFonts w:hint="eastAsia" w:ascii="仿宋" w:hAnsi="仿宋" w:eastAsia="仿宋" w:cs="仿宋"/>
          <w:szCs w:val="21"/>
          <w:highlight w:val="none"/>
        </w:rPr>
        <w:t>朱强</w:t>
      </w:r>
      <w:r>
        <w:rPr>
          <w:rFonts w:hint="eastAsia" w:ascii="仿宋" w:hAnsi="仿宋" w:eastAsia="仿宋" w:cs="仿宋"/>
          <w:szCs w:val="21"/>
          <w:highlight w:val="none"/>
        </w:rPr>
        <w:tab/>
      </w:r>
      <w:r>
        <w:rPr>
          <w:rFonts w:hint="eastAsia" w:ascii="仿宋" w:hAnsi="仿宋" w:eastAsia="仿宋" w:cs="仿宋"/>
          <w:szCs w:val="21"/>
          <w:highlight w:val="none"/>
        </w:rPr>
        <w:t>公司业务部</w:t>
      </w:r>
      <w:r>
        <w:rPr>
          <w:rFonts w:hint="eastAsia" w:ascii="仿宋" w:hAnsi="仿宋" w:eastAsia="仿宋" w:cs="仿宋"/>
          <w:szCs w:val="21"/>
          <w:highlight w:val="none"/>
        </w:rPr>
        <w:tab/>
      </w:r>
      <w:r>
        <w:rPr>
          <w:rFonts w:hint="eastAsia" w:ascii="仿宋" w:hAnsi="仿宋" w:eastAsia="仿宋" w:cs="仿宋"/>
          <w:szCs w:val="21"/>
          <w:highlight w:val="none"/>
        </w:rPr>
        <w:t xml:space="preserve">0917-8662926 </w:t>
      </w:r>
      <w:r>
        <w:rPr>
          <w:rFonts w:hint="eastAsia" w:ascii="仿宋" w:hAnsi="仿宋" w:eastAsia="仿宋" w:cs="仿宋"/>
          <w:szCs w:val="21"/>
          <w:highlight w:val="none"/>
        </w:rPr>
        <w:tab/>
      </w:r>
      <w:r>
        <w:rPr>
          <w:rFonts w:hint="eastAsia" w:ascii="仿宋" w:hAnsi="仿宋" w:eastAsia="仿宋" w:cs="仿宋"/>
          <w:szCs w:val="21"/>
          <w:highlight w:val="none"/>
        </w:rPr>
        <w:t>13909176381</w:t>
      </w:r>
    </w:p>
    <w:p w14:paraId="7BD1CCA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渭南分行</w:t>
      </w:r>
      <w:r>
        <w:rPr>
          <w:rFonts w:hint="eastAsia" w:ascii="仿宋" w:hAnsi="仿宋" w:eastAsia="仿宋" w:cs="仿宋"/>
          <w:szCs w:val="21"/>
          <w:highlight w:val="none"/>
        </w:rPr>
        <w:tab/>
      </w:r>
      <w:r>
        <w:rPr>
          <w:rFonts w:hint="eastAsia" w:ascii="仿宋" w:hAnsi="仿宋" w:eastAsia="仿宋" w:cs="仿宋"/>
          <w:szCs w:val="21"/>
          <w:highlight w:val="none"/>
        </w:rPr>
        <w:t>王晓峰</w:t>
      </w:r>
      <w:r>
        <w:rPr>
          <w:rFonts w:hint="eastAsia" w:ascii="仿宋" w:hAnsi="仿宋" w:eastAsia="仿宋" w:cs="仿宋"/>
          <w:szCs w:val="21"/>
          <w:highlight w:val="none"/>
        </w:rPr>
        <w:tab/>
      </w:r>
      <w:r>
        <w:rPr>
          <w:rFonts w:hint="eastAsia" w:ascii="仿宋" w:hAnsi="仿宋" w:eastAsia="仿宋" w:cs="仿宋"/>
          <w:szCs w:val="21"/>
          <w:highlight w:val="none"/>
        </w:rPr>
        <w:t>公司业务部</w:t>
      </w:r>
      <w:r>
        <w:rPr>
          <w:rFonts w:hint="eastAsia" w:ascii="仿宋" w:hAnsi="仿宋" w:eastAsia="仿宋" w:cs="仿宋"/>
          <w:szCs w:val="21"/>
          <w:highlight w:val="none"/>
        </w:rPr>
        <w:tab/>
      </w:r>
      <w:r>
        <w:rPr>
          <w:rFonts w:hint="eastAsia" w:ascii="仿宋" w:hAnsi="仿宋" w:eastAsia="仿宋" w:cs="仿宋"/>
          <w:szCs w:val="21"/>
          <w:highlight w:val="none"/>
        </w:rPr>
        <w:t>0913-3357080</w:t>
      </w:r>
      <w:r>
        <w:rPr>
          <w:rFonts w:hint="eastAsia" w:ascii="仿宋" w:hAnsi="仿宋" w:eastAsia="仿宋" w:cs="仿宋"/>
          <w:szCs w:val="21"/>
          <w:highlight w:val="none"/>
        </w:rPr>
        <w:tab/>
      </w:r>
      <w:r>
        <w:rPr>
          <w:rFonts w:hint="eastAsia" w:ascii="仿宋" w:hAnsi="仿宋" w:eastAsia="仿宋" w:cs="仿宋"/>
          <w:szCs w:val="21"/>
          <w:highlight w:val="none"/>
        </w:rPr>
        <w:t>13992363166</w:t>
      </w:r>
    </w:p>
    <w:p w14:paraId="7847825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咸阳分行</w:t>
      </w:r>
      <w:r>
        <w:rPr>
          <w:rFonts w:hint="eastAsia" w:ascii="仿宋" w:hAnsi="仿宋" w:eastAsia="仿宋" w:cs="仿宋"/>
          <w:szCs w:val="21"/>
          <w:highlight w:val="none"/>
        </w:rPr>
        <w:tab/>
      </w:r>
      <w:r>
        <w:rPr>
          <w:rFonts w:hint="eastAsia" w:ascii="仿宋" w:hAnsi="仿宋" w:eastAsia="仿宋" w:cs="仿宋"/>
          <w:szCs w:val="21"/>
          <w:highlight w:val="none"/>
        </w:rPr>
        <w:t>薛晗</w:t>
      </w:r>
      <w:r>
        <w:rPr>
          <w:rFonts w:hint="eastAsia" w:ascii="仿宋" w:hAnsi="仿宋" w:eastAsia="仿宋" w:cs="仿宋"/>
          <w:szCs w:val="21"/>
          <w:highlight w:val="none"/>
        </w:rPr>
        <w:tab/>
      </w:r>
      <w:r>
        <w:rPr>
          <w:rFonts w:hint="eastAsia" w:ascii="仿宋" w:hAnsi="仿宋" w:eastAsia="仿宋" w:cs="仿宋"/>
          <w:szCs w:val="21"/>
          <w:highlight w:val="none"/>
        </w:rPr>
        <w:t>公司业务部</w:t>
      </w:r>
      <w:r>
        <w:rPr>
          <w:rFonts w:hint="eastAsia" w:ascii="仿宋" w:hAnsi="仿宋" w:eastAsia="仿宋" w:cs="仿宋"/>
          <w:szCs w:val="21"/>
          <w:highlight w:val="none"/>
        </w:rPr>
        <w:tab/>
      </w:r>
      <w:r>
        <w:rPr>
          <w:rFonts w:hint="eastAsia" w:ascii="仿宋" w:hAnsi="仿宋" w:eastAsia="仿宋" w:cs="仿宋"/>
          <w:szCs w:val="21"/>
          <w:highlight w:val="none"/>
        </w:rPr>
        <w:t>029-32083788</w:t>
      </w:r>
      <w:r>
        <w:rPr>
          <w:rFonts w:hint="eastAsia" w:ascii="仿宋" w:hAnsi="仿宋" w:eastAsia="仿宋" w:cs="仿宋"/>
          <w:szCs w:val="21"/>
          <w:highlight w:val="none"/>
        </w:rPr>
        <w:tab/>
      </w:r>
      <w:r>
        <w:rPr>
          <w:rFonts w:hint="eastAsia" w:ascii="仿宋" w:hAnsi="仿宋" w:eastAsia="仿宋" w:cs="仿宋"/>
          <w:szCs w:val="21"/>
          <w:highlight w:val="none"/>
        </w:rPr>
        <w:t>15109226216</w:t>
      </w:r>
    </w:p>
    <w:p w14:paraId="209003BF">
      <w:pPr>
        <w:rPr>
          <w:rFonts w:hint="eastAsia" w:ascii="仿宋" w:hAnsi="仿宋" w:eastAsia="仿宋" w:cs="仿宋"/>
          <w:szCs w:val="21"/>
          <w:highlight w:val="none"/>
        </w:rPr>
      </w:pPr>
    </w:p>
    <w:p w14:paraId="55AB6FFD">
      <w:pPr>
        <w:rPr>
          <w:rFonts w:hint="eastAsia" w:ascii="仿宋" w:hAnsi="仿宋" w:eastAsia="仿宋" w:cs="仿宋"/>
          <w:b/>
          <w:szCs w:val="21"/>
          <w:highlight w:val="none"/>
        </w:rPr>
      </w:pPr>
      <w:r>
        <w:rPr>
          <w:rFonts w:hint="eastAsia" w:ascii="仿宋" w:hAnsi="仿宋" w:eastAsia="仿宋" w:cs="仿宋"/>
          <w:b/>
          <w:szCs w:val="21"/>
          <w:highlight w:val="none"/>
        </w:rPr>
        <w:t>七、兴业银行（政采贷）</w:t>
      </w:r>
    </w:p>
    <w:p w14:paraId="4125576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w:t>
      </w:r>
      <w:r>
        <w:rPr>
          <w:rFonts w:hint="eastAsia" w:ascii="仿宋" w:hAnsi="仿宋" w:eastAsia="仿宋" w:cs="仿宋"/>
          <w:szCs w:val="21"/>
          <w:highlight w:val="none"/>
        </w:rPr>
        <w:tab/>
      </w:r>
      <w:r>
        <w:rPr>
          <w:rFonts w:hint="eastAsia" w:ascii="仿宋" w:hAnsi="仿宋" w:eastAsia="仿宋" w:cs="仿宋"/>
          <w:szCs w:val="21"/>
          <w:highlight w:val="none"/>
        </w:rPr>
        <w:t>朱靖</w:t>
      </w:r>
      <w:r>
        <w:rPr>
          <w:rFonts w:hint="eastAsia" w:ascii="仿宋" w:hAnsi="仿宋" w:eastAsia="仿宋" w:cs="仿宋"/>
          <w:szCs w:val="21"/>
          <w:highlight w:val="none"/>
        </w:rPr>
        <w:tab/>
      </w:r>
      <w:r>
        <w:rPr>
          <w:rFonts w:hint="eastAsia" w:ascii="仿宋" w:hAnsi="仿宋" w:eastAsia="仿宋" w:cs="仿宋"/>
          <w:szCs w:val="21"/>
          <w:highlight w:val="none"/>
        </w:rPr>
        <w:t>总监</w:t>
      </w:r>
      <w:r>
        <w:rPr>
          <w:rFonts w:hint="eastAsia" w:ascii="仿宋" w:hAnsi="仿宋" w:eastAsia="仿宋" w:cs="仿宋"/>
          <w:szCs w:val="21"/>
          <w:highlight w:val="none"/>
        </w:rPr>
        <w:tab/>
      </w:r>
      <w:r>
        <w:rPr>
          <w:rFonts w:hint="eastAsia" w:ascii="仿宋" w:hAnsi="仿宋" w:eastAsia="仿宋" w:cs="仿宋"/>
          <w:szCs w:val="21"/>
          <w:highlight w:val="none"/>
        </w:rPr>
        <w:t>029-87482998</w:t>
      </w:r>
      <w:r>
        <w:rPr>
          <w:rFonts w:hint="eastAsia" w:ascii="仿宋" w:hAnsi="仿宋" w:eastAsia="仿宋" w:cs="仿宋"/>
          <w:szCs w:val="21"/>
          <w:highlight w:val="none"/>
        </w:rPr>
        <w:tab/>
      </w:r>
      <w:r>
        <w:rPr>
          <w:rFonts w:hint="eastAsia" w:ascii="仿宋" w:hAnsi="仿宋" w:eastAsia="仿宋" w:cs="仿宋"/>
          <w:szCs w:val="21"/>
          <w:highlight w:val="none"/>
        </w:rPr>
        <w:t>13363979983</w:t>
      </w:r>
    </w:p>
    <w:p w14:paraId="06AE2B52">
      <w:pPr>
        <w:rPr>
          <w:rFonts w:hint="eastAsia" w:ascii="仿宋" w:hAnsi="仿宋" w:eastAsia="仿宋" w:cs="仿宋"/>
          <w:b/>
          <w:szCs w:val="21"/>
          <w:highlight w:val="none"/>
        </w:rPr>
      </w:pPr>
      <w:r>
        <w:rPr>
          <w:rFonts w:hint="eastAsia" w:ascii="仿宋" w:hAnsi="仿宋" w:eastAsia="仿宋" w:cs="仿宋"/>
          <w:b/>
          <w:szCs w:val="21"/>
          <w:highlight w:val="none"/>
        </w:rPr>
        <w:t>八、中国民生银行（政采贷）</w:t>
      </w:r>
    </w:p>
    <w:p w14:paraId="7712A88E">
      <w:pPr>
        <w:ind w:left="2310" w:leftChars="200" w:hanging="1890" w:hangingChars="900"/>
        <w:rPr>
          <w:rFonts w:hint="eastAsia" w:ascii="仿宋" w:hAnsi="仿宋" w:eastAsia="仿宋" w:cs="仿宋"/>
          <w:szCs w:val="21"/>
          <w:highlight w:val="none"/>
        </w:rPr>
      </w:pPr>
      <w:r>
        <w:rPr>
          <w:rFonts w:hint="eastAsia" w:ascii="仿宋" w:hAnsi="仿宋" w:eastAsia="仿宋" w:cs="仿宋"/>
          <w:szCs w:val="21"/>
          <w:highlight w:val="none"/>
        </w:rPr>
        <w:t>民生银行西安分行  联系人：陈经理 联系电话：61815275 /18821669199</w:t>
      </w:r>
    </w:p>
    <w:p w14:paraId="47967329">
      <w:pPr>
        <w:ind w:left="2310" w:leftChars="200" w:hanging="1890" w:hangingChars="900"/>
        <w:rPr>
          <w:rFonts w:hint="eastAsia" w:ascii="仿宋" w:hAnsi="仿宋" w:eastAsia="仿宋" w:cs="仿宋"/>
          <w:szCs w:val="21"/>
          <w:highlight w:val="none"/>
        </w:rPr>
      </w:pPr>
      <w:r>
        <w:rPr>
          <w:rFonts w:hint="eastAsia" w:ascii="仿宋" w:hAnsi="仿宋" w:eastAsia="仿宋" w:cs="仿宋"/>
          <w:szCs w:val="21"/>
          <w:highlight w:val="none"/>
        </w:rPr>
        <w:t xml:space="preserve">联系人：王经理 联系电话：61815280 /18591953690 </w:t>
      </w:r>
    </w:p>
    <w:p w14:paraId="4AA9CB89">
      <w:pPr>
        <w:rPr>
          <w:rFonts w:hint="eastAsia" w:ascii="仿宋" w:hAnsi="仿宋" w:eastAsia="仿宋" w:cs="仿宋"/>
          <w:b/>
          <w:szCs w:val="21"/>
          <w:highlight w:val="none"/>
        </w:rPr>
      </w:pPr>
      <w:r>
        <w:rPr>
          <w:rFonts w:hint="eastAsia" w:ascii="仿宋" w:hAnsi="仿宋" w:eastAsia="仿宋" w:cs="仿宋"/>
          <w:b/>
          <w:szCs w:val="21"/>
          <w:highlight w:val="none"/>
        </w:rPr>
        <w:t>九、浙商银行 （政采贷）</w:t>
      </w:r>
    </w:p>
    <w:p w14:paraId="5752B7A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w:t>
      </w:r>
      <w:r>
        <w:rPr>
          <w:rFonts w:hint="eastAsia" w:ascii="仿宋" w:hAnsi="仿宋" w:eastAsia="仿宋" w:cs="仿宋"/>
          <w:szCs w:val="21"/>
          <w:highlight w:val="none"/>
        </w:rPr>
        <w:tab/>
      </w:r>
      <w:r>
        <w:rPr>
          <w:rFonts w:hint="eastAsia" w:ascii="仿宋" w:hAnsi="仿宋" w:eastAsia="仿宋" w:cs="仿宋"/>
          <w:szCs w:val="21"/>
          <w:highlight w:val="none"/>
        </w:rPr>
        <w:t>西安市雁塔区科技路259号</w:t>
      </w:r>
      <w:r>
        <w:rPr>
          <w:rFonts w:hint="eastAsia" w:ascii="仿宋" w:hAnsi="仿宋" w:eastAsia="仿宋" w:cs="仿宋"/>
          <w:szCs w:val="21"/>
          <w:highlight w:val="none"/>
        </w:rPr>
        <w:tab/>
      </w:r>
      <w:r>
        <w:rPr>
          <w:rFonts w:hint="eastAsia" w:ascii="仿宋" w:hAnsi="仿宋" w:eastAsia="仿宋" w:cs="仿宋"/>
          <w:szCs w:val="21"/>
          <w:highlight w:val="none"/>
        </w:rPr>
        <w:t>曹金辉</w:t>
      </w:r>
      <w:r>
        <w:rPr>
          <w:rFonts w:hint="eastAsia" w:ascii="仿宋" w:hAnsi="仿宋" w:eastAsia="仿宋" w:cs="仿宋"/>
          <w:szCs w:val="21"/>
          <w:highlight w:val="none"/>
        </w:rPr>
        <w:tab/>
      </w:r>
      <w:r>
        <w:rPr>
          <w:rFonts w:hint="eastAsia" w:ascii="仿宋" w:hAnsi="仿宋" w:eastAsia="仿宋" w:cs="仿宋"/>
          <w:szCs w:val="21"/>
          <w:highlight w:val="none"/>
        </w:rPr>
        <w:t>18710993980</w:t>
      </w:r>
    </w:p>
    <w:p w14:paraId="2F1AD2A7">
      <w:pPr>
        <w:rPr>
          <w:rFonts w:hint="eastAsia" w:ascii="仿宋" w:hAnsi="仿宋" w:eastAsia="仿宋" w:cs="仿宋"/>
          <w:b/>
          <w:szCs w:val="21"/>
          <w:highlight w:val="none"/>
        </w:rPr>
      </w:pPr>
      <w:r>
        <w:rPr>
          <w:rFonts w:hint="eastAsia" w:ascii="仿宋" w:hAnsi="仿宋" w:eastAsia="仿宋" w:cs="仿宋"/>
          <w:b/>
          <w:szCs w:val="21"/>
          <w:highlight w:val="none"/>
        </w:rPr>
        <w:t xml:space="preserve">十、 招商银行（政采贷） </w:t>
      </w:r>
    </w:p>
    <w:p w14:paraId="2E4D7F3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招商银行西安分行   联系人：任瑾；85438988</w:t>
      </w:r>
    </w:p>
    <w:p w14:paraId="0445F2FB">
      <w:pPr>
        <w:rPr>
          <w:rFonts w:hint="eastAsia" w:ascii="仿宋" w:hAnsi="仿宋" w:eastAsia="仿宋" w:cs="仿宋"/>
          <w:b/>
          <w:szCs w:val="21"/>
          <w:highlight w:val="none"/>
        </w:rPr>
      </w:pPr>
      <w:r>
        <w:rPr>
          <w:rFonts w:hint="eastAsia" w:ascii="仿宋" w:hAnsi="仿宋" w:eastAsia="仿宋" w:cs="仿宋"/>
          <w:b/>
          <w:szCs w:val="21"/>
          <w:highlight w:val="none"/>
        </w:rPr>
        <w:t xml:space="preserve">十一、 长安银行（小微贷） </w:t>
      </w:r>
    </w:p>
    <w:p w14:paraId="105D285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长安银行西安曲江新区支行 地址：西安市曲江新区雁南一路3号  </w:t>
      </w:r>
    </w:p>
    <w:p w14:paraId="5226A68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联系人：陈瑶 13629266833 </w:t>
      </w:r>
    </w:p>
    <w:bookmarkEnd w:id="384"/>
    <w:bookmarkEnd w:id="385"/>
    <w:p w14:paraId="5DFA04A7">
      <w:pPr>
        <w:rPr>
          <w:rFonts w:hint="eastAsia" w:ascii="仿宋" w:hAnsi="仿宋" w:eastAsia="仿宋" w:cs="仿宋"/>
          <w:b/>
          <w:szCs w:val="21"/>
          <w:highlight w:val="none"/>
        </w:rPr>
      </w:pPr>
      <w:bookmarkStart w:id="386" w:name="_Toc230099802"/>
      <w:bookmarkStart w:id="387" w:name="_Toc184025279"/>
      <w:bookmarkStart w:id="388" w:name="_Toc230013637"/>
      <w:bookmarkStart w:id="389" w:name="_Toc184114070"/>
      <w:r>
        <w:rPr>
          <w:rFonts w:hint="eastAsia" w:ascii="仿宋" w:hAnsi="仿宋" w:eastAsia="仿宋" w:cs="仿宋"/>
          <w:b/>
          <w:szCs w:val="21"/>
          <w:highlight w:val="none"/>
        </w:rPr>
        <w:t>十二、网商银行（合同贷）</w:t>
      </w:r>
    </w:p>
    <w:p w14:paraId="15C7C1A5">
      <w:pPr>
        <w:rPr>
          <w:rFonts w:hint="eastAsia" w:ascii="仿宋" w:hAnsi="仿宋" w:eastAsia="仿宋" w:cs="仿宋"/>
          <w:b/>
          <w:szCs w:val="21"/>
          <w:highlight w:val="none"/>
        </w:rPr>
      </w:pPr>
      <w:r>
        <w:rPr>
          <w:rFonts w:hint="eastAsia" w:ascii="仿宋" w:hAnsi="仿宋" w:eastAsia="仿宋" w:cs="仿宋"/>
          <w:b/>
          <w:szCs w:val="21"/>
          <w:highlight w:val="none"/>
        </w:rPr>
        <w:t>十三、中国邮政储蓄银行陕西省分行（政采贷）</w:t>
      </w:r>
    </w:p>
    <w:p w14:paraId="59533A26">
      <w:pPr>
        <w:pStyle w:val="23"/>
        <w:tabs>
          <w:tab w:val="left" w:pos="567"/>
        </w:tabs>
        <w:rPr>
          <w:rFonts w:hint="eastAsia" w:ascii="仿宋" w:hAnsi="仿宋" w:eastAsia="仿宋" w:cs="仿宋"/>
          <w:szCs w:val="21"/>
          <w:highlight w:val="none"/>
        </w:rPr>
      </w:pPr>
    </w:p>
    <w:p w14:paraId="6A1F82EA">
      <w:pPr>
        <w:pStyle w:val="23"/>
        <w:tabs>
          <w:tab w:val="left" w:pos="567"/>
        </w:tabs>
        <w:rPr>
          <w:rFonts w:hint="eastAsia" w:ascii="仿宋" w:hAnsi="仿宋" w:eastAsia="仿宋" w:cs="仿宋"/>
          <w:sz w:val="24"/>
          <w:highlight w:val="none"/>
        </w:rPr>
      </w:pPr>
      <w:r>
        <w:rPr>
          <w:rFonts w:hint="eastAsia" w:ascii="仿宋" w:hAnsi="仿宋" w:eastAsia="仿宋" w:cs="仿宋"/>
          <w:sz w:val="24"/>
          <w:highlight w:val="none"/>
        </w:rPr>
        <w:t>渭南市政府采购贷款银行信息：</w:t>
      </w:r>
    </w:p>
    <w:tbl>
      <w:tblPr>
        <w:tblStyle w:val="50"/>
        <w:tblW w:w="4998" w:type="pct"/>
        <w:tblInd w:w="0" w:type="dxa"/>
        <w:tblLayout w:type="autofit"/>
        <w:tblCellMar>
          <w:top w:w="0" w:type="dxa"/>
          <w:left w:w="108" w:type="dxa"/>
          <w:bottom w:w="0" w:type="dxa"/>
          <w:right w:w="108" w:type="dxa"/>
        </w:tblCellMar>
      </w:tblPr>
      <w:tblGrid>
        <w:gridCol w:w="1330"/>
        <w:gridCol w:w="2210"/>
        <w:gridCol w:w="2871"/>
        <w:gridCol w:w="2871"/>
      </w:tblGrid>
      <w:tr w14:paraId="447C1D28">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72BDD0EA">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4C550FA0">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单位名称</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02C0F80B">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联系人</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1AFB56D4">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联系电话</w:t>
            </w:r>
          </w:p>
        </w:tc>
      </w:tr>
      <w:tr w14:paraId="49FD0163">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F1D86F5">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F3887D4">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建设银行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F3CA391">
            <w:pPr>
              <w:widowControl/>
              <w:spacing w:line="240" w:lineRule="exact"/>
              <w:jc w:val="center"/>
              <w:textAlignment w:val="top"/>
              <w:rPr>
                <w:rFonts w:hint="eastAsia" w:ascii="仿宋" w:hAnsi="仿宋" w:eastAsia="仿宋" w:cs="仿宋"/>
                <w:szCs w:val="21"/>
                <w:highlight w:val="none"/>
              </w:rPr>
            </w:pPr>
            <w:r>
              <w:rPr>
                <w:rFonts w:hint="eastAsia" w:ascii="仿宋" w:hAnsi="仿宋" w:eastAsia="仿宋" w:cs="仿宋"/>
                <w:kern w:val="0"/>
                <w:szCs w:val="21"/>
                <w:highlight w:val="none"/>
                <w:lang w:bidi="ar"/>
              </w:rPr>
              <w:t>郭煜庆 田宇</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2129957">
            <w:pPr>
              <w:widowControl/>
              <w:spacing w:line="240" w:lineRule="exact"/>
              <w:jc w:val="center"/>
              <w:textAlignment w:val="top"/>
              <w:rPr>
                <w:rFonts w:hint="eastAsia" w:ascii="仿宋" w:hAnsi="仿宋" w:eastAsia="仿宋" w:cs="仿宋"/>
                <w:kern w:val="0"/>
                <w:szCs w:val="21"/>
                <w:highlight w:val="none"/>
                <w:lang w:bidi="ar"/>
              </w:rPr>
            </w:pPr>
            <w:r>
              <w:rPr>
                <w:rFonts w:hint="eastAsia" w:ascii="仿宋" w:hAnsi="仿宋" w:eastAsia="仿宋" w:cs="仿宋"/>
                <w:kern w:val="0"/>
                <w:szCs w:val="21"/>
                <w:highlight w:val="none"/>
                <w:lang w:bidi="ar"/>
              </w:rPr>
              <w:t>13892535580</w:t>
            </w:r>
          </w:p>
          <w:p w14:paraId="500ED337">
            <w:pPr>
              <w:widowControl/>
              <w:spacing w:line="240" w:lineRule="exact"/>
              <w:jc w:val="center"/>
              <w:textAlignment w:val="top"/>
              <w:rPr>
                <w:rFonts w:hint="eastAsia" w:ascii="仿宋" w:hAnsi="仿宋" w:eastAsia="仿宋" w:cs="仿宋"/>
                <w:szCs w:val="21"/>
                <w:highlight w:val="none"/>
              </w:rPr>
            </w:pPr>
            <w:r>
              <w:rPr>
                <w:rFonts w:hint="eastAsia" w:ascii="仿宋" w:hAnsi="仿宋" w:eastAsia="仿宋" w:cs="仿宋"/>
                <w:kern w:val="0"/>
                <w:szCs w:val="21"/>
                <w:highlight w:val="none"/>
                <w:lang w:bidi="ar"/>
              </w:rPr>
              <w:t>17797059890</w:t>
            </w:r>
          </w:p>
        </w:tc>
      </w:tr>
      <w:tr w14:paraId="15C7DBE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724D873">
            <w:pPr>
              <w:spacing w:line="240" w:lineRule="exact"/>
              <w:jc w:val="center"/>
              <w:rPr>
                <w:rFonts w:hint="eastAsia" w:ascii="仿宋" w:hAnsi="仿宋" w:eastAsia="仿宋" w:cs="仿宋"/>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534B5BD0">
            <w:pPr>
              <w:spacing w:line="240" w:lineRule="exact"/>
              <w:jc w:val="center"/>
              <w:rPr>
                <w:rFonts w:hint="eastAsia" w:ascii="仿宋" w:hAnsi="仿宋" w:eastAsia="仿宋" w:cs="仿宋"/>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2D1B5B95">
            <w:pPr>
              <w:spacing w:line="240" w:lineRule="exact"/>
              <w:jc w:val="center"/>
              <w:rPr>
                <w:rFonts w:hint="eastAsia" w:ascii="仿宋" w:hAnsi="仿宋" w:eastAsia="仿宋" w:cs="仿宋"/>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1AA44C7">
            <w:pPr>
              <w:spacing w:line="240" w:lineRule="exact"/>
              <w:jc w:val="center"/>
              <w:rPr>
                <w:rFonts w:hint="eastAsia" w:ascii="仿宋" w:hAnsi="仿宋" w:eastAsia="仿宋" w:cs="仿宋"/>
                <w:szCs w:val="21"/>
                <w:highlight w:val="none"/>
              </w:rPr>
            </w:pPr>
          </w:p>
        </w:tc>
      </w:tr>
      <w:tr w14:paraId="164CC7F0">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2F06F5C">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59E8F20">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浦发银行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C46C9A6">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孙哲龙 蒙波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5597BD3">
            <w:pPr>
              <w:widowControl/>
              <w:spacing w:line="240" w:lineRule="exact"/>
              <w:jc w:val="center"/>
              <w:textAlignment w:val="center"/>
              <w:rPr>
                <w:rFonts w:hint="eastAsia" w:ascii="仿宋" w:hAnsi="仿宋" w:eastAsia="仿宋" w:cs="仿宋"/>
                <w:kern w:val="0"/>
                <w:szCs w:val="21"/>
                <w:highlight w:val="none"/>
                <w:lang w:bidi="ar"/>
              </w:rPr>
            </w:pPr>
            <w:r>
              <w:rPr>
                <w:rFonts w:hint="eastAsia" w:ascii="仿宋" w:hAnsi="仿宋" w:eastAsia="仿宋" w:cs="仿宋"/>
                <w:kern w:val="0"/>
                <w:szCs w:val="21"/>
                <w:highlight w:val="none"/>
                <w:lang w:bidi="ar"/>
              </w:rPr>
              <w:t>13892383911</w:t>
            </w:r>
          </w:p>
          <w:p w14:paraId="79D706A2">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15249035320</w:t>
            </w:r>
          </w:p>
        </w:tc>
      </w:tr>
      <w:tr w14:paraId="663C9BC1">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5F3E91CD">
            <w:pPr>
              <w:spacing w:line="240" w:lineRule="exact"/>
              <w:jc w:val="center"/>
              <w:rPr>
                <w:rFonts w:hint="eastAsia" w:ascii="仿宋" w:hAnsi="仿宋" w:eastAsia="仿宋" w:cs="仿宋"/>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F41BB37">
            <w:pPr>
              <w:spacing w:line="240" w:lineRule="exact"/>
              <w:jc w:val="center"/>
              <w:rPr>
                <w:rFonts w:hint="eastAsia" w:ascii="仿宋" w:hAnsi="仿宋" w:eastAsia="仿宋" w:cs="仿宋"/>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1DB2D911">
            <w:pPr>
              <w:spacing w:line="240" w:lineRule="exact"/>
              <w:jc w:val="center"/>
              <w:rPr>
                <w:rFonts w:hint="eastAsia" w:ascii="仿宋" w:hAnsi="仿宋" w:eastAsia="仿宋" w:cs="仿宋"/>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612250CB">
            <w:pPr>
              <w:spacing w:line="240" w:lineRule="exact"/>
              <w:jc w:val="center"/>
              <w:rPr>
                <w:rFonts w:hint="eastAsia" w:ascii="仿宋" w:hAnsi="仿宋" w:eastAsia="仿宋" w:cs="仿宋"/>
                <w:szCs w:val="21"/>
                <w:highlight w:val="none"/>
              </w:rPr>
            </w:pPr>
          </w:p>
        </w:tc>
      </w:tr>
      <w:tr w14:paraId="7EFE21A6">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2BEF7866">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CA311DE">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中信银行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0ED529F6">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杨洋 耿浩</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1EF841D">
            <w:pPr>
              <w:widowControl/>
              <w:spacing w:line="240" w:lineRule="exact"/>
              <w:jc w:val="center"/>
              <w:textAlignment w:val="center"/>
              <w:rPr>
                <w:rFonts w:hint="eastAsia" w:ascii="仿宋" w:hAnsi="仿宋" w:eastAsia="仿宋" w:cs="仿宋"/>
                <w:kern w:val="0"/>
                <w:szCs w:val="21"/>
                <w:highlight w:val="none"/>
                <w:lang w:bidi="ar"/>
              </w:rPr>
            </w:pPr>
            <w:r>
              <w:rPr>
                <w:rFonts w:hint="eastAsia" w:ascii="仿宋" w:hAnsi="仿宋" w:eastAsia="仿宋" w:cs="仿宋"/>
                <w:kern w:val="0"/>
                <w:szCs w:val="21"/>
                <w:highlight w:val="none"/>
                <w:lang w:bidi="ar"/>
              </w:rPr>
              <w:t>18191815559</w:t>
            </w:r>
          </w:p>
          <w:p w14:paraId="18C4D9A6">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13193388328</w:t>
            </w:r>
          </w:p>
        </w:tc>
      </w:tr>
      <w:tr w14:paraId="7689F95B">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64DDEC7">
            <w:pPr>
              <w:spacing w:line="240" w:lineRule="exact"/>
              <w:jc w:val="center"/>
              <w:rPr>
                <w:rFonts w:hint="eastAsia" w:ascii="仿宋" w:hAnsi="仿宋" w:eastAsia="仿宋" w:cs="仿宋"/>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70596D4">
            <w:pPr>
              <w:spacing w:line="240" w:lineRule="exact"/>
              <w:jc w:val="center"/>
              <w:rPr>
                <w:rFonts w:hint="eastAsia" w:ascii="仿宋" w:hAnsi="仿宋" w:eastAsia="仿宋" w:cs="仿宋"/>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448DC3AA">
            <w:pPr>
              <w:spacing w:line="240" w:lineRule="exact"/>
              <w:jc w:val="center"/>
              <w:rPr>
                <w:rFonts w:hint="eastAsia" w:ascii="仿宋" w:hAnsi="仿宋" w:eastAsia="仿宋" w:cs="仿宋"/>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4D609A0">
            <w:pPr>
              <w:spacing w:line="240" w:lineRule="exact"/>
              <w:jc w:val="center"/>
              <w:rPr>
                <w:rFonts w:hint="eastAsia" w:ascii="仿宋" w:hAnsi="仿宋" w:eastAsia="仿宋" w:cs="仿宋"/>
                <w:szCs w:val="21"/>
                <w:highlight w:val="none"/>
              </w:rPr>
            </w:pPr>
          </w:p>
        </w:tc>
      </w:tr>
      <w:tr w14:paraId="6B3A57B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1BF8041">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3B3A28A">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兴业银行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793EC7D6">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权奥星</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72BC3CB">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15706090239</w:t>
            </w:r>
          </w:p>
        </w:tc>
      </w:tr>
      <w:tr w14:paraId="637C57A6">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A7D746B">
            <w:pPr>
              <w:spacing w:line="240" w:lineRule="exact"/>
              <w:jc w:val="center"/>
              <w:rPr>
                <w:rFonts w:hint="eastAsia" w:ascii="仿宋" w:hAnsi="仿宋" w:eastAsia="仿宋" w:cs="仿宋"/>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79BEA42">
            <w:pPr>
              <w:spacing w:line="240" w:lineRule="exact"/>
              <w:jc w:val="center"/>
              <w:rPr>
                <w:rFonts w:hint="eastAsia" w:ascii="仿宋" w:hAnsi="仿宋" w:eastAsia="仿宋" w:cs="仿宋"/>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05582837">
            <w:pPr>
              <w:spacing w:line="240" w:lineRule="exact"/>
              <w:jc w:val="center"/>
              <w:rPr>
                <w:rFonts w:hint="eastAsia" w:ascii="仿宋" w:hAnsi="仿宋" w:eastAsia="仿宋" w:cs="仿宋"/>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4103438C">
            <w:pPr>
              <w:spacing w:line="240" w:lineRule="exact"/>
              <w:jc w:val="center"/>
              <w:rPr>
                <w:rFonts w:hint="eastAsia" w:ascii="仿宋" w:hAnsi="仿宋" w:eastAsia="仿宋" w:cs="仿宋"/>
                <w:szCs w:val="21"/>
                <w:highlight w:val="none"/>
              </w:rPr>
            </w:pPr>
          </w:p>
        </w:tc>
      </w:tr>
      <w:tr w14:paraId="498C7E49">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43E89B4">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40922BC">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工商银行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0C4A591">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张剑 张欢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527F7DE9">
            <w:pPr>
              <w:widowControl/>
              <w:spacing w:line="240" w:lineRule="exact"/>
              <w:jc w:val="center"/>
              <w:textAlignment w:val="center"/>
              <w:rPr>
                <w:rFonts w:hint="eastAsia" w:ascii="仿宋" w:hAnsi="仿宋" w:eastAsia="仿宋" w:cs="仿宋"/>
                <w:kern w:val="0"/>
                <w:szCs w:val="21"/>
                <w:highlight w:val="none"/>
                <w:lang w:bidi="ar"/>
              </w:rPr>
            </w:pPr>
            <w:r>
              <w:rPr>
                <w:rFonts w:hint="eastAsia" w:ascii="仿宋" w:hAnsi="仿宋" w:eastAsia="仿宋" w:cs="仿宋"/>
                <w:kern w:val="0"/>
                <w:szCs w:val="21"/>
                <w:highlight w:val="none"/>
                <w:lang w:bidi="ar"/>
              </w:rPr>
              <w:t>18191356300</w:t>
            </w:r>
          </w:p>
          <w:p w14:paraId="5C523ED3">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15229730006</w:t>
            </w:r>
          </w:p>
        </w:tc>
      </w:tr>
      <w:tr w14:paraId="3D00DC99">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6B24C400">
            <w:pPr>
              <w:spacing w:line="240" w:lineRule="exact"/>
              <w:jc w:val="center"/>
              <w:rPr>
                <w:rFonts w:hint="eastAsia" w:ascii="仿宋" w:hAnsi="仿宋" w:eastAsia="仿宋" w:cs="仿宋"/>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D596315">
            <w:pPr>
              <w:spacing w:line="240" w:lineRule="exact"/>
              <w:jc w:val="center"/>
              <w:rPr>
                <w:rFonts w:hint="eastAsia" w:ascii="仿宋" w:hAnsi="仿宋" w:eastAsia="仿宋" w:cs="仿宋"/>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04281122">
            <w:pPr>
              <w:spacing w:line="240" w:lineRule="exact"/>
              <w:jc w:val="center"/>
              <w:rPr>
                <w:rFonts w:hint="eastAsia" w:ascii="仿宋" w:hAnsi="仿宋" w:eastAsia="仿宋" w:cs="仿宋"/>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5F551039">
            <w:pPr>
              <w:spacing w:line="240" w:lineRule="exact"/>
              <w:jc w:val="center"/>
              <w:rPr>
                <w:rFonts w:hint="eastAsia" w:ascii="仿宋" w:hAnsi="仿宋" w:eastAsia="仿宋" w:cs="仿宋"/>
                <w:szCs w:val="21"/>
                <w:highlight w:val="none"/>
              </w:rPr>
            </w:pPr>
          </w:p>
        </w:tc>
      </w:tr>
      <w:tr w14:paraId="1D7F939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6A6CC588">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037A73F5">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长安银行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30A6762">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李华</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6B6DEE73">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13335331958</w:t>
            </w:r>
          </w:p>
        </w:tc>
      </w:tr>
      <w:tr w14:paraId="4ADEF8E2">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4BB4D097">
            <w:pPr>
              <w:spacing w:line="240" w:lineRule="exact"/>
              <w:jc w:val="center"/>
              <w:rPr>
                <w:rFonts w:hint="eastAsia" w:ascii="仿宋" w:hAnsi="仿宋" w:eastAsia="仿宋" w:cs="仿宋"/>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71D00FE">
            <w:pPr>
              <w:spacing w:line="240" w:lineRule="exact"/>
              <w:jc w:val="center"/>
              <w:rPr>
                <w:rFonts w:hint="eastAsia" w:ascii="仿宋" w:hAnsi="仿宋" w:eastAsia="仿宋" w:cs="仿宋"/>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38860CF">
            <w:pPr>
              <w:spacing w:line="240" w:lineRule="exact"/>
              <w:jc w:val="center"/>
              <w:rPr>
                <w:rFonts w:hint="eastAsia" w:ascii="仿宋" w:hAnsi="仿宋" w:eastAsia="仿宋" w:cs="仿宋"/>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762D756">
            <w:pPr>
              <w:spacing w:line="240" w:lineRule="exact"/>
              <w:jc w:val="center"/>
              <w:rPr>
                <w:rFonts w:hint="eastAsia" w:ascii="仿宋" w:hAnsi="仿宋" w:eastAsia="仿宋" w:cs="仿宋"/>
                <w:szCs w:val="21"/>
                <w:highlight w:val="none"/>
              </w:rPr>
            </w:pPr>
          </w:p>
        </w:tc>
      </w:tr>
      <w:tr w14:paraId="7DA8C0C2">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6E9F1797">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A9F676F">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邮储银行</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30B95030">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张萱</w:t>
            </w:r>
          </w:p>
        </w:tc>
        <w:tc>
          <w:tcPr>
            <w:tcW w:w="1546" w:type="pct"/>
            <w:tcBorders>
              <w:top w:val="single" w:color="000000" w:sz="4" w:space="0"/>
              <w:left w:val="single" w:color="000000" w:sz="4" w:space="0"/>
              <w:bottom w:val="single" w:color="000000" w:sz="4" w:space="0"/>
              <w:right w:val="single" w:color="000000" w:sz="4" w:space="0"/>
            </w:tcBorders>
            <w:vAlign w:val="center"/>
          </w:tcPr>
          <w:p w14:paraId="281BFB67">
            <w:pPr>
              <w:widowControl/>
              <w:spacing w:line="240" w:lineRule="exact"/>
              <w:jc w:val="center"/>
              <w:textAlignment w:val="center"/>
              <w:rPr>
                <w:rFonts w:hint="eastAsia" w:ascii="仿宋" w:hAnsi="仿宋" w:eastAsia="仿宋" w:cs="仿宋"/>
                <w:kern w:val="0"/>
                <w:szCs w:val="21"/>
                <w:highlight w:val="none"/>
                <w:lang w:bidi="ar"/>
              </w:rPr>
            </w:pPr>
            <w:r>
              <w:rPr>
                <w:rFonts w:hint="eastAsia" w:ascii="仿宋" w:hAnsi="仿宋" w:eastAsia="仿宋" w:cs="仿宋"/>
                <w:kern w:val="0"/>
                <w:szCs w:val="21"/>
                <w:highlight w:val="none"/>
                <w:lang w:bidi="ar"/>
              </w:rPr>
              <w:t>13028431555</w:t>
            </w:r>
          </w:p>
          <w:p w14:paraId="3F7B5B80">
            <w:pPr>
              <w:widowControl/>
              <w:spacing w:line="240" w:lineRule="exact"/>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18091365182</w:t>
            </w:r>
          </w:p>
        </w:tc>
      </w:tr>
    </w:tbl>
    <w:p w14:paraId="6629081D">
      <w:pPr>
        <w:pStyle w:val="23"/>
        <w:tabs>
          <w:tab w:val="left" w:pos="567"/>
        </w:tabs>
        <w:rPr>
          <w:rFonts w:hint="eastAsia" w:ascii="仿宋" w:hAnsi="仿宋" w:eastAsia="仿宋" w:cs="仿宋"/>
          <w:szCs w:val="21"/>
          <w:highlight w:val="none"/>
        </w:rPr>
      </w:pPr>
    </w:p>
    <w:p w14:paraId="0DBA4DB1">
      <w:pPr>
        <w:pStyle w:val="23"/>
        <w:tabs>
          <w:tab w:val="left" w:pos="567"/>
        </w:tabs>
        <w:rPr>
          <w:rFonts w:hint="eastAsia" w:ascii="仿宋" w:hAnsi="仿宋" w:eastAsia="仿宋" w:cs="仿宋"/>
          <w:sz w:val="24"/>
          <w:highlight w:val="none"/>
        </w:rPr>
      </w:pPr>
      <w:r>
        <w:rPr>
          <w:rFonts w:hint="eastAsia" w:ascii="仿宋" w:hAnsi="仿宋" w:eastAsia="仿宋" w:cs="仿宋"/>
          <w:sz w:val="24"/>
          <w:highlight w:val="none"/>
        </w:rPr>
        <w:t>延安市政府采购贷款银行信息：</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677F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2E4217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序号</w:t>
            </w:r>
          </w:p>
        </w:tc>
        <w:tc>
          <w:tcPr>
            <w:tcW w:w="2041" w:type="dxa"/>
            <w:noWrap w:val="0"/>
            <w:vAlign w:val="center"/>
          </w:tcPr>
          <w:p w14:paraId="262F73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银行</w:t>
            </w:r>
          </w:p>
        </w:tc>
        <w:tc>
          <w:tcPr>
            <w:tcW w:w="3640" w:type="dxa"/>
            <w:noWrap w:val="0"/>
            <w:vAlign w:val="center"/>
          </w:tcPr>
          <w:p w14:paraId="130C6C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地址</w:t>
            </w:r>
          </w:p>
        </w:tc>
        <w:tc>
          <w:tcPr>
            <w:tcW w:w="946" w:type="dxa"/>
            <w:noWrap w:val="0"/>
            <w:vAlign w:val="center"/>
          </w:tcPr>
          <w:p w14:paraId="11938C1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联系人</w:t>
            </w:r>
          </w:p>
        </w:tc>
        <w:tc>
          <w:tcPr>
            <w:tcW w:w="1574" w:type="dxa"/>
            <w:noWrap w:val="0"/>
            <w:vAlign w:val="center"/>
          </w:tcPr>
          <w:p w14:paraId="12CB80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电话</w:t>
            </w:r>
          </w:p>
        </w:tc>
      </w:tr>
      <w:tr w14:paraId="6636F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2767B5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w:t>
            </w:r>
          </w:p>
        </w:tc>
        <w:tc>
          <w:tcPr>
            <w:tcW w:w="2041" w:type="dxa"/>
            <w:noWrap w:val="0"/>
            <w:vAlign w:val="center"/>
          </w:tcPr>
          <w:p w14:paraId="365A645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lang w:val="en-US" w:eastAsia="zh-CN" w:bidi="ar-SA"/>
              </w:rPr>
              <w:t>中国建设银行延安分行</w:t>
            </w:r>
          </w:p>
        </w:tc>
        <w:tc>
          <w:tcPr>
            <w:tcW w:w="3640" w:type="dxa"/>
            <w:noWrap w:val="0"/>
            <w:vAlign w:val="center"/>
          </w:tcPr>
          <w:p w14:paraId="776E7D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lang w:val="en-US" w:eastAsia="zh-CN" w:bidi="ar-SA"/>
              </w:rPr>
              <w:t>延安市宝塔区中心街</w:t>
            </w:r>
          </w:p>
        </w:tc>
        <w:tc>
          <w:tcPr>
            <w:tcW w:w="946" w:type="dxa"/>
            <w:noWrap w:val="0"/>
            <w:vAlign w:val="center"/>
          </w:tcPr>
          <w:p w14:paraId="27FD44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徐欣蕾</w:t>
            </w:r>
          </w:p>
        </w:tc>
        <w:tc>
          <w:tcPr>
            <w:tcW w:w="1574" w:type="dxa"/>
            <w:noWrap w:val="0"/>
            <w:vAlign w:val="center"/>
          </w:tcPr>
          <w:p w14:paraId="61176D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15891686951</w:t>
            </w:r>
          </w:p>
        </w:tc>
      </w:tr>
      <w:tr w14:paraId="3F07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1087C1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2</w:t>
            </w:r>
          </w:p>
        </w:tc>
        <w:tc>
          <w:tcPr>
            <w:tcW w:w="2041" w:type="dxa"/>
            <w:noWrap w:val="0"/>
            <w:vAlign w:val="center"/>
          </w:tcPr>
          <w:p w14:paraId="12EC96E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中国工商银行延安分行</w:t>
            </w:r>
          </w:p>
        </w:tc>
        <w:tc>
          <w:tcPr>
            <w:tcW w:w="3640" w:type="dxa"/>
            <w:noWrap w:val="0"/>
            <w:vAlign w:val="center"/>
          </w:tcPr>
          <w:p w14:paraId="56B8363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延安市宝塔区师范路</w:t>
            </w:r>
          </w:p>
        </w:tc>
        <w:tc>
          <w:tcPr>
            <w:tcW w:w="946" w:type="dxa"/>
            <w:noWrap w:val="0"/>
            <w:vAlign w:val="center"/>
          </w:tcPr>
          <w:p w14:paraId="301CE4A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姬悦</w:t>
            </w:r>
          </w:p>
        </w:tc>
        <w:tc>
          <w:tcPr>
            <w:tcW w:w="1574" w:type="dxa"/>
            <w:noWrap w:val="0"/>
            <w:vAlign w:val="center"/>
          </w:tcPr>
          <w:p w14:paraId="0B82CA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18391156580</w:t>
            </w:r>
          </w:p>
        </w:tc>
      </w:tr>
      <w:tr w14:paraId="626E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33F7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3</w:t>
            </w:r>
          </w:p>
        </w:tc>
        <w:tc>
          <w:tcPr>
            <w:tcW w:w="2041" w:type="dxa"/>
            <w:noWrap w:val="0"/>
            <w:vAlign w:val="center"/>
          </w:tcPr>
          <w:p w14:paraId="7DFAC8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北京银行延安分行</w:t>
            </w:r>
          </w:p>
        </w:tc>
        <w:tc>
          <w:tcPr>
            <w:tcW w:w="3640" w:type="dxa"/>
            <w:noWrap w:val="0"/>
            <w:vAlign w:val="center"/>
          </w:tcPr>
          <w:p w14:paraId="5DE7FE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延安市宝塔区双拥大道</w:t>
            </w:r>
          </w:p>
        </w:tc>
        <w:tc>
          <w:tcPr>
            <w:tcW w:w="946" w:type="dxa"/>
            <w:noWrap w:val="0"/>
            <w:vAlign w:val="center"/>
          </w:tcPr>
          <w:p w14:paraId="441344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奥宝森</w:t>
            </w:r>
          </w:p>
        </w:tc>
        <w:tc>
          <w:tcPr>
            <w:tcW w:w="1574" w:type="dxa"/>
            <w:noWrap w:val="0"/>
            <w:vAlign w:val="center"/>
          </w:tcPr>
          <w:p w14:paraId="7774BB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15592925222</w:t>
            </w:r>
          </w:p>
        </w:tc>
      </w:tr>
      <w:tr w14:paraId="7683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2633A9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4</w:t>
            </w:r>
          </w:p>
        </w:tc>
        <w:tc>
          <w:tcPr>
            <w:tcW w:w="2041" w:type="dxa"/>
            <w:noWrap w:val="0"/>
            <w:vAlign w:val="center"/>
          </w:tcPr>
          <w:p w14:paraId="768090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邮储银行延安分行</w:t>
            </w:r>
          </w:p>
        </w:tc>
        <w:tc>
          <w:tcPr>
            <w:tcW w:w="3640" w:type="dxa"/>
            <w:noWrap w:val="0"/>
            <w:vAlign w:val="center"/>
          </w:tcPr>
          <w:p w14:paraId="76F8D6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宝塔区枣园路志丹大厦</w:t>
            </w:r>
          </w:p>
        </w:tc>
        <w:tc>
          <w:tcPr>
            <w:tcW w:w="946" w:type="dxa"/>
            <w:noWrap w:val="0"/>
            <w:vAlign w:val="center"/>
          </w:tcPr>
          <w:p w14:paraId="6A719B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刘凯</w:t>
            </w:r>
          </w:p>
        </w:tc>
        <w:tc>
          <w:tcPr>
            <w:tcW w:w="1574" w:type="dxa"/>
            <w:noWrap w:val="0"/>
            <w:vAlign w:val="center"/>
          </w:tcPr>
          <w:p w14:paraId="51BF12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18691114222</w:t>
            </w:r>
          </w:p>
        </w:tc>
      </w:tr>
      <w:tr w14:paraId="4061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32FB84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5</w:t>
            </w:r>
          </w:p>
        </w:tc>
        <w:tc>
          <w:tcPr>
            <w:tcW w:w="2041" w:type="dxa"/>
            <w:noWrap w:val="0"/>
            <w:vAlign w:val="center"/>
          </w:tcPr>
          <w:p w14:paraId="43EFDC9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光大银行延安分行</w:t>
            </w:r>
          </w:p>
        </w:tc>
        <w:tc>
          <w:tcPr>
            <w:tcW w:w="3640" w:type="dxa"/>
            <w:noWrap w:val="0"/>
            <w:vAlign w:val="center"/>
          </w:tcPr>
          <w:p w14:paraId="78862C2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宝塔区卷烟厂东信时代一、二层</w:t>
            </w:r>
          </w:p>
        </w:tc>
        <w:tc>
          <w:tcPr>
            <w:tcW w:w="946" w:type="dxa"/>
            <w:noWrap w:val="0"/>
            <w:vAlign w:val="center"/>
          </w:tcPr>
          <w:p w14:paraId="629BC6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汪昊田</w:t>
            </w:r>
          </w:p>
        </w:tc>
        <w:tc>
          <w:tcPr>
            <w:tcW w:w="1574" w:type="dxa"/>
            <w:noWrap w:val="0"/>
            <w:vAlign w:val="center"/>
          </w:tcPr>
          <w:p w14:paraId="3F7FBB6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13509115500</w:t>
            </w:r>
          </w:p>
        </w:tc>
      </w:tr>
      <w:tr w14:paraId="4884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D5EBC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6</w:t>
            </w:r>
          </w:p>
        </w:tc>
        <w:tc>
          <w:tcPr>
            <w:tcW w:w="2041" w:type="dxa"/>
            <w:noWrap w:val="0"/>
            <w:vAlign w:val="center"/>
          </w:tcPr>
          <w:p w14:paraId="71DAB65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交通银行延安分行</w:t>
            </w:r>
          </w:p>
        </w:tc>
        <w:tc>
          <w:tcPr>
            <w:tcW w:w="3640" w:type="dxa"/>
            <w:noWrap w:val="0"/>
            <w:vAlign w:val="center"/>
          </w:tcPr>
          <w:p w14:paraId="14B336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延安市宝塔区北大街95号</w:t>
            </w:r>
          </w:p>
        </w:tc>
        <w:tc>
          <w:tcPr>
            <w:tcW w:w="946" w:type="dxa"/>
            <w:noWrap w:val="0"/>
            <w:vAlign w:val="center"/>
          </w:tcPr>
          <w:p w14:paraId="102FDB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王瑶</w:t>
            </w:r>
          </w:p>
        </w:tc>
        <w:tc>
          <w:tcPr>
            <w:tcW w:w="1574" w:type="dxa"/>
            <w:noWrap w:val="0"/>
            <w:vAlign w:val="center"/>
          </w:tcPr>
          <w:p w14:paraId="655AA9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13389119518</w:t>
            </w:r>
          </w:p>
        </w:tc>
      </w:tr>
      <w:tr w14:paraId="47BE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116FB1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7</w:t>
            </w:r>
          </w:p>
        </w:tc>
        <w:tc>
          <w:tcPr>
            <w:tcW w:w="2041" w:type="dxa"/>
            <w:noWrap w:val="0"/>
            <w:vAlign w:val="center"/>
          </w:tcPr>
          <w:p w14:paraId="22A574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延安农商行</w:t>
            </w:r>
          </w:p>
        </w:tc>
        <w:tc>
          <w:tcPr>
            <w:tcW w:w="3640" w:type="dxa"/>
            <w:noWrap w:val="0"/>
            <w:vAlign w:val="center"/>
          </w:tcPr>
          <w:p w14:paraId="14B340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延安市宝塔区百米大道永兴路农商银行大厦</w:t>
            </w:r>
          </w:p>
        </w:tc>
        <w:tc>
          <w:tcPr>
            <w:tcW w:w="946" w:type="dxa"/>
            <w:noWrap w:val="0"/>
            <w:vAlign w:val="center"/>
          </w:tcPr>
          <w:p w14:paraId="3C743C9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段田瑞</w:t>
            </w:r>
          </w:p>
        </w:tc>
        <w:tc>
          <w:tcPr>
            <w:tcW w:w="1574" w:type="dxa"/>
            <w:noWrap w:val="0"/>
            <w:vAlign w:val="center"/>
          </w:tcPr>
          <w:p w14:paraId="0B04B7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18700166012</w:t>
            </w:r>
          </w:p>
        </w:tc>
      </w:tr>
      <w:tr w14:paraId="7157D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2FC59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8</w:t>
            </w:r>
          </w:p>
        </w:tc>
        <w:tc>
          <w:tcPr>
            <w:tcW w:w="2041" w:type="dxa"/>
            <w:noWrap w:val="0"/>
            <w:vAlign w:val="center"/>
          </w:tcPr>
          <w:p w14:paraId="3986169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甘泉农商行</w:t>
            </w:r>
          </w:p>
        </w:tc>
        <w:tc>
          <w:tcPr>
            <w:tcW w:w="3640" w:type="dxa"/>
            <w:noWrap w:val="0"/>
            <w:vAlign w:val="center"/>
          </w:tcPr>
          <w:p w14:paraId="0AF8C6B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甘泉县中心街019号</w:t>
            </w:r>
          </w:p>
        </w:tc>
        <w:tc>
          <w:tcPr>
            <w:tcW w:w="946" w:type="dxa"/>
            <w:noWrap w:val="0"/>
            <w:vAlign w:val="center"/>
          </w:tcPr>
          <w:p w14:paraId="36285C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白晶晶</w:t>
            </w:r>
          </w:p>
        </w:tc>
        <w:tc>
          <w:tcPr>
            <w:tcW w:w="1574" w:type="dxa"/>
            <w:noWrap w:val="0"/>
            <w:vAlign w:val="center"/>
          </w:tcPr>
          <w:p w14:paraId="4D9F80B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15129872940</w:t>
            </w:r>
          </w:p>
        </w:tc>
      </w:tr>
      <w:tr w14:paraId="32D71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FEB47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9</w:t>
            </w:r>
          </w:p>
        </w:tc>
        <w:tc>
          <w:tcPr>
            <w:tcW w:w="2041" w:type="dxa"/>
            <w:noWrap w:val="0"/>
            <w:vAlign w:val="center"/>
          </w:tcPr>
          <w:p w14:paraId="3CF362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延长联社</w:t>
            </w:r>
          </w:p>
        </w:tc>
        <w:tc>
          <w:tcPr>
            <w:tcW w:w="3640" w:type="dxa"/>
            <w:noWrap w:val="0"/>
            <w:vAlign w:val="center"/>
          </w:tcPr>
          <w:p w14:paraId="39869E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延长县七里村镇街道城区中街</w:t>
            </w:r>
          </w:p>
        </w:tc>
        <w:tc>
          <w:tcPr>
            <w:tcW w:w="946" w:type="dxa"/>
            <w:noWrap w:val="0"/>
            <w:vAlign w:val="center"/>
          </w:tcPr>
          <w:p w14:paraId="19488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白永卿</w:t>
            </w:r>
          </w:p>
        </w:tc>
        <w:tc>
          <w:tcPr>
            <w:tcW w:w="1574" w:type="dxa"/>
            <w:noWrap w:val="0"/>
            <w:vAlign w:val="center"/>
          </w:tcPr>
          <w:p w14:paraId="5CEF602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18109119635</w:t>
            </w:r>
          </w:p>
        </w:tc>
      </w:tr>
      <w:tr w14:paraId="5F9BE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0AAC4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10</w:t>
            </w:r>
          </w:p>
        </w:tc>
        <w:tc>
          <w:tcPr>
            <w:tcW w:w="2041" w:type="dxa"/>
            <w:noWrap w:val="0"/>
            <w:vAlign w:val="center"/>
          </w:tcPr>
          <w:p w14:paraId="758ACC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延川联社</w:t>
            </w:r>
          </w:p>
        </w:tc>
        <w:tc>
          <w:tcPr>
            <w:tcW w:w="3640" w:type="dxa"/>
            <w:noWrap w:val="0"/>
            <w:vAlign w:val="center"/>
          </w:tcPr>
          <w:p w14:paraId="38FD24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延川县大禹街道北关信用合作联社</w:t>
            </w:r>
          </w:p>
        </w:tc>
        <w:tc>
          <w:tcPr>
            <w:tcW w:w="946" w:type="dxa"/>
            <w:noWrap w:val="0"/>
            <w:vAlign w:val="center"/>
          </w:tcPr>
          <w:p w14:paraId="0D0D43C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张沛兴</w:t>
            </w:r>
          </w:p>
        </w:tc>
        <w:tc>
          <w:tcPr>
            <w:tcW w:w="1574" w:type="dxa"/>
            <w:noWrap w:val="0"/>
            <w:vAlign w:val="center"/>
          </w:tcPr>
          <w:p w14:paraId="486B5C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15129756920</w:t>
            </w:r>
          </w:p>
        </w:tc>
      </w:tr>
      <w:tr w14:paraId="5595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7941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11</w:t>
            </w:r>
          </w:p>
        </w:tc>
        <w:tc>
          <w:tcPr>
            <w:tcW w:w="2041" w:type="dxa"/>
            <w:noWrap w:val="0"/>
            <w:vAlign w:val="center"/>
          </w:tcPr>
          <w:p w14:paraId="7DE8D5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子长农商行</w:t>
            </w:r>
          </w:p>
        </w:tc>
        <w:tc>
          <w:tcPr>
            <w:tcW w:w="3640" w:type="dxa"/>
            <w:noWrap w:val="0"/>
            <w:vAlign w:val="center"/>
          </w:tcPr>
          <w:p w14:paraId="0A2848A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子长市长兴街</w:t>
            </w:r>
          </w:p>
        </w:tc>
        <w:tc>
          <w:tcPr>
            <w:tcW w:w="946" w:type="dxa"/>
            <w:noWrap w:val="0"/>
            <w:vAlign w:val="center"/>
          </w:tcPr>
          <w:p w14:paraId="25F5CB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王莉</w:t>
            </w:r>
          </w:p>
        </w:tc>
        <w:tc>
          <w:tcPr>
            <w:tcW w:w="1574" w:type="dxa"/>
            <w:noWrap w:val="0"/>
            <w:vAlign w:val="center"/>
          </w:tcPr>
          <w:p w14:paraId="4EE5AA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13992153010</w:t>
            </w:r>
          </w:p>
        </w:tc>
      </w:tr>
      <w:tr w14:paraId="1AE52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94FC7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12</w:t>
            </w:r>
          </w:p>
        </w:tc>
        <w:tc>
          <w:tcPr>
            <w:tcW w:w="2041" w:type="dxa"/>
            <w:noWrap w:val="0"/>
            <w:vAlign w:val="center"/>
          </w:tcPr>
          <w:p w14:paraId="01B4D5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安塞农商行</w:t>
            </w:r>
          </w:p>
        </w:tc>
        <w:tc>
          <w:tcPr>
            <w:tcW w:w="3640" w:type="dxa"/>
            <w:noWrap w:val="0"/>
            <w:vAlign w:val="center"/>
          </w:tcPr>
          <w:p w14:paraId="187CDB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延安市安塞区富民街22号</w:t>
            </w:r>
          </w:p>
        </w:tc>
        <w:tc>
          <w:tcPr>
            <w:tcW w:w="946" w:type="dxa"/>
            <w:noWrap w:val="0"/>
            <w:vAlign w:val="center"/>
          </w:tcPr>
          <w:p w14:paraId="5B8DBEA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王平</w:t>
            </w:r>
          </w:p>
        </w:tc>
        <w:tc>
          <w:tcPr>
            <w:tcW w:w="1574" w:type="dxa"/>
            <w:noWrap w:val="0"/>
            <w:vAlign w:val="center"/>
          </w:tcPr>
          <w:p w14:paraId="2AD0C5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15991569027</w:t>
            </w:r>
          </w:p>
        </w:tc>
      </w:tr>
      <w:tr w14:paraId="473E3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10D542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w:t>
            </w:r>
          </w:p>
        </w:tc>
        <w:tc>
          <w:tcPr>
            <w:tcW w:w="2041" w:type="dxa"/>
            <w:noWrap w:val="0"/>
            <w:vAlign w:val="center"/>
          </w:tcPr>
          <w:p w14:paraId="617A9B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志丹联社</w:t>
            </w:r>
          </w:p>
        </w:tc>
        <w:tc>
          <w:tcPr>
            <w:tcW w:w="3640" w:type="dxa"/>
            <w:noWrap w:val="0"/>
            <w:vAlign w:val="center"/>
          </w:tcPr>
          <w:p w14:paraId="6E5496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延安市志丹县保安街134号信合大厦</w:t>
            </w:r>
          </w:p>
        </w:tc>
        <w:tc>
          <w:tcPr>
            <w:tcW w:w="946" w:type="dxa"/>
            <w:noWrap w:val="0"/>
            <w:vAlign w:val="center"/>
          </w:tcPr>
          <w:p w14:paraId="42CAAC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李倩</w:t>
            </w:r>
          </w:p>
        </w:tc>
        <w:tc>
          <w:tcPr>
            <w:tcW w:w="1574" w:type="dxa"/>
            <w:noWrap w:val="0"/>
            <w:vAlign w:val="center"/>
          </w:tcPr>
          <w:p w14:paraId="7F4EC4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18792408171</w:t>
            </w:r>
          </w:p>
        </w:tc>
      </w:tr>
      <w:tr w14:paraId="01EF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779C9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14</w:t>
            </w:r>
          </w:p>
        </w:tc>
        <w:tc>
          <w:tcPr>
            <w:tcW w:w="2041" w:type="dxa"/>
            <w:noWrap w:val="0"/>
            <w:vAlign w:val="center"/>
          </w:tcPr>
          <w:p w14:paraId="0958AF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吴起农合行</w:t>
            </w:r>
          </w:p>
        </w:tc>
        <w:tc>
          <w:tcPr>
            <w:tcW w:w="3640" w:type="dxa"/>
            <w:noWrap w:val="0"/>
            <w:vAlign w:val="center"/>
          </w:tcPr>
          <w:p w14:paraId="449E1E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陕西省延安市吴起县北苑东路26号</w:t>
            </w:r>
          </w:p>
        </w:tc>
        <w:tc>
          <w:tcPr>
            <w:tcW w:w="946" w:type="dxa"/>
            <w:noWrap w:val="0"/>
            <w:vAlign w:val="center"/>
          </w:tcPr>
          <w:p w14:paraId="2CBBA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李娜玲</w:t>
            </w:r>
          </w:p>
        </w:tc>
        <w:tc>
          <w:tcPr>
            <w:tcW w:w="1574" w:type="dxa"/>
            <w:noWrap w:val="0"/>
            <w:vAlign w:val="center"/>
          </w:tcPr>
          <w:p w14:paraId="233CC09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15591103321</w:t>
            </w:r>
          </w:p>
        </w:tc>
      </w:tr>
      <w:tr w14:paraId="1A5C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A03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w:t>
            </w:r>
          </w:p>
        </w:tc>
        <w:tc>
          <w:tcPr>
            <w:tcW w:w="2041" w:type="dxa"/>
            <w:noWrap w:val="0"/>
            <w:vAlign w:val="center"/>
          </w:tcPr>
          <w:p w14:paraId="6BEB23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洛川农商行</w:t>
            </w:r>
          </w:p>
        </w:tc>
        <w:tc>
          <w:tcPr>
            <w:tcW w:w="3640" w:type="dxa"/>
            <w:noWrap w:val="0"/>
            <w:vAlign w:val="center"/>
          </w:tcPr>
          <w:p w14:paraId="5CB9000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陕西省延安市洛川县中心街</w:t>
            </w:r>
          </w:p>
        </w:tc>
        <w:tc>
          <w:tcPr>
            <w:tcW w:w="946" w:type="dxa"/>
            <w:noWrap w:val="0"/>
            <w:vAlign w:val="center"/>
          </w:tcPr>
          <w:p w14:paraId="6DA50C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史云云</w:t>
            </w:r>
          </w:p>
        </w:tc>
        <w:tc>
          <w:tcPr>
            <w:tcW w:w="1574" w:type="dxa"/>
            <w:noWrap w:val="0"/>
            <w:vAlign w:val="center"/>
          </w:tcPr>
          <w:p w14:paraId="35791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15291172848</w:t>
            </w:r>
          </w:p>
        </w:tc>
      </w:tr>
      <w:tr w14:paraId="3ED3A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13EFBA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16</w:t>
            </w:r>
          </w:p>
        </w:tc>
        <w:tc>
          <w:tcPr>
            <w:tcW w:w="2041" w:type="dxa"/>
            <w:noWrap w:val="0"/>
            <w:vAlign w:val="center"/>
          </w:tcPr>
          <w:p w14:paraId="6F8ACC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富县农合行</w:t>
            </w:r>
          </w:p>
        </w:tc>
        <w:tc>
          <w:tcPr>
            <w:tcW w:w="3640" w:type="dxa"/>
            <w:noWrap w:val="0"/>
            <w:vAlign w:val="center"/>
          </w:tcPr>
          <w:p w14:paraId="1CA338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富县富城镇正街8号</w:t>
            </w:r>
          </w:p>
        </w:tc>
        <w:tc>
          <w:tcPr>
            <w:tcW w:w="946" w:type="dxa"/>
            <w:noWrap w:val="0"/>
            <w:vAlign w:val="center"/>
          </w:tcPr>
          <w:p w14:paraId="6AAB81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逯其玲</w:t>
            </w:r>
          </w:p>
        </w:tc>
        <w:tc>
          <w:tcPr>
            <w:tcW w:w="1574" w:type="dxa"/>
            <w:noWrap w:val="0"/>
            <w:vAlign w:val="center"/>
          </w:tcPr>
          <w:p w14:paraId="7AA8CE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18091126065</w:t>
            </w:r>
          </w:p>
        </w:tc>
      </w:tr>
      <w:tr w14:paraId="58E6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BC7297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17</w:t>
            </w:r>
          </w:p>
        </w:tc>
        <w:tc>
          <w:tcPr>
            <w:tcW w:w="2041" w:type="dxa"/>
            <w:noWrap w:val="0"/>
            <w:vAlign w:val="center"/>
          </w:tcPr>
          <w:p w14:paraId="60CEF0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黄陵联社</w:t>
            </w:r>
          </w:p>
        </w:tc>
        <w:tc>
          <w:tcPr>
            <w:tcW w:w="3640" w:type="dxa"/>
            <w:noWrap w:val="0"/>
            <w:vAlign w:val="center"/>
          </w:tcPr>
          <w:p w14:paraId="1F4EB4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黄陵县桥山大厦</w:t>
            </w:r>
          </w:p>
        </w:tc>
        <w:tc>
          <w:tcPr>
            <w:tcW w:w="946" w:type="dxa"/>
            <w:noWrap w:val="0"/>
            <w:vAlign w:val="center"/>
          </w:tcPr>
          <w:p w14:paraId="03265A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曹涛</w:t>
            </w:r>
          </w:p>
        </w:tc>
        <w:tc>
          <w:tcPr>
            <w:tcW w:w="1574" w:type="dxa"/>
            <w:noWrap w:val="0"/>
            <w:vAlign w:val="center"/>
          </w:tcPr>
          <w:p w14:paraId="194889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13772255164</w:t>
            </w:r>
          </w:p>
        </w:tc>
      </w:tr>
      <w:tr w14:paraId="2BBA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AF19F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w:t>
            </w:r>
          </w:p>
        </w:tc>
        <w:tc>
          <w:tcPr>
            <w:tcW w:w="2041" w:type="dxa"/>
            <w:noWrap w:val="0"/>
            <w:vAlign w:val="center"/>
          </w:tcPr>
          <w:p w14:paraId="03EF35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宜川联社</w:t>
            </w:r>
          </w:p>
        </w:tc>
        <w:tc>
          <w:tcPr>
            <w:tcW w:w="3640" w:type="dxa"/>
            <w:noWrap w:val="0"/>
            <w:vAlign w:val="center"/>
          </w:tcPr>
          <w:p w14:paraId="2E97A6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宜川县党湾街65号</w:t>
            </w:r>
          </w:p>
        </w:tc>
        <w:tc>
          <w:tcPr>
            <w:tcW w:w="946" w:type="dxa"/>
            <w:noWrap w:val="0"/>
            <w:vAlign w:val="center"/>
          </w:tcPr>
          <w:p w14:paraId="1EA428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毛永良</w:t>
            </w:r>
          </w:p>
        </w:tc>
        <w:tc>
          <w:tcPr>
            <w:tcW w:w="1574" w:type="dxa"/>
            <w:noWrap w:val="0"/>
            <w:vAlign w:val="center"/>
          </w:tcPr>
          <w:p w14:paraId="7F78410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15009118628</w:t>
            </w:r>
          </w:p>
        </w:tc>
      </w:tr>
      <w:tr w14:paraId="49DE3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05F4A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19</w:t>
            </w:r>
          </w:p>
        </w:tc>
        <w:tc>
          <w:tcPr>
            <w:tcW w:w="2041" w:type="dxa"/>
            <w:noWrap w:val="0"/>
            <w:vAlign w:val="center"/>
          </w:tcPr>
          <w:p w14:paraId="3D9283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黄龙联社</w:t>
            </w:r>
          </w:p>
        </w:tc>
        <w:tc>
          <w:tcPr>
            <w:tcW w:w="3640" w:type="dxa"/>
            <w:noWrap w:val="0"/>
            <w:vAlign w:val="center"/>
          </w:tcPr>
          <w:p w14:paraId="5AF1E08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黄龙县石堡镇广场大街40号</w:t>
            </w:r>
          </w:p>
        </w:tc>
        <w:tc>
          <w:tcPr>
            <w:tcW w:w="946" w:type="dxa"/>
            <w:noWrap w:val="0"/>
            <w:vAlign w:val="center"/>
          </w:tcPr>
          <w:p w14:paraId="4D937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郑国强</w:t>
            </w:r>
          </w:p>
        </w:tc>
        <w:tc>
          <w:tcPr>
            <w:tcW w:w="1574" w:type="dxa"/>
            <w:noWrap w:val="0"/>
            <w:vAlign w:val="center"/>
          </w:tcPr>
          <w:p w14:paraId="4203C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15991595662</w:t>
            </w:r>
          </w:p>
        </w:tc>
      </w:tr>
    </w:tbl>
    <w:p w14:paraId="71FA1B5B">
      <w:pPr>
        <w:tabs>
          <w:tab w:val="left" w:pos="588"/>
        </w:tabs>
        <w:spacing w:line="360" w:lineRule="auto"/>
        <w:rPr>
          <w:rFonts w:hint="eastAsia" w:ascii="仿宋" w:hAnsi="仿宋" w:eastAsia="仿宋" w:cs="仿宋"/>
          <w:sz w:val="24"/>
          <w:highlight w:val="none"/>
        </w:rPr>
      </w:pPr>
      <w:r>
        <w:rPr>
          <w:rFonts w:hint="eastAsia" w:ascii="仿宋" w:hAnsi="仿宋" w:eastAsia="仿宋" w:cs="仿宋"/>
          <w:sz w:val="24"/>
          <w:highlight w:val="none"/>
        </w:rPr>
        <w:br w:type="page"/>
      </w:r>
    </w:p>
    <w:bookmarkEnd w:id="386"/>
    <w:bookmarkEnd w:id="387"/>
    <w:bookmarkEnd w:id="388"/>
    <w:bookmarkEnd w:id="389"/>
    <w:p w14:paraId="78BB099D">
      <w:pPr>
        <w:pStyle w:val="46"/>
        <w:spacing w:line="360" w:lineRule="auto"/>
        <w:rPr>
          <w:rStyle w:val="203"/>
          <w:rFonts w:hint="eastAsia" w:ascii="仿宋" w:hAnsi="仿宋" w:eastAsia="仿宋" w:cs="仿宋"/>
          <w:sz w:val="36"/>
          <w:szCs w:val="36"/>
          <w:highlight w:val="none"/>
        </w:rPr>
      </w:pPr>
      <w:bookmarkStart w:id="390" w:name="_Toc68590975"/>
      <w:bookmarkStart w:id="391" w:name="_Toc58504447"/>
      <w:bookmarkStart w:id="392" w:name="_Toc17469"/>
      <w:r>
        <w:rPr>
          <w:rStyle w:val="203"/>
          <w:rFonts w:hint="eastAsia" w:ascii="仿宋" w:hAnsi="仿宋" w:eastAsia="仿宋" w:cs="仿宋"/>
          <w:sz w:val="36"/>
          <w:szCs w:val="36"/>
          <w:highlight w:val="none"/>
        </w:rPr>
        <w:t>第三章  评审办法和标准</w:t>
      </w:r>
      <w:bookmarkEnd w:id="390"/>
    </w:p>
    <w:p w14:paraId="18D7CB7B">
      <w:pPr>
        <w:tabs>
          <w:tab w:val="left" w:pos="360"/>
          <w:tab w:val="left" w:pos="588"/>
        </w:tabs>
        <w:spacing w:line="360" w:lineRule="auto"/>
        <w:ind w:left="840"/>
        <w:rPr>
          <w:rFonts w:hint="eastAsia" w:ascii="仿宋" w:hAnsi="仿宋" w:eastAsia="仿宋" w:cs="仿宋"/>
          <w:sz w:val="24"/>
          <w:highlight w:val="none"/>
        </w:rPr>
      </w:pPr>
    </w:p>
    <w:p w14:paraId="6A6D2998">
      <w:pPr>
        <w:pStyle w:val="78"/>
        <w:spacing w:before="24" w:after="24"/>
        <w:rPr>
          <w:rFonts w:hint="eastAsia" w:ascii="仿宋" w:hAnsi="仿宋" w:eastAsia="仿宋" w:cs="仿宋"/>
          <w:sz w:val="28"/>
          <w:szCs w:val="28"/>
          <w:highlight w:val="none"/>
        </w:rPr>
      </w:pPr>
      <w:bookmarkStart w:id="393" w:name="_Toc68590976"/>
      <w:bookmarkStart w:id="394" w:name="_Toc7005040"/>
      <w:r>
        <w:rPr>
          <w:rFonts w:hint="eastAsia" w:ascii="仿宋" w:hAnsi="仿宋" w:eastAsia="仿宋" w:cs="仿宋"/>
          <w:sz w:val="28"/>
          <w:szCs w:val="28"/>
          <w:highlight w:val="none"/>
        </w:rPr>
        <w:t>1. 评审方法</w:t>
      </w:r>
      <w:bookmarkEnd w:id="393"/>
      <w:bookmarkEnd w:id="394"/>
    </w:p>
    <w:p w14:paraId="6DA11B37">
      <w:pPr>
        <w:pStyle w:val="23"/>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次评审采用综合评分法。磋商小组对满足磋商文件实质性要求的响应文件，按照本章第2条规定的评审标准进行打分，并按得分由高到低顺序推荐成交候选人，或根据采购人授权直接确定成交供应商。综合评分相等时，按照最后报价由低到高的顺序推荐；报价也相等的，按技术指标优劣顺序排列。</w:t>
      </w:r>
    </w:p>
    <w:p w14:paraId="7BAAD347">
      <w:pPr>
        <w:pStyle w:val="78"/>
        <w:spacing w:before="24" w:after="24"/>
        <w:rPr>
          <w:rFonts w:hint="eastAsia" w:ascii="仿宋" w:hAnsi="仿宋" w:eastAsia="仿宋" w:cs="仿宋"/>
          <w:sz w:val="28"/>
          <w:szCs w:val="28"/>
          <w:highlight w:val="none"/>
        </w:rPr>
      </w:pPr>
      <w:bookmarkStart w:id="395" w:name="_Toc7005041"/>
      <w:bookmarkStart w:id="396" w:name="_Toc68590977"/>
      <w:r>
        <w:rPr>
          <w:rFonts w:hint="eastAsia" w:ascii="仿宋" w:hAnsi="仿宋" w:eastAsia="仿宋" w:cs="仿宋"/>
          <w:sz w:val="28"/>
          <w:szCs w:val="28"/>
          <w:highlight w:val="none"/>
        </w:rPr>
        <w:t>2. 评审标准</w:t>
      </w:r>
      <w:bookmarkEnd w:id="395"/>
      <w:bookmarkEnd w:id="396"/>
    </w:p>
    <w:p w14:paraId="4D1A958A">
      <w:pPr>
        <w:pStyle w:val="23"/>
        <w:rPr>
          <w:rFonts w:hint="eastAsia" w:ascii="仿宋" w:hAnsi="仿宋" w:eastAsia="仿宋" w:cs="仿宋"/>
          <w:sz w:val="24"/>
          <w:highlight w:val="none"/>
        </w:rPr>
      </w:pPr>
      <w:r>
        <w:rPr>
          <w:rFonts w:hint="eastAsia" w:ascii="仿宋" w:hAnsi="仿宋" w:eastAsia="仿宋" w:cs="仿宋"/>
          <w:sz w:val="24"/>
          <w:highlight w:val="none"/>
        </w:rPr>
        <w:t>2.1 资格审查和符合性评审标准：见附表一和附表二。</w:t>
      </w:r>
    </w:p>
    <w:p w14:paraId="0E6FD967">
      <w:pPr>
        <w:pStyle w:val="23"/>
        <w:rPr>
          <w:rFonts w:hint="eastAsia" w:ascii="仿宋" w:hAnsi="仿宋" w:eastAsia="仿宋" w:cs="仿宋"/>
          <w:sz w:val="24"/>
          <w:highlight w:val="none"/>
        </w:rPr>
      </w:pPr>
      <w:r>
        <w:rPr>
          <w:rFonts w:hint="eastAsia" w:ascii="仿宋" w:hAnsi="仿宋" w:eastAsia="仿宋" w:cs="仿宋"/>
          <w:sz w:val="24"/>
          <w:highlight w:val="none"/>
        </w:rPr>
        <w:t>2.2 分值构成：总分100分。</w:t>
      </w:r>
    </w:p>
    <w:p w14:paraId="6A37AF89">
      <w:pPr>
        <w:pStyle w:val="23"/>
        <w:rPr>
          <w:rFonts w:hint="eastAsia" w:ascii="仿宋" w:hAnsi="仿宋" w:eastAsia="仿宋" w:cs="仿宋"/>
          <w:sz w:val="24"/>
          <w:highlight w:val="none"/>
        </w:rPr>
      </w:pPr>
      <w:bookmarkStart w:id="397" w:name="_Ref426362114"/>
      <w:r>
        <w:rPr>
          <w:rFonts w:hint="eastAsia" w:ascii="仿宋" w:hAnsi="仿宋" w:eastAsia="仿宋" w:cs="仿宋"/>
          <w:sz w:val="24"/>
          <w:highlight w:val="none"/>
        </w:rPr>
        <w:t>2.3 商务和技术评审标准</w:t>
      </w:r>
      <w:bookmarkEnd w:id="397"/>
    </w:p>
    <w:p w14:paraId="538A0A94">
      <w:pPr>
        <w:pStyle w:val="23"/>
        <w:rPr>
          <w:rFonts w:hint="eastAsia" w:ascii="仿宋" w:hAnsi="仿宋" w:eastAsia="仿宋" w:cs="仿宋"/>
          <w:sz w:val="24"/>
          <w:highlight w:val="none"/>
        </w:rPr>
      </w:pPr>
      <w:bookmarkStart w:id="398" w:name="_Ref426362140"/>
      <w:r>
        <w:rPr>
          <w:rFonts w:hint="eastAsia" w:ascii="仿宋" w:hAnsi="仿宋" w:eastAsia="仿宋" w:cs="仿宋"/>
          <w:sz w:val="24"/>
          <w:highlight w:val="none"/>
        </w:rPr>
        <w:t>2.3.1商务部分评分标准：见附表</w:t>
      </w:r>
      <w:bookmarkEnd w:id="398"/>
      <w:r>
        <w:rPr>
          <w:rFonts w:hint="eastAsia" w:ascii="仿宋" w:hAnsi="仿宋" w:eastAsia="仿宋" w:cs="仿宋"/>
          <w:sz w:val="24"/>
          <w:highlight w:val="none"/>
        </w:rPr>
        <w:t>三。</w:t>
      </w:r>
    </w:p>
    <w:p w14:paraId="5B3F9BE7">
      <w:pPr>
        <w:pStyle w:val="23"/>
        <w:rPr>
          <w:rFonts w:hint="eastAsia" w:ascii="仿宋" w:hAnsi="仿宋" w:eastAsia="仿宋" w:cs="仿宋"/>
          <w:sz w:val="24"/>
          <w:highlight w:val="none"/>
        </w:rPr>
      </w:pPr>
      <w:bookmarkStart w:id="399" w:name="_Ref426362158"/>
      <w:r>
        <w:rPr>
          <w:rFonts w:hint="eastAsia" w:ascii="仿宋" w:hAnsi="仿宋" w:eastAsia="仿宋" w:cs="仿宋"/>
          <w:sz w:val="24"/>
          <w:highlight w:val="none"/>
        </w:rPr>
        <w:t>2.3.2技术部分评分标准：见附表</w:t>
      </w:r>
      <w:bookmarkEnd w:id="399"/>
      <w:r>
        <w:rPr>
          <w:rFonts w:hint="eastAsia" w:ascii="仿宋" w:hAnsi="仿宋" w:eastAsia="仿宋" w:cs="仿宋"/>
          <w:sz w:val="24"/>
          <w:highlight w:val="none"/>
        </w:rPr>
        <w:t>三。</w:t>
      </w:r>
    </w:p>
    <w:p w14:paraId="2781720B">
      <w:pPr>
        <w:pStyle w:val="23"/>
        <w:rPr>
          <w:rFonts w:hint="eastAsia" w:ascii="仿宋" w:hAnsi="仿宋" w:eastAsia="仿宋" w:cs="仿宋"/>
          <w:sz w:val="24"/>
          <w:highlight w:val="none"/>
        </w:rPr>
      </w:pPr>
      <w:bookmarkStart w:id="400" w:name="_Ref426362176"/>
      <w:r>
        <w:rPr>
          <w:rFonts w:hint="eastAsia" w:ascii="仿宋" w:hAnsi="仿宋" w:eastAsia="仿宋" w:cs="仿宋"/>
          <w:sz w:val="24"/>
          <w:highlight w:val="none"/>
        </w:rPr>
        <w:t>2.3.3报价评分标准：</w:t>
      </w:r>
      <w:bookmarkEnd w:id="400"/>
      <w:r>
        <w:rPr>
          <w:rFonts w:hint="eastAsia" w:ascii="仿宋" w:hAnsi="仿宋" w:eastAsia="仿宋" w:cs="仿宋"/>
          <w:sz w:val="24"/>
          <w:highlight w:val="none"/>
        </w:rPr>
        <w:t>见附表三。</w:t>
      </w:r>
    </w:p>
    <w:p w14:paraId="26CDBD53">
      <w:pPr>
        <w:tabs>
          <w:tab w:val="left" w:pos="588"/>
        </w:tabs>
        <w:spacing w:line="360" w:lineRule="auto"/>
        <w:rPr>
          <w:rFonts w:hint="eastAsia" w:ascii="仿宋" w:hAnsi="仿宋" w:eastAsia="仿宋" w:cs="仿宋"/>
          <w:i w:val="0"/>
          <w:iCs w:val="0"/>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本</w:t>
      </w:r>
      <w:r>
        <w:rPr>
          <w:rFonts w:hint="eastAsia" w:ascii="仿宋" w:hAnsi="仿宋" w:eastAsia="仿宋" w:cs="仿宋"/>
          <w:sz w:val="24"/>
          <w:highlight w:val="none"/>
        </w:rPr>
        <w:t>项目</w:t>
      </w:r>
      <w:r>
        <w:rPr>
          <w:rFonts w:hint="eastAsia" w:ascii="仿宋" w:hAnsi="仿宋" w:eastAsia="仿宋" w:cs="仿宋"/>
          <w:sz w:val="24"/>
          <w:highlight w:val="none"/>
          <w:lang w:val="en-US" w:eastAsia="zh-CN"/>
        </w:rPr>
        <w:t>为</w:t>
      </w:r>
      <w:r>
        <w:rPr>
          <w:rFonts w:hint="eastAsia" w:ascii="仿宋" w:hAnsi="仿宋" w:eastAsia="仿宋" w:cs="仿宋"/>
          <w:sz w:val="24"/>
          <w:highlight w:val="none"/>
          <w:lang w:eastAsia="zh-CN"/>
        </w:rPr>
        <w:t>专门面向中小</w:t>
      </w:r>
      <w:r>
        <w:rPr>
          <w:rFonts w:hint="eastAsia" w:ascii="仿宋" w:hAnsi="仿宋" w:eastAsia="仿宋" w:cs="仿宋"/>
          <w:sz w:val="24"/>
          <w:highlight w:val="none"/>
        </w:rPr>
        <w:t>企业采购，</w:t>
      </w:r>
      <w:r>
        <w:rPr>
          <w:rFonts w:hint="eastAsia" w:ascii="仿宋" w:hAnsi="仿宋" w:eastAsia="仿宋" w:cs="仿宋"/>
          <w:i w:val="0"/>
          <w:iCs w:val="0"/>
          <w:sz w:val="24"/>
          <w:highlight w:val="none"/>
        </w:rPr>
        <w:t>不再进行价格扣除。</w:t>
      </w:r>
    </w:p>
    <w:p w14:paraId="6D9A2D9D">
      <w:pPr>
        <w:tabs>
          <w:tab w:val="left" w:pos="588"/>
        </w:tabs>
        <w:spacing w:line="360" w:lineRule="auto"/>
        <w:ind w:left="638" w:leftChars="0" w:hanging="638" w:hangingChars="266"/>
        <w:rPr>
          <w:rFonts w:hint="eastAsia" w:ascii="仿宋" w:hAnsi="仿宋" w:eastAsia="仿宋" w:cs="仿宋"/>
          <w:sz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2</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供应商提供服务所伴随</w:t>
      </w:r>
      <w:r>
        <w:rPr>
          <w:rFonts w:hint="eastAsia" w:ascii="仿宋" w:hAnsi="仿宋" w:eastAsia="仿宋" w:cs="仿宋"/>
          <w:sz w:val="24"/>
          <w:highlight w:val="none"/>
        </w:rPr>
        <w:t>产品为节能、环境标志产品，符合</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文件要求的，可优先采购。</w:t>
      </w:r>
    </w:p>
    <w:p w14:paraId="52174EB3">
      <w:pPr>
        <w:tabs>
          <w:tab w:val="left" w:pos="588"/>
        </w:tabs>
        <w:spacing w:line="360" w:lineRule="auto"/>
        <w:ind w:left="636" w:leftChars="303" w:firstLine="0" w:firstLineChars="0"/>
        <w:rPr>
          <w:rFonts w:hint="eastAsia" w:ascii="仿宋" w:hAnsi="仿宋" w:eastAsia="仿宋" w:cs="仿宋"/>
          <w:sz w:val="24"/>
          <w:highlight w:val="none"/>
        </w:rPr>
      </w:pPr>
      <w:r>
        <w:rPr>
          <w:rFonts w:hint="eastAsia" w:ascii="仿宋" w:hAnsi="仿宋" w:eastAsia="仿宋" w:cs="仿宋"/>
          <w:sz w:val="24"/>
          <w:highlight w:val="none"/>
        </w:rPr>
        <w:t>①根据《关于调整优化节能产品、环境标志产品政府采购执行机制的通知》（财库〔2019〕9号）、《国务院办公厅关于建立政府强制采购节能产品制度的通知》（国办发〔2007〕51号）、环境标志产品根据《环境标志产品政府采购实施的意见》（财库〔2006〕90号）的规定，节能、环境标志产品依据品目清单和认证证书实施政府采购优先采购和强制采购。</w:t>
      </w:r>
    </w:p>
    <w:p w14:paraId="72EA1F29">
      <w:pPr>
        <w:tabs>
          <w:tab w:val="left" w:pos="588"/>
        </w:tabs>
        <w:spacing w:line="360" w:lineRule="auto"/>
        <w:ind w:left="636" w:leftChars="303" w:firstLine="0" w:firstLineChars="0"/>
        <w:rPr>
          <w:rFonts w:hint="eastAsia" w:ascii="仿宋" w:hAnsi="仿宋" w:eastAsia="仿宋" w:cs="仿宋"/>
          <w:sz w:val="24"/>
          <w:highlight w:val="none"/>
          <w:lang w:eastAsia="zh-CN"/>
        </w:rPr>
      </w:pPr>
      <w:r>
        <w:rPr>
          <w:rFonts w:hint="eastAsia" w:ascii="仿宋" w:hAnsi="仿宋" w:eastAsia="仿宋" w:cs="仿宋"/>
          <w:sz w:val="24"/>
          <w:highlight w:val="none"/>
        </w:rPr>
        <w:t>②以在有效期之内的，国家确定的认证机构出具的节能产品、环境标志产品认证证书为依据，复印件须加盖供应商公章，否则不予扣除</w:t>
      </w:r>
      <w:r>
        <w:rPr>
          <w:rFonts w:hint="eastAsia" w:ascii="仿宋" w:hAnsi="仿宋" w:eastAsia="仿宋" w:cs="仿宋"/>
          <w:sz w:val="24"/>
          <w:highlight w:val="none"/>
          <w:lang w:eastAsia="zh-CN"/>
        </w:rPr>
        <w:t>。</w:t>
      </w:r>
    </w:p>
    <w:p w14:paraId="12507752">
      <w:pPr>
        <w:tabs>
          <w:tab w:val="left" w:pos="588"/>
        </w:tabs>
        <w:spacing w:line="360" w:lineRule="auto"/>
        <w:ind w:left="636" w:leftChars="303" w:firstLine="0" w:firstLineChars="0"/>
        <w:rPr>
          <w:rFonts w:hint="eastAsia" w:ascii="仿宋" w:hAnsi="仿宋" w:eastAsia="仿宋" w:cs="仿宋"/>
          <w:sz w:val="24"/>
          <w:highlight w:val="none"/>
        </w:rPr>
      </w:pPr>
      <w:r>
        <w:rPr>
          <w:rFonts w:hint="eastAsia" w:ascii="仿宋" w:hAnsi="仿宋" w:eastAsia="仿宋" w:cs="仿宋"/>
          <w:sz w:val="24"/>
          <w:highlight w:val="none"/>
        </w:rPr>
        <w:t>③供应商在响应文件中对所响应产品为节能、环境标志品目清单中的产品，在谈判报价时必须对此类产品单独分项报价，未提供节能、环境标志产品计分明细表不予扣除。</w:t>
      </w:r>
    </w:p>
    <w:p w14:paraId="73C2EB1E">
      <w:pPr>
        <w:tabs>
          <w:tab w:val="left" w:pos="588"/>
        </w:tabs>
        <w:spacing w:line="360" w:lineRule="auto"/>
        <w:ind w:left="636" w:leftChars="303" w:firstLine="0" w:firstLineChars="0"/>
        <w:rPr>
          <w:rFonts w:hint="eastAsia" w:ascii="仿宋" w:hAnsi="仿宋" w:eastAsia="仿宋" w:cs="仿宋"/>
          <w:sz w:val="24"/>
          <w:highlight w:val="none"/>
        </w:rPr>
      </w:pPr>
      <w:r>
        <w:rPr>
          <w:rFonts w:hint="eastAsia" w:ascii="仿宋" w:hAnsi="仿宋" w:eastAsia="仿宋" w:cs="仿宋"/>
          <w:sz w:val="24"/>
          <w:highlight w:val="none"/>
        </w:rPr>
        <w:t>④若节能、环境标志清单内的产品仅是构成响应产品的部件、组件或零件的，则该产品不享受鼓励优惠政策。</w:t>
      </w:r>
    </w:p>
    <w:p w14:paraId="70DD848B">
      <w:pPr>
        <w:tabs>
          <w:tab w:val="left" w:pos="588"/>
        </w:tabs>
        <w:spacing w:line="360" w:lineRule="auto"/>
        <w:ind w:left="636" w:leftChars="303" w:firstLine="0" w:firstLineChars="0"/>
        <w:rPr>
          <w:rFonts w:hint="eastAsia" w:ascii="仿宋" w:hAnsi="仿宋" w:eastAsia="仿宋" w:cs="仿宋"/>
          <w:sz w:val="24"/>
          <w:highlight w:val="none"/>
        </w:rPr>
      </w:pPr>
      <w:r>
        <w:rPr>
          <w:rFonts w:hint="eastAsia" w:ascii="仿宋" w:hAnsi="仿宋" w:eastAsia="仿宋" w:cs="仿宋"/>
          <w:sz w:val="24"/>
          <w:highlight w:val="none"/>
        </w:rPr>
        <w:t>⑤同一包内的节能、环境标志产品部分计分只对属于清单内的非强制类产品进行计分，强制类产品不给予扣除。</w:t>
      </w:r>
    </w:p>
    <w:p w14:paraId="61941792">
      <w:pPr>
        <w:tabs>
          <w:tab w:val="left" w:pos="588"/>
        </w:tabs>
        <w:spacing w:line="360" w:lineRule="auto"/>
        <w:ind w:left="636" w:leftChars="303" w:firstLine="0" w:firstLineChars="0"/>
        <w:rPr>
          <w:rFonts w:hint="eastAsia" w:ascii="仿宋" w:hAnsi="仿宋" w:eastAsia="仿宋" w:cs="仿宋"/>
          <w:sz w:val="24"/>
          <w:highlight w:val="none"/>
        </w:rPr>
      </w:pPr>
      <w:r>
        <w:rPr>
          <w:rFonts w:hint="eastAsia" w:ascii="仿宋" w:hAnsi="仿宋" w:eastAsia="仿宋" w:cs="仿宋"/>
          <w:sz w:val="24"/>
          <w:highlight w:val="none"/>
        </w:rPr>
        <w:t>⑥节能、环境标志产品不重复扣除。</w:t>
      </w:r>
    </w:p>
    <w:p w14:paraId="773B1ABA">
      <w:pPr>
        <w:tabs>
          <w:tab w:val="left" w:pos="588"/>
        </w:tabs>
        <w:spacing w:line="360" w:lineRule="auto"/>
        <w:ind w:left="636" w:leftChars="0" w:hanging="636" w:hangingChars="265"/>
        <w:rPr>
          <w:rFonts w:hint="default" w:ascii="仿宋" w:hAnsi="仿宋" w:eastAsia="仿宋" w:cs="仿宋"/>
          <w:sz w:val="24"/>
          <w:highlight w:val="none"/>
          <w:lang w:val="en-US" w:eastAsia="zh-CN"/>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3</w:t>
      </w:r>
      <w:r>
        <w:rPr>
          <w:rFonts w:hint="eastAsia" w:ascii="仿宋" w:hAnsi="仿宋" w:eastAsia="仿宋" w:cs="仿宋"/>
          <w:sz w:val="24"/>
          <w:highlight w:val="none"/>
          <w:lang w:eastAsia="zh-CN"/>
        </w:rPr>
        <w:t>）政府采购货物项目和服务项目中涉及的货物，</w:t>
      </w:r>
      <w:r>
        <w:rPr>
          <w:rFonts w:hint="eastAsia" w:ascii="仿宋" w:hAnsi="仿宋" w:eastAsia="仿宋" w:cs="仿宋"/>
          <w:sz w:val="24"/>
          <w:highlight w:val="none"/>
          <w:lang w:val="en-US" w:eastAsia="zh-CN"/>
        </w:rP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699348EE">
      <w:pPr>
        <w:tabs>
          <w:tab w:val="left" w:pos="588"/>
        </w:tabs>
        <w:spacing w:line="360" w:lineRule="auto"/>
        <w:ind w:left="636" w:leftChars="0" w:hanging="636" w:hangingChars="265"/>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）评审基准价。有效响应文件中的最后报价并按本款（1）（2）</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3</w:t>
      </w:r>
      <w:r>
        <w:rPr>
          <w:rFonts w:hint="eastAsia" w:ascii="仿宋" w:hAnsi="仿宋" w:eastAsia="仿宋" w:cs="仿宋"/>
          <w:sz w:val="24"/>
          <w:highlight w:val="none"/>
          <w:lang w:eastAsia="zh-CN"/>
        </w:rPr>
        <w:t>）</w:t>
      </w:r>
      <w:r>
        <w:rPr>
          <w:rFonts w:hint="eastAsia" w:ascii="仿宋" w:hAnsi="仿宋" w:eastAsia="仿宋" w:cs="仿宋"/>
          <w:sz w:val="24"/>
          <w:highlight w:val="none"/>
        </w:rPr>
        <w:t>进行调整的最低报价为评审基准价。</w:t>
      </w:r>
    </w:p>
    <w:p w14:paraId="397F6C0C">
      <w:pPr>
        <w:pStyle w:val="23"/>
        <w:ind w:left="636" w:leftChars="0" w:hanging="636" w:hangingChars="265"/>
        <w:rPr>
          <w:rFonts w:hint="eastAsia" w:ascii="仿宋" w:hAnsi="仿宋" w:eastAsia="仿宋" w:cs="仿宋"/>
          <w:sz w:val="24"/>
          <w:highlight w:val="none"/>
          <w:lang w:eastAsia="zh-CN"/>
        </w:rPr>
      </w:pPr>
      <w:r>
        <w:rPr>
          <w:rFonts w:hint="eastAsia" w:ascii="仿宋" w:hAnsi="仿宋" w:eastAsia="仿宋" w:cs="仿宋"/>
          <w:sz w:val="24"/>
          <w:highlight w:val="none"/>
        </w:rPr>
        <w:t>（</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）供应商报价（按本款（1）（2）</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3</w:t>
      </w:r>
      <w:r>
        <w:rPr>
          <w:rFonts w:hint="eastAsia" w:ascii="仿宋" w:hAnsi="仿宋" w:eastAsia="仿宋" w:cs="仿宋"/>
          <w:sz w:val="24"/>
          <w:highlight w:val="none"/>
          <w:lang w:eastAsia="zh-CN"/>
        </w:rPr>
        <w:t>）</w:t>
      </w:r>
      <w:r>
        <w:rPr>
          <w:rFonts w:hint="eastAsia" w:ascii="仿宋" w:hAnsi="仿宋" w:eastAsia="仿宋" w:cs="仿宋"/>
          <w:sz w:val="24"/>
          <w:highlight w:val="none"/>
        </w:rPr>
        <w:t>进行调整后价格）得分=（评审基准价／最后报价）×价格分分值</w:t>
      </w:r>
      <w:r>
        <w:rPr>
          <w:rFonts w:hint="eastAsia" w:ascii="仿宋" w:hAnsi="仿宋" w:eastAsia="仿宋" w:cs="仿宋"/>
          <w:sz w:val="24"/>
          <w:highlight w:val="none"/>
          <w:lang w:eastAsia="zh-CN"/>
        </w:rPr>
        <w:t>。</w:t>
      </w:r>
    </w:p>
    <w:p w14:paraId="6E8C3A4B">
      <w:pPr>
        <w:pStyle w:val="23"/>
        <w:ind w:left="636" w:leftChars="0" w:hanging="636" w:hangingChars="265"/>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eastAsia="zh-CN"/>
        </w:rPr>
        <w:t>（</w:t>
      </w:r>
      <w:r>
        <w:rPr>
          <w:rFonts w:hint="eastAsia" w:ascii="仿宋" w:hAnsi="仿宋" w:eastAsia="仿宋" w:cs="仿宋"/>
          <w:b w:val="0"/>
          <w:bCs/>
          <w:sz w:val="24"/>
          <w:highlight w:val="none"/>
          <w:lang w:val="en-US" w:eastAsia="zh-CN"/>
        </w:rPr>
        <w:t>6</w:t>
      </w:r>
      <w:r>
        <w:rPr>
          <w:rFonts w:hint="eastAsia" w:ascii="仿宋" w:hAnsi="仿宋" w:eastAsia="仿宋" w:cs="仿宋"/>
          <w:b w:val="0"/>
          <w:bCs/>
          <w:sz w:val="24"/>
          <w:highlight w:val="none"/>
          <w:lang w:eastAsia="zh-CN"/>
        </w:rPr>
        <w:t>）</w:t>
      </w:r>
      <w:r>
        <w:rPr>
          <w:rFonts w:hint="eastAsia" w:ascii="仿宋" w:hAnsi="仿宋" w:eastAsia="仿宋" w:cs="仿宋"/>
          <w:b w:val="0"/>
          <w:bCs/>
          <w:sz w:val="24"/>
          <w:highlight w:val="none"/>
          <w:lang w:val="en-US" w:eastAsia="zh-CN"/>
        </w:rPr>
        <w:t>最终报价</w:t>
      </w:r>
      <w:r>
        <w:rPr>
          <w:rFonts w:hint="eastAsia" w:ascii="仿宋" w:hAnsi="仿宋" w:eastAsia="仿宋" w:cs="仿宋"/>
          <w:b w:val="0"/>
          <w:bCs/>
          <w:sz w:val="24"/>
          <w:highlight w:val="none"/>
          <w:lang w:eastAsia="zh-CN"/>
        </w:rPr>
        <w:t xml:space="preserve">异常低价审查 </w:t>
      </w:r>
    </w:p>
    <w:p w14:paraId="4B9665ED">
      <w:pPr>
        <w:pStyle w:val="23"/>
        <w:ind w:left="630" w:leftChars="300" w:firstLine="8" w:firstLineChars="0"/>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eastAsia="zh-CN"/>
        </w:rPr>
        <w:t xml:space="preserve">评审中出现下列情形之一的，磋商小组应当启动异常低价响应审查程序： </w:t>
      </w:r>
    </w:p>
    <w:p w14:paraId="1AFB4C74">
      <w:pPr>
        <w:pStyle w:val="23"/>
        <w:ind w:left="630" w:leftChars="300" w:firstLine="8" w:firstLineChars="0"/>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val="en-US" w:eastAsia="zh-CN"/>
        </w:rPr>
        <w:t>1）</w:t>
      </w:r>
      <w:r>
        <w:rPr>
          <w:rFonts w:hint="eastAsia" w:ascii="仿宋" w:hAnsi="仿宋" w:eastAsia="仿宋" w:cs="仿宋"/>
          <w:b w:val="0"/>
          <w:bCs/>
          <w:sz w:val="24"/>
          <w:highlight w:val="none"/>
          <w:lang w:eastAsia="zh-CN"/>
        </w:rPr>
        <w:t xml:space="preserve">响应报价低于全部通过符合性审查供应商响应报价平均值50%的，即响应报价&lt;全部通过符合性审查供应商响应报价平均值×50%； </w:t>
      </w:r>
    </w:p>
    <w:p w14:paraId="76A5EAB9">
      <w:pPr>
        <w:pStyle w:val="23"/>
        <w:ind w:left="630" w:leftChars="300" w:firstLine="8" w:firstLineChars="0"/>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val="en-US" w:eastAsia="zh-CN"/>
        </w:rPr>
        <w:t>2）</w:t>
      </w:r>
      <w:r>
        <w:rPr>
          <w:rFonts w:hint="eastAsia" w:ascii="仿宋" w:hAnsi="仿宋" w:eastAsia="仿宋" w:cs="仿宋"/>
          <w:b w:val="0"/>
          <w:bCs/>
          <w:sz w:val="24"/>
          <w:highlight w:val="none"/>
          <w:lang w:eastAsia="zh-CN"/>
        </w:rPr>
        <w:t xml:space="preserve">响应报价低于通过符合性审查的次低报价供应商响应报价50%的，即响应报价&lt;通过符合性审查的次低报价供应商响应报价×50%； </w:t>
      </w:r>
    </w:p>
    <w:p w14:paraId="569F55CA">
      <w:pPr>
        <w:pStyle w:val="23"/>
        <w:ind w:left="630" w:leftChars="300" w:firstLine="8" w:firstLineChars="0"/>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val="en-US" w:eastAsia="zh-CN"/>
        </w:rPr>
        <w:t>3）</w:t>
      </w:r>
      <w:r>
        <w:rPr>
          <w:rFonts w:hint="eastAsia" w:ascii="仿宋" w:hAnsi="仿宋" w:eastAsia="仿宋" w:cs="仿宋"/>
          <w:b w:val="0"/>
          <w:bCs/>
          <w:sz w:val="24"/>
          <w:highlight w:val="none"/>
          <w:lang w:eastAsia="zh-CN"/>
        </w:rPr>
        <w:t xml:space="preserve">响应报价低于采购项目最高限价45%的，即响应报价&lt;采购项目最高限价×45%； </w:t>
      </w:r>
    </w:p>
    <w:p w14:paraId="375D6C46">
      <w:pPr>
        <w:pStyle w:val="23"/>
        <w:ind w:left="630" w:leftChars="300" w:firstLine="8" w:firstLineChars="0"/>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val="en-US" w:eastAsia="zh-CN"/>
        </w:rPr>
        <w:t>4）</w:t>
      </w:r>
      <w:r>
        <w:rPr>
          <w:rFonts w:hint="eastAsia" w:ascii="仿宋" w:hAnsi="仿宋" w:eastAsia="仿宋" w:cs="仿宋"/>
          <w:b w:val="0"/>
          <w:bCs/>
          <w:sz w:val="24"/>
          <w:highlight w:val="none"/>
          <w:lang w:eastAsia="zh-CN"/>
        </w:rPr>
        <w:t xml:space="preserve">磋商小组基于专业判断，认为供应商报价过低，有可能影响产品质量或者不能诚信履约的其他情形。 </w:t>
      </w:r>
    </w:p>
    <w:p w14:paraId="2D094EB1">
      <w:pPr>
        <w:pStyle w:val="23"/>
        <w:ind w:left="630" w:leftChars="300" w:firstLine="8" w:firstLineChars="0"/>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eastAsia="zh-CN"/>
        </w:rPr>
        <w:t xml:space="preserve">相关法律法规对供应商报价有规定的，从其规定。 </w:t>
      </w:r>
    </w:p>
    <w:p w14:paraId="3FB91683">
      <w:pPr>
        <w:pStyle w:val="23"/>
        <w:ind w:left="630" w:leftChars="300" w:firstLine="8" w:firstLineChars="0"/>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14:paraId="203B3112">
      <w:pPr>
        <w:pStyle w:val="23"/>
        <w:ind w:left="630" w:leftChars="300" w:firstLine="8" w:firstLineChars="0"/>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p>
    <w:p w14:paraId="48C22869">
      <w:pPr>
        <w:pStyle w:val="23"/>
        <w:ind w:left="630" w:leftChars="300" w:firstLine="8" w:firstLineChars="0"/>
        <w:rPr>
          <w:rFonts w:hint="eastAsia" w:ascii="仿宋" w:hAnsi="仿宋" w:eastAsia="仿宋" w:cs="仿宋"/>
          <w:b w:val="0"/>
          <w:bCs/>
          <w:highlight w:val="none"/>
          <w:lang w:eastAsia="zh-CN"/>
        </w:rPr>
      </w:pPr>
      <w:r>
        <w:rPr>
          <w:rFonts w:hint="eastAsia" w:ascii="仿宋" w:hAnsi="仿宋" w:eastAsia="仿宋" w:cs="仿宋"/>
          <w:b w:val="0"/>
          <w:bCs/>
          <w:sz w:val="24"/>
          <w:highlight w:val="none"/>
          <w:lang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异常低价响应审查的启动原因、审查意见和审查结果应当在评审报告中记录，并随供应商提供的相关书面说明及证明材料，以及磋商小组有关互联网浏览、查询历史一并归档。 </w:t>
      </w:r>
    </w:p>
    <w:p w14:paraId="0232D2ED">
      <w:pPr>
        <w:tabs>
          <w:tab w:val="left" w:pos="588"/>
        </w:tabs>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2.3.4 提供相同品牌产品（单一产品或核心产品品牌相同。核心产品超过一种产品的，核心产品中只要有一种产品为相同品牌，即认定为核心产品为相同品牌）且通过资格审查、符合性审查的不同供应商参加同一合同项下磋商的，按一家供应商计算，评审后得分最高的同品牌供应商获得成交人推荐资格；评审得分相同的，由采购人或者采购人委托磋商小组按照采购文件规定的方式确定一个供应商获得成交人推荐资格，采购文件未规定的采取随机抽取方式确定，其他同品牌供应商不作为成交候选人。</w:t>
      </w:r>
    </w:p>
    <w:p w14:paraId="3DD58552">
      <w:pPr>
        <w:tabs>
          <w:tab w:val="left" w:pos="588"/>
        </w:tabs>
        <w:spacing w:line="360" w:lineRule="auto"/>
        <w:rPr>
          <w:rFonts w:hint="eastAsia" w:ascii="仿宋" w:hAnsi="仿宋" w:eastAsia="仿宋" w:cs="仿宋"/>
          <w:sz w:val="24"/>
          <w:highlight w:val="none"/>
        </w:rPr>
      </w:pPr>
      <w:r>
        <w:rPr>
          <w:rFonts w:hint="eastAsia" w:ascii="仿宋" w:hAnsi="仿宋" w:eastAsia="仿宋" w:cs="仿宋"/>
          <w:sz w:val="24"/>
          <w:highlight w:val="none"/>
        </w:rPr>
        <w:t>2.3.</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 xml:space="preserve"> 响应文件出现下列情况之一者，磋商小组在评审过程中按以下原则修正：</w:t>
      </w:r>
    </w:p>
    <w:p w14:paraId="423894FF">
      <w:pPr>
        <w:tabs>
          <w:tab w:val="left" w:pos="588"/>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（1）大写金额与小写金额不一致的，以大写金额为准；</w:t>
      </w:r>
    </w:p>
    <w:p w14:paraId="36DCA8C8">
      <w:pPr>
        <w:tabs>
          <w:tab w:val="left" w:pos="588"/>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（2）总价金额与按单价汇总金额不一致的，以单价金额计算结果为准；</w:t>
      </w:r>
    </w:p>
    <w:p w14:paraId="5A602E6E">
      <w:pPr>
        <w:tabs>
          <w:tab w:val="left" w:pos="588"/>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（3）单价金额小数点有明显错位的，应以总价为准，并修改单价；</w:t>
      </w:r>
    </w:p>
    <w:p w14:paraId="1304B100">
      <w:pPr>
        <w:tabs>
          <w:tab w:val="left" w:pos="588"/>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（4）对不同文字文本响应文件的解释发生异议的，以中文文本为准；</w:t>
      </w:r>
    </w:p>
    <w:p w14:paraId="0420166F">
      <w:pPr>
        <w:tabs>
          <w:tab w:val="left" w:pos="588"/>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（5）文字与图表不一致的，以文字为准；</w:t>
      </w:r>
    </w:p>
    <w:p w14:paraId="4D55A5D6">
      <w:pPr>
        <w:tabs>
          <w:tab w:val="left" w:pos="588"/>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（6）正本与副本不一致的，以正本为准；</w:t>
      </w:r>
    </w:p>
    <w:p w14:paraId="396CB981">
      <w:pPr>
        <w:tabs>
          <w:tab w:val="left" w:pos="588"/>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（7）响应文件的文字叙述与制造厂商的产品样本/检测报告不符时，以产品样本/检测报告为准。</w:t>
      </w:r>
    </w:p>
    <w:p w14:paraId="53CD4748">
      <w:pPr>
        <w:pStyle w:val="78"/>
        <w:spacing w:before="24" w:after="24"/>
        <w:rPr>
          <w:rFonts w:hint="eastAsia" w:ascii="仿宋" w:hAnsi="仿宋" w:eastAsia="仿宋" w:cs="仿宋"/>
          <w:sz w:val="28"/>
          <w:szCs w:val="28"/>
          <w:highlight w:val="none"/>
        </w:rPr>
      </w:pPr>
      <w:bookmarkStart w:id="401" w:name="_Toc68590978"/>
      <w:bookmarkStart w:id="402" w:name="_Toc7005042"/>
      <w:r>
        <w:rPr>
          <w:rFonts w:hint="eastAsia" w:ascii="仿宋" w:hAnsi="仿宋" w:eastAsia="仿宋" w:cs="仿宋"/>
          <w:sz w:val="28"/>
          <w:szCs w:val="28"/>
          <w:highlight w:val="none"/>
        </w:rPr>
        <w:t>3. 评审程序</w:t>
      </w:r>
      <w:bookmarkEnd w:id="401"/>
      <w:bookmarkEnd w:id="402"/>
    </w:p>
    <w:p w14:paraId="423461B0">
      <w:pPr>
        <w:pStyle w:val="23"/>
        <w:rPr>
          <w:rFonts w:hint="eastAsia" w:ascii="仿宋" w:hAnsi="仿宋" w:eastAsia="仿宋" w:cs="仿宋"/>
          <w:b/>
          <w:sz w:val="24"/>
          <w:highlight w:val="none"/>
        </w:rPr>
      </w:pPr>
      <w:bookmarkStart w:id="403" w:name="_Toc7005043"/>
      <w:r>
        <w:rPr>
          <w:rFonts w:hint="eastAsia" w:ascii="仿宋" w:hAnsi="仿宋" w:eastAsia="仿宋" w:cs="仿宋"/>
          <w:b/>
          <w:sz w:val="24"/>
          <w:highlight w:val="none"/>
        </w:rPr>
        <w:t>3.1 资格审查及符合性审查</w:t>
      </w:r>
      <w:bookmarkEnd w:id="403"/>
    </w:p>
    <w:p w14:paraId="7D8F6D44">
      <w:pPr>
        <w:pStyle w:val="23"/>
        <w:rPr>
          <w:rFonts w:hint="eastAsia" w:ascii="仿宋" w:hAnsi="仿宋" w:eastAsia="仿宋" w:cs="仿宋"/>
          <w:sz w:val="24"/>
          <w:highlight w:val="none"/>
        </w:rPr>
      </w:pPr>
      <w:r>
        <w:rPr>
          <w:rFonts w:hint="eastAsia" w:ascii="仿宋" w:hAnsi="仿宋" w:eastAsia="仿宋" w:cs="仿宋"/>
          <w:sz w:val="24"/>
          <w:highlight w:val="none"/>
        </w:rPr>
        <w:t xml:space="preserve">3.1.1 </w:t>
      </w:r>
      <w:r>
        <w:rPr>
          <w:rFonts w:hint="eastAsia" w:ascii="仿宋" w:hAnsi="仿宋" w:eastAsia="仿宋" w:cs="仿宋"/>
          <w:i w:val="0"/>
          <w:iCs/>
          <w:sz w:val="24"/>
          <w:highlight w:val="none"/>
          <w:u w:val="single"/>
        </w:rPr>
        <w:t xml:space="preserve">采购代理机构 </w:t>
      </w:r>
      <w:r>
        <w:rPr>
          <w:rFonts w:hint="eastAsia" w:ascii="仿宋" w:hAnsi="仿宋" w:eastAsia="仿宋" w:cs="仿宋"/>
          <w:sz w:val="24"/>
          <w:highlight w:val="none"/>
        </w:rPr>
        <w:t>按附表一所列审查标准对供应商资格进行审查，以确定供应商是否具备磋商资格。</w:t>
      </w:r>
    </w:p>
    <w:p w14:paraId="25DDD514">
      <w:pPr>
        <w:pStyle w:val="23"/>
        <w:rPr>
          <w:rFonts w:hint="eastAsia" w:ascii="仿宋" w:hAnsi="仿宋" w:eastAsia="仿宋" w:cs="仿宋"/>
          <w:sz w:val="24"/>
          <w:highlight w:val="none"/>
        </w:rPr>
      </w:pPr>
      <w:r>
        <w:rPr>
          <w:rFonts w:hint="eastAsia" w:ascii="仿宋" w:hAnsi="仿宋" w:eastAsia="仿宋" w:cs="仿宋"/>
          <w:sz w:val="24"/>
          <w:highlight w:val="none"/>
        </w:rPr>
        <w:t>3.1.2 磋商小组对符合资格要求的响应文件按附表二进行符合性审查，以确定其是否满足磋商文件的实质性要求（见本章内的符合性审查表）。</w:t>
      </w:r>
    </w:p>
    <w:p w14:paraId="485916F4">
      <w:pPr>
        <w:pStyle w:val="23"/>
        <w:rPr>
          <w:rFonts w:hint="eastAsia" w:ascii="仿宋" w:hAnsi="仿宋" w:eastAsia="仿宋" w:cs="仿宋"/>
          <w:sz w:val="24"/>
          <w:highlight w:val="none"/>
        </w:rPr>
      </w:pPr>
      <w:r>
        <w:rPr>
          <w:rFonts w:hint="eastAsia" w:ascii="仿宋" w:hAnsi="仿宋" w:eastAsia="仿宋" w:cs="仿宋"/>
          <w:sz w:val="24"/>
          <w:highlight w:val="none"/>
        </w:rPr>
        <w:t>3.1.3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014CE67E">
      <w:pPr>
        <w:pStyle w:val="23"/>
        <w:rPr>
          <w:rFonts w:hint="eastAsia" w:ascii="仿宋" w:hAnsi="仿宋" w:eastAsia="仿宋" w:cs="仿宋"/>
          <w:sz w:val="24"/>
          <w:highlight w:val="none"/>
        </w:rPr>
      </w:pPr>
      <w:r>
        <w:rPr>
          <w:rFonts w:hint="eastAsia" w:ascii="仿宋" w:hAnsi="仿宋" w:eastAsia="仿宋" w:cs="仿宋"/>
          <w:sz w:val="24"/>
          <w:highlight w:val="none"/>
        </w:rPr>
        <w:t>磋商小组不接受供应商主动提出的澄清、说明或补正。</w:t>
      </w:r>
    </w:p>
    <w:p w14:paraId="653439F9">
      <w:pPr>
        <w:pStyle w:val="23"/>
        <w:rPr>
          <w:rFonts w:hint="eastAsia" w:ascii="仿宋" w:hAnsi="仿宋" w:eastAsia="仿宋" w:cs="仿宋"/>
          <w:sz w:val="24"/>
          <w:highlight w:val="none"/>
        </w:rPr>
      </w:pPr>
      <w:r>
        <w:rPr>
          <w:rFonts w:hint="eastAsia" w:ascii="仿宋" w:hAnsi="仿宋" w:eastAsia="仿宋" w:cs="仿宋"/>
          <w:sz w:val="24"/>
          <w:highlight w:val="none"/>
        </w:rPr>
        <w:t>供应商的书面澄清、说明和补正属于响应文件的组成部分。</w:t>
      </w:r>
    </w:p>
    <w:p w14:paraId="29B95068">
      <w:pPr>
        <w:pStyle w:val="23"/>
        <w:rPr>
          <w:rFonts w:hint="eastAsia" w:ascii="仿宋" w:hAnsi="仿宋" w:eastAsia="仿宋" w:cs="仿宋"/>
          <w:sz w:val="24"/>
          <w:highlight w:val="none"/>
        </w:rPr>
      </w:pPr>
      <w:r>
        <w:rPr>
          <w:rFonts w:hint="eastAsia" w:ascii="仿宋" w:hAnsi="仿宋" w:eastAsia="仿宋" w:cs="仿宋"/>
          <w:sz w:val="24"/>
          <w:highlight w:val="none"/>
        </w:rPr>
        <w:t>磋商小组对供应商提交的澄清、说明或补正有疑问的，可以要求供应商进一步澄清、说明或补正，直至满足评审小组的要求。</w:t>
      </w:r>
    </w:p>
    <w:p w14:paraId="5C5FC479">
      <w:pPr>
        <w:pStyle w:val="23"/>
        <w:rPr>
          <w:rFonts w:hint="eastAsia" w:ascii="仿宋" w:hAnsi="仿宋" w:eastAsia="仿宋" w:cs="仿宋"/>
          <w:sz w:val="24"/>
          <w:highlight w:val="none"/>
        </w:rPr>
      </w:pPr>
      <w:r>
        <w:rPr>
          <w:rFonts w:hint="eastAsia" w:ascii="仿宋" w:hAnsi="仿宋" w:eastAsia="仿宋" w:cs="仿宋"/>
          <w:sz w:val="24"/>
          <w:highlight w:val="none"/>
        </w:rPr>
        <w:t>3.1.4 不具备磋商文件要求的资格或未通过符合性审查的供应商，不参与磋商，由磋商小组告知该供应商。</w:t>
      </w:r>
    </w:p>
    <w:p w14:paraId="596A3E41">
      <w:pPr>
        <w:pStyle w:val="23"/>
        <w:rPr>
          <w:rFonts w:hint="eastAsia" w:ascii="仿宋" w:hAnsi="仿宋" w:eastAsia="仿宋" w:cs="仿宋"/>
          <w:sz w:val="24"/>
          <w:highlight w:val="none"/>
        </w:rPr>
      </w:pPr>
      <w:r>
        <w:rPr>
          <w:rFonts w:hint="eastAsia" w:ascii="仿宋" w:hAnsi="仿宋" w:eastAsia="仿宋" w:cs="仿宋"/>
          <w:sz w:val="24"/>
          <w:highlight w:val="none"/>
        </w:rPr>
        <w:t>3.1.5 通过资格审查和符合性审查的合格供应商不足3家的，不再进行评审和磋商。</w:t>
      </w:r>
    </w:p>
    <w:p w14:paraId="3D63B583">
      <w:pPr>
        <w:pStyle w:val="23"/>
        <w:rPr>
          <w:rFonts w:hint="eastAsia" w:ascii="仿宋" w:hAnsi="仿宋" w:eastAsia="仿宋" w:cs="仿宋"/>
          <w:b/>
          <w:sz w:val="24"/>
          <w:highlight w:val="none"/>
        </w:rPr>
      </w:pPr>
      <w:bookmarkStart w:id="404" w:name="_Toc7005044"/>
      <w:r>
        <w:rPr>
          <w:rFonts w:hint="eastAsia" w:ascii="仿宋" w:hAnsi="仿宋" w:eastAsia="仿宋" w:cs="仿宋"/>
          <w:b/>
          <w:sz w:val="24"/>
          <w:highlight w:val="none"/>
        </w:rPr>
        <w:t>3.2 磋商</w:t>
      </w:r>
      <w:bookmarkEnd w:id="404"/>
    </w:p>
    <w:p w14:paraId="6DA4F61A">
      <w:pPr>
        <w:pStyle w:val="23"/>
        <w:rPr>
          <w:rFonts w:hint="eastAsia" w:ascii="仿宋" w:hAnsi="仿宋" w:eastAsia="仿宋" w:cs="仿宋"/>
          <w:sz w:val="24"/>
          <w:highlight w:val="none"/>
        </w:rPr>
      </w:pPr>
      <w:r>
        <w:rPr>
          <w:rFonts w:hint="eastAsia" w:ascii="仿宋" w:hAnsi="仿宋" w:eastAsia="仿宋" w:cs="仿宋"/>
          <w:sz w:val="24"/>
          <w:highlight w:val="none"/>
        </w:rPr>
        <w:t>3.2.1按“供应商须知”第五条规定，由磋商小组与供应商进行磋商。</w:t>
      </w:r>
    </w:p>
    <w:p w14:paraId="162564DD">
      <w:pPr>
        <w:pStyle w:val="23"/>
        <w:rPr>
          <w:rFonts w:hint="eastAsia" w:ascii="仿宋" w:hAnsi="仿宋" w:eastAsia="仿宋" w:cs="仿宋"/>
          <w:sz w:val="24"/>
          <w:highlight w:val="none"/>
        </w:rPr>
      </w:pPr>
      <w:r>
        <w:rPr>
          <w:rFonts w:hint="eastAsia" w:ascii="仿宋" w:hAnsi="仿宋" w:eastAsia="仿宋" w:cs="仿宋"/>
          <w:sz w:val="24"/>
          <w:highlight w:val="none"/>
        </w:rPr>
        <w:t>3.2.2磋商过程中，磋商小组可以根据与供应商的磋商情况，在不违反相关法律法规、强制性标准、规范情况下，并经采购人代表同意后，对磋商文件的技术标准及服务要求、拟签订合同的部分条款进行变动。变动内容是磋商文件的有效组成部分，磋商小组以书面形式通知所有参加磋商的供应商。</w:t>
      </w:r>
    </w:p>
    <w:p w14:paraId="6C04A11C">
      <w:pPr>
        <w:pStyle w:val="23"/>
        <w:rPr>
          <w:rFonts w:hint="eastAsia" w:ascii="仿宋" w:hAnsi="仿宋" w:eastAsia="仿宋" w:cs="仿宋"/>
          <w:sz w:val="24"/>
          <w:highlight w:val="none"/>
        </w:rPr>
      </w:pPr>
      <w:r>
        <w:rPr>
          <w:rFonts w:hint="eastAsia" w:ascii="仿宋" w:hAnsi="仿宋" w:eastAsia="仿宋" w:cs="仿宋"/>
          <w:sz w:val="24"/>
          <w:highlight w:val="none"/>
        </w:rPr>
        <w:t>3.2.3 磋商结束后，磋商小组可以要求所有继续参加磋商的供应商在规定时间内提交最后报价函，提交最后报价函的供应商不得少于3家。</w:t>
      </w:r>
    </w:p>
    <w:p w14:paraId="3DEE8BF0">
      <w:pPr>
        <w:pStyle w:val="23"/>
        <w:rPr>
          <w:rFonts w:hint="eastAsia" w:ascii="仿宋" w:hAnsi="仿宋" w:eastAsia="仿宋" w:cs="仿宋"/>
          <w:b/>
          <w:sz w:val="24"/>
          <w:highlight w:val="none"/>
        </w:rPr>
      </w:pPr>
      <w:bookmarkStart w:id="405" w:name="_Toc7005045"/>
      <w:r>
        <w:rPr>
          <w:rFonts w:hint="eastAsia" w:ascii="仿宋" w:hAnsi="仿宋" w:eastAsia="仿宋" w:cs="仿宋"/>
          <w:b/>
          <w:sz w:val="24"/>
          <w:highlight w:val="none"/>
        </w:rPr>
        <w:t>3.3 评审</w:t>
      </w:r>
      <w:bookmarkEnd w:id="405"/>
    </w:p>
    <w:p w14:paraId="196E59E0">
      <w:pPr>
        <w:pStyle w:val="23"/>
        <w:rPr>
          <w:rFonts w:hint="eastAsia" w:ascii="仿宋" w:hAnsi="仿宋" w:eastAsia="仿宋" w:cs="仿宋"/>
          <w:sz w:val="24"/>
          <w:highlight w:val="none"/>
        </w:rPr>
      </w:pPr>
      <w:r>
        <w:rPr>
          <w:rFonts w:hint="eastAsia" w:ascii="仿宋" w:hAnsi="仿宋" w:eastAsia="仿宋" w:cs="仿宋"/>
          <w:sz w:val="24"/>
          <w:highlight w:val="none"/>
        </w:rPr>
        <w:t>3.3.1 比较与评价</w:t>
      </w:r>
    </w:p>
    <w:p w14:paraId="319E6B82">
      <w:pPr>
        <w:pStyle w:val="23"/>
        <w:rPr>
          <w:rFonts w:hint="eastAsia" w:ascii="仿宋" w:hAnsi="仿宋" w:eastAsia="仿宋" w:cs="仿宋"/>
          <w:sz w:val="24"/>
          <w:highlight w:val="none"/>
        </w:rPr>
      </w:pPr>
      <w:r>
        <w:rPr>
          <w:rFonts w:hint="eastAsia" w:ascii="仿宋" w:hAnsi="仿宋" w:eastAsia="仿宋" w:cs="仿宋"/>
          <w:sz w:val="24"/>
          <w:highlight w:val="none"/>
        </w:rPr>
        <w:t>磋商小组按本章第2.3款[商务和技术评审标准]对供应商提交的响应文件（包括最后报价函）进行商务和技术评估，综合比较与评价。</w:t>
      </w:r>
    </w:p>
    <w:p w14:paraId="03B48DAD">
      <w:pPr>
        <w:pStyle w:val="23"/>
        <w:rPr>
          <w:rFonts w:hint="eastAsia" w:ascii="仿宋" w:hAnsi="仿宋" w:eastAsia="仿宋" w:cs="仿宋"/>
          <w:sz w:val="24"/>
          <w:highlight w:val="none"/>
        </w:rPr>
      </w:pPr>
      <w:r>
        <w:rPr>
          <w:rFonts w:hint="eastAsia" w:ascii="仿宋" w:hAnsi="仿宋" w:eastAsia="仿宋" w:cs="仿宋"/>
          <w:sz w:val="24"/>
          <w:highlight w:val="none"/>
        </w:rPr>
        <w:t>磋商小组认为供应商的报价明显低于其他参与最后报价的供应商的报价或明显低于采购预算时，有可能影响产品质量或者不能诚信履约的，应当要求其在合理的时间内提供书面说明，并提交相关证明材料；供应商不能证明其报价合理性的，磋商小组应当将其作为无效处理。</w:t>
      </w:r>
    </w:p>
    <w:p w14:paraId="483046D5">
      <w:pPr>
        <w:pStyle w:val="23"/>
        <w:rPr>
          <w:rFonts w:hint="eastAsia" w:ascii="仿宋" w:hAnsi="仿宋" w:eastAsia="仿宋" w:cs="仿宋"/>
          <w:sz w:val="24"/>
          <w:highlight w:val="none"/>
        </w:rPr>
      </w:pPr>
      <w:r>
        <w:rPr>
          <w:rFonts w:hint="eastAsia" w:ascii="仿宋" w:hAnsi="仿宋" w:eastAsia="仿宋" w:cs="仿宋"/>
          <w:sz w:val="24"/>
          <w:highlight w:val="none"/>
        </w:rPr>
        <w:t>3.3.2 磋商小组按本章第2.3款规定的量化因素和分值进行打分，并计算出综合评估得分。</w:t>
      </w:r>
    </w:p>
    <w:p w14:paraId="358720E2">
      <w:pPr>
        <w:pStyle w:val="23"/>
        <w:rPr>
          <w:rFonts w:hint="eastAsia" w:ascii="仿宋" w:hAnsi="仿宋" w:eastAsia="仿宋" w:cs="仿宋"/>
          <w:sz w:val="24"/>
          <w:highlight w:val="none"/>
        </w:rPr>
      </w:pPr>
      <w:r>
        <w:rPr>
          <w:rFonts w:hint="eastAsia" w:ascii="仿宋" w:hAnsi="仿宋" w:eastAsia="仿宋" w:cs="仿宋"/>
          <w:sz w:val="24"/>
          <w:highlight w:val="none"/>
        </w:rPr>
        <w:t>（1）按本章第2.3.1项规定的评审因素和分值对商务部分计算出得分A；</w:t>
      </w:r>
    </w:p>
    <w:p w14:paraId="1CB29672">
      <w:pPr>
        <w:pStyle w:val="23"/>
        <w:rPr>
          <w:rFonts w:hint="eastAsia" w:ascii="仿宋" w:hAnsi="仿宋" w:eastAsia="仿宋" w:cs="仿宋"/>
          <w:sz w:val="24"/>
          <w:highlight w:val="none"/>
        </w:rPr>
      </w:pPr>
      <w:r>
        <w:rPr>
          <w:rFonts w:hint="eastAsia" w:ascii="仿宋" w:hAnsi="仿宋" w:eastAsia="仿宋" w:cs="仿宋"/>
          <w:sz w:val="24"/>
          <w:highlight w:val="none"/>
        </w:rPr>
        <w:t>（2）按本章第2.3.2项规定的评审因素和分值对技术部分计算出得分B；</w:t>
      </w:r>
    </w:p>
    <w:p w14:paraId="750BB596">
      <w:pPr>
        <w:pStyle w:val="23"/>
        <w:rPr>
          <w:rFonts w:hint="eastAsia" w:ascii="仿宋" w:hAnsi="仿宋" w:eastAsia="仿宋" w:cs="仿宋"/>
          <w:sz w:val="24"/>
          <w:highlight w:val="none"/>
        </w:rPr>
      </w:pPr>
      <w:r>
        <w:rPr>
          <w:rFonts w:hint="eastAsia" w:ascii="仿宋" w:hAnsi="仿宋" w:eastAsia="仿宋" w:cs="仿宋"/>
          <w:sz w:val="24"/>
          <w:highlight w:val="none"/>
        </w:rPr>
        <w:t>（3）按本章第2.3.3项规定的评审因素和分值对报价部分计算出得分C。</w:t>
      </w:r>
    </w:p>
    <w:p w14:paraId="3EA197BC">
      <w:pPr>
        <w:pStyle w:val="23"/>
        <w:rPr>
          <w:rFonts w:hint="eastAsia" w:ascii="仿宋" w:hAnsi="仿宋" w:eastAsia="仿宋" w:cs="仿宋"/>
          <w:sz w:val="24"/>
          <w:highlight w:val="none"/>
        </w:rPr>
      </w:pPr>
      <w:r>
        <w:rPr>
          <w:rFonts w:hint="eastAsia" w:ascii="仿宋" w:hAnsi="仿宋" w:eastAsia="仿宋" w:cs="仿宋"/>
          <w:sz w:val="24"/>
          <w:highlight w:val="none"/>
        </w:rPr>
        <w:t>3.3.3评分分值计算保留小数点后两位，小数点后第三位“四舍五入”。</w:t>
      </w:r>
    </w:p>
    <w:p w14:paraId="058DC9CD">
      <w:pPr>
        <w:pStyle w:val="23"/>
        <w:rPr>
          <w:rFonts w:hint="eastAsia" w:ascii="仿宋" w:hAnsi="仿宋" w:eastAsia="仿宋" w:cs="仿宋"/>
          <w:sz w:val="24"/>
          <w:highlight w:val="none"/>
        </w:rPr>
      </w:pPr>
      <w:r>
        <w:rPr>
          <w:rFonts w:hint="eastAsia" w:ascii="仿宋" w:hAnsi="仿宋" w:eastAsia="仿宋" w:cs="仿宋"/>
          <w:sz w:val="24"/>
          <w:highlight w:val="none"/>
        </w:rPr>
        <w:t>3.3.4供应商得分=A＋B＋C</w:t>
      </w:r>
    </w:p>
    <w:p w14:paraId="2988C352">
      <w:pPr>
        <w:pStyle w:val="23"/>
        <w:rPr>
          <w:rFonts w:hint="eastAsia" w:ascii="仿宋" w:hAnsi="仿宋" w:eastAsia="仿宋" w:cs="仿宋"/>
          <w:b/>
          <w:sz w:val="24"/>
          <w:highlight w:val="none"/>
        </w:rPr>
      </w:pPr>
      <w:r>
        <w:rPr>
          <w:rFonts w:hint="eastAsia" w:ascii="仿宋" w:hAnsi="仿宋" w:eastAsia="仿宋" w:cs="仿宋"/>
          <w:b/>
          <w:sz w:val="24"/>
          <w:highlight w:val="none"/>
        </w:rPr>
        <w:t>3.4 评审结果</w:t>
      </w:r>
    </w:p>
    <w:p w14:paraId="144AB23B">
      <w:pPr>
        <w:pStyle w:val="23"/>
        <w:rPr>
          <w:rFonts w:hint="eastAsia" w:ascii="仿宋" w:hAnsi="仿宋" w:eastAsia="仿宋" w:cs="仿宋"/>
          <w:sz w:val="24"/>
          <w:highlight w:val="none"/>
        </w:rPr>
      </w:pPr>
      <w:r>
        <w:rPr>
          <w:rFonts w:hint="eastAsia" w:ascii="仿宋" w:hAnsi="仿宋" w:eastAsia="仿宋" w:cs="仿宋"/>
          <w:sz w:val="24"/>
          <w:highlight w:val="none"/>
        </w:rPr>
        <w:t>3.4.1 除第二章“供应商须知”前附表授权直接确定成交供应商外，磋商小组按照得分由高到低的顺序推荐3名成交候选人。</w:t>
      </w:r>
    </w:p>
    <w:p w14:paraId="39BBDE86">
      <w:pPr>
        <w:pStyle w:val="23"/>
        <w:rPr>
          <w:rFonts w:hint="eastAsia" w:ascii="仿宋" w:hAnsi="仿宋" w:eastAsia="仿宋" w:cs="仿宋"/>
          <w:sz w:val="24"/>
          <w:highlight w:val="none"/>
        </w:rPr>
      </w:pPr>
      <w:r>
        <w:rPr>
          <w:rFonts w:hint="eastAsia" w:ascii="仿宋" w:hAnsi="仿宋" w:eastAsia="仿宋" w:cs="仿宋"/>
          <w:sz w:val="24"/>
          <w:highlight w:val="none"/>
        </w:rPr>
        <w:t>3.4.2 磋商小组完成评审后，应当向采购人提交书面评审报告。</w:t>
      </w:r>
    </w:p>
    <w:p w14:paraId="73C5E4C8">
      <w:pPr>
        <w:pStyle w:val="23"/>
        <w:rPr>
          <w:rFonts w:hint="eastAsia" w:ascii="仿宋" w:hAnsi="仿宋" w:eastAsia="仿宋" w:cs="仿宋"/>
          <w:sz w:val="24"/>
          <w:highlight w:val="none"/>
        </w:rPr>
      </w:pPr>
      <w:r>
        <w:rPr>
          <w:rFonts w:hint="eastAsia" w:ascii="仿宋" w:hAnsi="仿宋" w:eastAsia="仿宋" w:cs="仿宋"/>
          <w:sz w:val="24"/>
          <w:highlight w:val="none"/>
        </w:rPr>
        <w:br w:type="page"/>
      </w:r>
    </w:p>
    <w:p w14:paraId="1F3AFD81">
      <w:pPr>
        <w:spacing w:line="360" w:lineRule="auto"/>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附表一 资格审查表</w:t>
      </w:r>
    </w:p>
    <w:tbl>
      <w:tblPr>
        <w:tblStyle w:val="297"/>
        <w:tblW w:w="90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228"/>
        <w:gridCol w:w="4966"/>
        <w:gridCol w:w="1122"/>
      </w:tblGrid>
      <w:tr w14:paraId="0D1A3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blHeader/>
        </w:trPr>
        <w:tc>
          <w:tcPr>
            <w:tcW w:w="708" w:type="dxa"/>
            <w:vAlign w:val="center"/>
          </w:tcPr>
          <w:p w14:paraId="68E10727">
            <w:pPr>
              <w:pStyle w:val="296"/>
              <w:keepNext w:val="0"/>
              <w:keepLines w:val="0"/>
              <w:pageBreakBefore w:val="0"/>
              <w:widowControl w:val="0"/>
              <w:kinsoku/>
              <w:wordWrap/>
              <w:overflowPunct/>
              <w:topLinePunct w:val="0"/>
              <w:autoSpaceDE/>
              <w:autoSpaceDN/>
              <w:bidi w:val="0"/>
              <w:adjustRightInd/>
              <w:snapToGrid/>
              <w:spacing w:line="240" w:lineRule="auto"/>
              <w:ind w:left="117" w:right="111" w:firstLine="17"/>
              <w:jc w:val="center"/>
              <w:textAlignment w:val="auto"/>
              <w:rPr>
                <w:rFonts w:hint="eastAsia" w:ascii="仿宋" w:hAnsi="仿宋" w:eastAsia="仿宋" w:cs="仿宋"/>
                <w:sz w:val="21"/>
                <w:szCs w:val="21"/>
                <w:highlight w:val="none"/>
                <w:lang w:eastAsia="zh-CN"/>
              </w:rPr>
            </w:pPr>
            <w:r>
              <w:rPr>
                <w:rFonts w:hint="eastAsia" w:ascii="仿宋" w:hAnsi="仿宋" w:eastAsia="仿宋" w:cs="仿宋"/>
                <w:b/>
                <w:bCs/>
                <w:spacing w:val="-17"/>
                <w:sz w:val="21"/>
                <w:szCs w:val="21"/>
                <w:highlight w:val="none"/>
                <w:lang w:val="en-US" w:eastAsia="zh-CN"/>
              </w:rPr>
              <w:t>序号</w:t>
            </w:r>
          </w:p>
        </w:tc>
        <w:tc>
          <w:tcPr>
            <w:tcW w:w="2228" w:type="dxa"/>
            <w:vAlign w:val="center"/>
          </w:tcPr>
          <w:p w14:paraId="254633F5">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b/>
                <w:bCs/>
                <w:spacing w:val="-5"/>
                <w:sz w:val="21"/>
                <w:szCs w:val="21"/>
                <w:highlight w:val="none"/>
                <w:lang w:val="en-US" w:eastAsia="zh-CN"/>
              </w:rPr>
              <w:t>审查要素</w:t>
            </w:r>
          </w:p>
        </w:tc>
        <w:tc>
          <w:tcPr>
            <w:tcW w:w="4966" w:type="dxa"/>
            <w:vAlign w:val="center"/>
          </w:tcPr>
          <w:p w14:paraId="131A7381">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b/>
                <w:bCs/>
                <w:spacing w:val="-4"/>
                <w:sz w:val="21"/>
                <w:szCs w:val="21"/>
                <w:highlight w:val="none"/>
                <w:lang w:val="en-US" w:eastAsia="zh-CN"/>
              </w:rPr>
              <w:t>审查</w:t>
            </w:r>
            <w:r>
              <w:rPr>
                <w:rFonts w:hint="eastAsia" w:ascii="仿宋" w:hAnsi="仿宋" w:eastAsia="仿宋" w:cs="仿宋"/>
                <w:b/>
                <w:bCs/>
                <w:spacing w:val="-4"/>
                <w:sz w:val="21"/>
                <w:szCs w:val="21"/>
                <w:highlight w:val="none"/>
              </w:rPr>
              <w:t>标准</w:t>
            </w:r>
          </w:p>
        </w:tc>
        <w:tc>
          <w:tcPr>
            <w:tcW w:w="1122" w:type="dxa"/>
            <w:vAlign w:val="center"/>
          </w:tcPr>
          <w:p w14:paraId="3394984B">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pacing w:val="-4"/>
                <w:sz w:val="21"/>
                <w:szCs w:val="21"/>
                <w:highlight w:val="none"/>
                <w:lang w:val="en-US" w:eastAsia="zh-CN"/>
              </w:rPr>
            </w:pPr>
            <w:r>
              <w:rPr>
                <w:rFonts w:hint="eastAsia" w:ascii="仿宋" w:hAnsi="仿宋" w:eastAsia="仿宋" w:cs="仿宋"/>
                <w:b/>
                <w:bCs/>
                <w:spacing w:val="-4"/>
                <w:sz w:val="21"/>
                <w:szCs w:val="21"/>
                <w:highlight w:val="none"/>
                <w:lang w:val="en-US" w:eastAsia="zh-CN"/>
              </w:rPr>
              <w:t>审查结论</w:t>
            </w:r>
          </w:p>
        </w:tc>
      </w:tr>
      <w:tr w14:paraId="7C1A1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7" w:hRule="atLeast"/>
        </w:trPr>
        <w:tc>
          <w:tcPr>
            <w:tcW w:w="708" w:type="dxa"/>
            <w:vAlign w:val="center"/>
          </w:tcPr>
          <w:p w14:paraId="37D29875">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228" w:type="dxa"/>
            <w:vAlign w:val="center"/>
          </w:tcPr>
          <w:p w14:paraId="54C25064">
            <w:pPr>
              <w:pStyle w:val="296"/>
              <w:keepNext w:val="0"/>
              <w:keepLines w:val="0"/>
              <w:pageBreakBefore w:val="0"/>
              <w:widowControl w:val="0"/>
              <w:kinsoku/>
              <w:wordWrap/>
              <w:overflowPunct/>
              <w:topLinePunct w:val="0"/>
              <w:autoSpaceDE/>
              <w:autoSpaceDN/>
              <w:bidi w:val="0"/>
              <w:adjustRightInd/>
              <w:snapToGrid/>
              <w:spacing w:line="240" w:lineRule="auto"/>
              <w:ind w:right="279"/>
              <w:jc w:val="left"/>
              <w:textAlignment w:val="auto"/>
              <w:rPr>
                <w:rFonts w:hint="eastAsia" w:ascii="仿宋" w:hAnsi="仿宋" w:eastAsia="仿宋" w:cs="仿宋"/>
                <w:sz w:val="21"/>
                <w:szCs w:val="21"/>
                <w:highlight w:val="none"/>
              </w:rPr>
            </w:pPr>
            <w:r>
              <w:rPr>
                <w:rFonts w:hint="eastAsia" w:ascii="仿宋" w:hAnsi="仿宋" w:eastAsia="仿宋" w:cs="仿宋"/>
                <w:spacing w:val="-2"/>
                <w:sz w:val="21"/>
                <w:szCs w:val="21"/>
                <w:highlight w:val="none"/>
              </w:rPr>
              <w:t>法人或者其他组织、自然人的营业执照等证明</w:t>
            </w:r>
            <w:r>
              <w:rPr>
                <w:rFonts w:hint="eastAsia" w:ascii="仿宋" w:hAnsi="仿宋" w:eastAsia="仿宋" w:cs="仿宋"/>
                <w:spacing w:val="-3"/>
                <w:sz w:val="21"/>
                <w:szCs w:val="21"/>
                <w:highlight w:val="none"/>
              </w:rPr>
              <w:t>文件</w:t>
            </w:r>
          </w:p>
        </w:tc>
        <w:tc>
          <w:tcPr>
            <w:tcW w:w="4966" w:type="dxa"/>
            <w:vAlign w:val="top"/>
          </w:tcPr>
          <w:p w14:paraId="6395A277">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pacing w:val="0"/>
                <w:sz w:val="21"/>
                <w:szCs w:val="21"/>
                <w:highlight w:val="none"/>
                <w:lang w:eastAsia="zh-CN"/>
              </w:rPr>
            </w:pP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lang w:val="en-US" w:eastAsia="zh-CN"/>
              </w:rPr>
              <w:t>1</w:t>
            </w:r>
            <w:r>
              <w:rPr>
                <w:rFonts w:hint="eastAsia" w:ascii="仿宋" w:hAnsi="仿宋" w:eastAsia="仿宋" w:cs="仿宋"/>
                <w:spacing w:val="0"/>
                <w:sz w:val="21"/>
                <w:szCs w:val="21"/>
                <w:highlight w:val="none"/>
                <w:lang w:eastAsia="zh-CN"/>
              </w:rPr>
              <w:t>）供应商是企业（包括合伙企业）的，应提供其在市场监督管理部门注册的有效“营业执照”的复印件；</w:t>
            </w:r>
          </w:p>
          <w:p w14:paraId="0F443128">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pacing w:val="0"/>
                <w:sz w:val="21"/>
                <w:szCs w:val="21"/>
                <w:highlight w:val="none"/>
                <w:lang w:eastAsia="zh-CN"/>
              </w:rPr>
            </w:pPr>
            <w:r>
              <w:rPr>
                <w:rFonts w:hint="eastAsia" w:ascii="仿宋" w:hAnsi="仿宋" w:eastAsia="仿宋" w:cs="仿宋"/>
                <w:spacing w:val="0"/>
                <w:sz w:val="21"/>
                <w:szCs w:val="21"/>
                <w:highlight w:val="none"/>
                <w:lang w:val="en-US" w:eastAsia="zh-CN"/>
              </w:rPr>
              <w:t>（2）供应商</w:t>
            </w:r>
            <w:r>
              <w:rPr>
                <w:rFonts w:hint="eastAsia" w:ascii="仿宋" w:hAnsi="仿宋" w:eastAsia="仿宋" w:cs="仿宋"/>
                <w:spacing w:val="0"/>
                <w:sz w:val="21"/>
                <w:szCs w:val="21"/>
                <w:highlight w:val="none"/>
                <w:lang w:eastAsia="zh-CN"/>
              </w:rPr>
              <w:t>是事业单位的，应提供其有效的“事业单位法人证书”复印件；</w:t>
            </w:r>
          </w:p>
          <w:p w14:paraId="4A763F14">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pacing w:val="0"/>
                <w:sz w:val="21"/>
                <w:szCs w:val="21"/>
                <w:highlight w:val="none"/>
                <w:lang w:eastAsia="zh-CN"/>
              </w:rPr>
            </w:pP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lang w:val="en-US" w:eastAsia="zh-CN"/>
              </w:rPr>
              <w:t>3</w:t>
            </w:r>
            <w:r>
              <w:rPr>
                <w:rFonts w:hint="eastAsia" w:ascii="仿宋" w:hAnsi="仿宋" w:eastAsia="仿宋" w:cs="仿宋"/>
                <w:spacing w:val="0"/>
                <w:sz w:val="21"/>
                <w:szCs w:val="21"/>
                <w:highlight w:val="none"/>
                <w:lang w:eastAsia="zh-CN"/>
              </w:rPr>
              <w:t>）供应商是非企业专业服务机构的，应提供其有效的“执业许可证”复印件；</w:t>
            </w:r>
          </w:p>
          <w:p w14:paraId="57A0526C">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pacing w:val="0"/>
                <w:sz w:val="21"/>
                <w:szCs w:val="21"/>
                <w:highlight w:val="none"/>
                <w:lang w:eastAsia="zh-CN"/>
              </w:rPr>
            </w:pP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lang w:val="en-US" w:eastAsia="zh-CN"/>
              </w:rPr>
              <w:t>4</w:t>
            </w:r>
            <w:r>
              <w:rPr>
                <w:rFonts w:hint="eastAsia" w:ascii="仿宋" w:hAnsi="仿宋" w:eastAsia="仿宋" w:cs="仿宋"/>
                <w:spacing w:val="0"/>
                <w:sz w:val="21"/>
                <w:szCs w:val="21"/>
                <w:highlight w:val="none"/>
                <w:lang w:eastAsia="zh-CN"/>
              </w:rPr>
              <w:t>）供应商是民办非企业单位的，应提供其有效的登记证书复印件；</w:t>
            </w:r>
          </w:p>
          <w:p w14:paraId="7D152FF7">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pacing w:val="0"/>
                <w:sz w:val="21"/>
                <w:szCs w:val="21"/>
                <w:highlight w:val="none"/>
                <w:lang w:eastAsia="zh-CN"/>
              </w:rPr>
            </w:pP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lang w:val="en-US" w:eastAsia="zh-CN"/>
              </w:rPr>
              <w:t>5</w:t>
            </w:r>
            <w:r>
              <w:rPr>
                <w:rFonts w:hint="eastAsia" w:ascii="仿宋" w:hAnsi="仿宋" w:eastAsia="仿宋" w:cs="仿宋"/>
                <w:spacing w:val="0"/>
                <w:sz w:val="21"/>
                <w:szCs w:val="21"/>
                <w:highlight w:val="none"/>
                <w:lang w:eastAsia="zh-CN"/>
              </w:rPr>
              <w:t>）供应商是个体工商户的，应提供其有效的“营 业执照”复印件；</w:t>
            </w:r>
          </w:p>
          <w:p w14:paraId="7BDE3B8B">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z w:val="21"/>
                <w:szCs w:val="21"/>
                <w:highlight w:val="none"/>
              </w:rPr>
            </w:pP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lang w:val="en-US" w:eastAsia="zh-CN"/>
              </w:rPr>
              <w:t>6</w:t>
            </w:r>
            <w:r>
              <w:rPr>
                <w:rFonts w:hint="eastAsia" w:ascii="仿宋" w:hAnsi="仿宋" w:eastAsia="仿宋" w:cs="仿宋"/>
                <w:spacing w:val="0"/>
                <w:sz w:val="21"/>
                <w:szCs w:val="21"/>
                <w:highlight w:val="none"/>
                <w:lang w:eastAsia="zh-CN"/>
              </w:rPr>
              <w:t>）供应商是自然人的，应提供其有效的自然人身份证明复印件。</w:t>
            </w:r>
          </w:p>
        </w:tc>
        <w:tc>
          <w:tcPr>
            <w:tcW w:w="1122" w:type="dxa"/>
            <w:vAlign w:val="top"/>
          </w:tcPr>
          <w:p w14:paraId="3F7678A2">
            <w:pPr>
              <w:pStyle w:val="296"/>
              <w:keepNext w:val="0"/>
              <w:keepLines w:val="0"/>
              <w:pageBreakBefore w:val="0"/>
              <w:widowControl w:val="0"/>
              <w:kinsoku/>
              <w:wordWrap/>
              <w:overflowPunct/>
              <w:topLinePunct w:val="0"/>
              <w:autoSpaceDE/>
              <w:autoSpaceDN/>
              <w:bidi w:val="0"/>
              <w:adjustRightInd/>
              <w:snapToGrid/>
              <w:spacing w:line="240" w:lineRule="auto"/>
              <w:ind w:left="531" w:right="239" w:hanging="409"/>
              <w:textAlignment w:val="auto"/>
              <w:rPr>
                <w:rFonts w:hint="eastAsia" w:ascii="仿宋" w:hAnsi="仿宋" w:eastAsia="仿宋" w:cs="仿宋"/>
                <w:spacing w:val="0"/>
                <w:position w:val="-5"/>
                <w:sz w:val="21"/>
                <w:szCs w:val="21"/>
                <w:highlight w:val="none"/>
              </w:rPr>
            </w:pPr>
          </w:p>
        </w:tc>
      </w:tr>
      <w:tr w14:paraId="6F851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4" w:hRule="atLeast"/>
        </w:trPr>
        <w:tc>
          <w:tcPr>
            <w:tcW w:w="708" w:type="dxa"/>
            <w:vMerge w:val="restart"/>
            <w:vAlign w:val="center"/>
          </w:tcPr>
          <w:p w14:paraId="2418F7B6">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2228" w:type="dxa"/>
            <w:vMerge w:val="restart"/>
            <w:vAlign w:val="center"/>
          </w:tcPr>
          <w:p w14:paraId="3F032184">
            <w:pPr>
              <w:pStyle w:val="296"/>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sz w:val="21"/>
                <w:szCs w:val="21"/>
                <w:highlight w:val="none"/>
              </w:rPr>
            </w:pPr>
            <w:r>
              <w:rPr>
                <w:rFonts w:hint="eastAsia" w:ascii="仿宋" w:hAnsi="仿宋" w:eastAsia="仿宋" w:cs="仿宋"/>
                <w:spacing w:val="-2"/>
                <w:sz w:val="21"/>
                <w:szCs w:val="21"/>
                <w:highlight w:val="none"/>
              </w:rPr>
              <w:t>财务状况报告：提供（1）或提供（2）</w:t>
            </w:r>
          </w:p>
        </w:tc>
        <w:tc>
          <w:tcPr>
            <w:tcW w:w="4966" w:type="dxa"/>
            <w:vAlign w:val="top"/>
          </w:tcPr>
          <w:p w14:paraId="05DE286B">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（1）提供</w:t>
            </w:r>
            <w:r>
              <w:rPr>
                <w:rFonts w:hint="eastAsia" w:ascii="仿宋" w:hAnsi="仿宋" w:eastAsia="仿宋" w:cs="仿宋"/>
                <w:b/>
                <w:bCs/>
                <w:spacing w:val="0"/>
                <w:sz w:val="21"/>
                <w:szCs w:val="21"/>
                <w:highlight w:val="none"/>
                <w:lang w:val="en-US" w:eastAsia="zh-CN"/>
              </w:rPr>
              <w:t>2024年或2025年</w:t>
            </w:r>
            <w:r>
              <w:rPr>
                <w:rFonts w:hint="eastAsia" w:ascii="仿宋" w:hAnsi="仿宋" w:eastAsia="仿宋" w:cs="仿宋"/>
                <w:spacing w:val="0"/>
                <w:sz w:val="21"/>
                <w:szCs w:val="21"/>
                <w:highlight w:val="none"/>
              </w:rPr>
              <w:t>任意一个年度经审计的财务报告，应满足以下要求：</w:t>
            </w:r>
          </w:p>
          <w:p w14:paraId="523F4BF1">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①</w:t>
            </w:r>
            <w:r>
              <w:rPr>
                <w:rFonts w:hint="eastAsia" w:ascii="仿宋" w:hAnsi="仿宋" w:eastAsia="仿宋" w:cs="仿宋"/>
                <w:spacing w:val="0"/>
                <w:sz w:val="21"/>
                <w:szCs w:val="21"/>
                <w:highlight w:val="none"/>
                <w:lang w:val="en-US" w:eastAsia="zh-CN"/>
              </w:rPr>
              <w:t>供应商</w:t>
            </w:r>
            <w:r>
              <w:rPr>
                <w:rFonts w:hint="eastAsia" w:ascii="仿宋" w:hAnsi="仿宋" w:eastAsia="仿宋" w:cs="仿宋"/>
                <w:spacing w:val="0"/>
                <w:sz w:val="21"/>
                <w:szCs w:val="21"/>
                <w:highlight w:val="none"/>
              </w:rPr>
              <w:t>是企业的，财务报告是指经会计师事务所审计的上述指定年度整个会计年度财务报表</w:t>
            </w:r>
            <w:r>
              <w:rPr>
                <w:rFonts w:hint="eastAsia" w:ascii="仿宋" w:hAnsi="仿宋" w:eastAsia="仿宋" w:cs="仿宋"/>
                <w:b/>
                <w:bCs/>
                <w:spacing w:val="0"/>
                <w:sz w:val="21"/>
                <w:szCs w:val="21"/>
                <w:highlight w:val="none"/>
              </w:rPr>
              <w:t>（须提供会计师事务所出具的审计报告复印件）,复印件至少须包括报告正文、资产负债表、现金流量表、利润表、附注和会计师事务所营业执照，报告正文应当有会计师事务所公章和2名注册会计师的签字及盖章</w:t>
            </w:r>
            <w:r>
              <w:rPr>
                <w:rFonts w:hint="eastAsia" w:ascii="仿宋" w:hAnsi="仿宋" w:eastAsia="仿宋" w:cs="仿宋"/>
                <w:spacing w:val="0"/>
                <w:sz w:val="21"/>
                <w:szCs w:val="21"/>
                <w:highlight w:val="none"/>
              </w:rPr>
              <w:t>。</w:t>
            </w:r>
            <w:r>
              <w:rPr>
                <w:rFonts w:hint="eastAsia" w:ascii="仿宋" w:hAnsi="仿宋" w:eastAsia="仿宋" w:cs="仿宋"/>
                <w:b/>
                <w:bCs/>
                <w:spacing w:val="0"/>
                <w:sz w:val="21"/>
                <w:szCs w:val="21"/>
                <w:highlight w:val="none"/>
              </w:rPr>
              <w:t>且2022年10月1日后出具的审计报告应当经过注册会计师行业统一监管平台备案赋码。</w:t>
            </w:r>
          </w:p>
          <w:p w14:paraId="5C701A2C">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②</w:t>
            </w:r>
            <w:r>
              <w:rPr>
                <w:rFonts w:hint="eastAsia" w:ascii="仿宋" w:hAnsi="仿宋" w:eastAsia="仿宋" w:cs="仿宋"/>
                <w:spacing w:val="0"/>
                <w:sz w:val="21"/>
                <w:szCs w:val="21"/>
                <w:highlight w:val="none"/>
                <w:lang w:val="en-US" w:eastAsia="zh-CN"/>
              </w:rPr>
              <w:t xml:space="preserve"> </w:t>
            </w:r>
            <w:r>
              <w:rPr>
                <w:rFonts w:hint="eastAsia" w:ascii="仿宋" w:hAnsi="仿宋" w:eastAsia="仿宋" w:cs="仿宋"/>
                <w:spacing w:val="0"/>
                <w:sz w:val="21"/>
                <w:szCs w:val="21"/>
                <w:highlight w:val="none"/>
                <w:lang w:eastAsia="zh-CN"/>
              </w:rPr>
              <w:t>供应商</w:t>
            </w:r>
            <w:r>
              <w:rPr>
                <w:rFonts w:hint="eastAsia" w:ascii="仿宋" w:hAnsi="仿宋" w:eastAsia="仿宋" w:cs="仿宋"/>
                <w:spacing w:val="0"/>
                <w:sz w:val="21"/>
                <w:szCs w:val="21"/>
                <w:highlight w:val="none"/>
              </w:rPr>
              <w:t>适用《事业单位会计准则》的，财务报</w:t>
            </w:r>
            <w:r>
              <w:rPr>
                <w:rFonts w:hint="eastAsia" w:ascii="仿宋" w:hAnsi="仿宋" w:eastAsia="仿宋" w:cs="仿宋"/>
                <w:spacing w:val="0"/>
                <w:sz w:val="21"/>
                <w:szCs w:val="21"/>
                <w:highlight w:val="none"/>
                <w:lang w:val="en-US" w:eastAsia="zh-CN"/>
              </w:rPr>
              <w:t>告</w:t>
            </w:r>
            <w:r>
              <w:rPr>
                <w:rFonts w:hint="eastAsia" w:ascii="仿宋" w:hAnsi="仿宋" w:eastAsia="仿宋" w:cs="仿宋"/>
                <w:spacing w:val="0"/>
                <w:sz w:val="21"/>
                <w:szCs w:val="21"/>
                <w:highlight w:val="none"/>
              </w:rPr>
              <w:t>是指上述指定年度整个会计年度财务报表（不要求必须是经审计的），复印件至少须包括资产负债表、收入支出表（或收入费用表）、财政补助收入支出表。</w:t>
            </w:r>
          </w:p>
          <w:p w14:paraId="5959538C">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③</w:t>
            </w:r>
            <w:r>
              <w:rPr>
                <w:rFonts w:hint="eastAsia" w:ascii="仿宋" w:hAnsi="仿宋" w:eastAsia="仿宋" w:cs="仿宋"/>
                <w:spacing w:val="0"/>
                <w:sz w:val="21"/>
                <w:szCs w:val="21"/>
                <w:highlight w:val="none"/>
                <w:lang w:val="en-US" w:eastAsia="zh-CN"/>
              </w:rPr>
              <w:t xml:space="preserve"> </w:t>
            </w:r>
            <w:r>
              <w:rPr>
                <w:rFonts w:hint="eastAsia" w:ascii="仿宋" w:hAnsi="仿宋" w:eastAsia="仿宋" w:cs="仿宋"/>
                <w:spacing w:val="0"/>
                <w:sz w:val="21"/>
                <w:szCs w:val="21"/>
                <w:highlight w:val="none"/>
                <w:lang w:eastAsia="zh-CN"/>
              </w:rPr>
              <w:t>供应商</w:t>
            </w:r>
            <w:r>
              <w:rPr>
                <w:rFonts w:hint="eastAsia" w:ascii="仿宋" w:hAnsi="仿宋" w:eastAsia="仿宋" w:cs="仿宋"/>
                <w:spacing w:val="0"/>
                <w:sz w:val="21"/>
                <w:szCs w:val="21"/>
                <w:highlight w:val="none"/>
              </w:rPr>
              <w:t>适用《政府会计准则》的，财务报</w:t>
            </w:r>
            <w:r>
              <w:rPr>
                <w:rFonts w:hint="eastAsia" w:ascii="仿宋" w:hAnsi="仿宋" w:eastAsia="仿宋" w:cs="仿宋"/>
                <w:spacing w:val="0"/>
                <w:sz w:val="21"/>
                <w:szCs w:val="21"/>
                <w:highlight w:val="none"/>
                <w:lang w:val="en-US" w:eastAsia="zh-CN"/>
              </w:rPr>
              <w:t>告</w:t>
            </w:r>
            <w:r>
              <w:rPr>
                <w:rFonts w:hint="eastAsia" w:ascii="仿宋" w:hAnsi="仿宋" w:eastAsia="仿宋" w:cs="仿宋"/>
                <w:spacing w:val="0"/>
                <w:sz w:val="21"/>
                <w:szCs w:val="21"/>
                <w:highlight w:val="none"/>
              </w:rPr>
              <w:t>是指上述指定年度整个会计年度财务报表（不要求必须是经审计的），复印件至少须包括资产负债表、收入费用表。</w:t>
            </w:r>
          </w:p>
          <w:p w14:paraId="2112459B">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lang w:eastAsia="zh-CN"/>
              </w:rPr>
              <w:t>④</w:t>
            </w:r>
            <w:r>
              <w:rPr>
                <w:rFonts w:hint="eastAsia" w:ascii="仿宋" w:hAnsi="仿宋" w:eastAsia="仿宋" w:cs="仿宋"/>
                <w:spacing w:val="0"/>
                <w:sz w:val="21"/>
                <w:szCs w:val="21"/>
                <w:highlight w:val="none"/>
                <w:lang w:val="en-US" w:eastAsia="zh-CN"/>
              </w:rPr>
              <w:t xml:space="preserve"> </w:t>
            </w:r>
            <w:r>
              <w:rPr>
                <w:rFonts w:hint="eastAsia" w:ascii="仿宋" w:hAnsi="仿宋" w:eastAsia="仿宋" w:cs="仿宋"/>
                <w:spacing w:val="0"/>
                <w:sz w:val="21"/>
                <w:szCs w:val="21"/>
                <w:highlight w:val="none"/>
                <w:lang w:eastAsia="zh-CN"/>
              </w:rPr>
              <w:t>供应商</w:t>
            </w:r>
            <w:r>
              <w:rPr>
                <w:rFonts w:hint="eastAsia" w:ascii="仿宋" w:hAnsi="仿宋" w:eastAsia="仿宋" w:cs="仿宋"/>
                <w:spacing w:val="0"/>
                <w:sz w:val="21"/>
                <w:szCs w:val="21"/>
                <w:highlight w:val="none"/>
              </w:rPr>
              <w:t>适用《民间非营利组织会计制度》的，</w:t>
            </w:r>
            <w:r>
              <w:rPr>
                <w:rFonts w:hint="eastAsia" w:ascii="仿宋" w:hAnsi="仿宋" w:eastAsia="仿宋" w:cs="仿宋"/>
                <w:spacing w:val="0"/>
                <w:sz w:val="21"/>
                <w:szCs w:val="21"/>
                <w:highlight w:val="none"/>
                <w:lang w:val="en-US" w:eastAsia="zh-CN"/>
              </w:rPr>
              <w:t>财</w:t>
            </w:r>
            <w:r>
              <w:rPr>
                <w:rFonts w:hint="eastAsia" w:ascii="仿宋" w:hAnsi="仿宋" w:eastAsia="仿宋" w:cs="仿宋"/>
                <w:spacing w:val="0"/>
                <w:sz w:val="21"/>
                <w:szCs w:val="21"/>
                <w:highlight w:val="none"/>
              </w:rPr>
              <w:t>务报</w:t>
            </w:r>
            <w:r>
              <w:rPr>
                <w:rFonts w:hint="eastAsia" w:ascii="仿宋" w:hAnsi="仿宋" w:eastAsia="仿宋" w:cs="仿宋"/>
                <w:spacing w:val="0"/>
                <w:sz w:val="21"/>
                <w:szCs w:val="21"/>
                <w:highlight w:val="none"/>
                <w:lang w:val="en-US" w:eastAsia="zh-CN"/>
              </w:rPr>
              <w:t>告</w:t>
            </w:r>
            <w:r>
              <w:rPr>
                <w:rFonts w:hint="eastAsia" w:ascii="仿宋" w:hAnsi="仿宋" w:eastAsia="仿宋" w:cs="仿宋"/>
                <w:spacing w:val="0"/>
                <w:sz w:val="21"/>
                <w:szCs w:val="21"/>
                <w:highlight w:val="none"/>
              </w:rPr>
              <w:t>是指上述指定年度整个会计年度财务报表（不要求必须是经审计的），复印件至少须包括资产负债表、业务活动表、现金流量表。</w:t>
            </w:r>
          </w:p>
          <w:p w14:paraId="3A60F8CF">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z w:val="21"/>
                <w:szCs w:val="21"/>
                <w:highlight w:val="none"/>
              </w:rPr>
            </w:pPr>
            <w:r>
              <w:rPr>
                <w:rFonts w:hint="eastAsia" w:ascii="仿宋" w:hAnsi="仿宋" w:eastAsia="仿宋" w:cs="仿宋"/>
                <w:spacing w:val="0"/>
                <w:sz w:val="21"/>
                <w:szCs w:val="21"/>
                <w:highlight w:val="none"/>
              </w:rPr>
              <w:t>⑤</w:t>
            </w:r>
            <w:r>
              <w:rPr>
                <w:rFonts w:hint="eastAsia" w:ascii="仿宋" w:hAnsi="仿宋" w:eastAsia="仿宋" w:cs="仿宋"/>
                <w:spacing w:val="0"/>
                <w:sz w:val="21"/>
                <w:szCs w:val="21"/>
                <w:highlight w:val="none"/>
                <w:lang w:val="en-US" w:eastAsia="zh-CN"/>
              </w:rPr>
              <w:t xml:space="preserve"> </w:t>
            </w:r>
            <w:r>
              <w:rPr>
                <w:rFonts w:hint="eastAsia" w:ascii="仿宋" w:hAnsi="仿宋" w:eastAsia="仿宋" w:cs="仿宋"/>
                <w:spacing w:val="0"/>
                <w:sz w:val="21"/>
                <w:szCs w:val="21"/>
                <w:highlight w:val="none"/>
                <w:lang w:eastAsia="zh-CN"/>
              </w:rPr>
              <w:t>供应商</w:t>
            </w:r>
            <w:r>
              <w:rPr>
                <w:rFonts w:hint="eastAsia" w:ascii="仿宋" w:hAnsi="仿宋" w:eastAsia="仿宋" w:cs="仿宋"/>
                <w:spacing w:val="0"/>
                <w:sz w:val="21"/>
                <w:szCs w:val="21"/>
                <w:highlight w:val="none"/>
              </w:rPr>
              <w:t>是上述四种情况以外情况的，按照其依法适用的会计制度、财务规则或会计准则提供 财务报表复印件（不要求必须是经审计的）。</w:t>
            </w:r>
          </w:p>
        </w:tc>
        <w:tc>
          <w:tcPr>
            <w:tcW w:w="1122" w:type="dxa"/>
            <w:vAlign w:val="top"/>
          </w:tcPr>
          <w:p w14:paraId="0B51FBD4">
            <w:pPr>
              <w:pStyle w:val="296"/>
              <w:keepNext w:val="0"/>
              <w:keepLines w:val="0"/>
              <w:pageBreakBefore w:val="0"/>
              <w:widowControl w:val="0"/>
              <w:kinsoku/>
              <w:wordWrap/>
              <w:overflowPunct/>
              <w:topLinePunct w:val="0"/>
              <w:autoSpaceDE/>
              <w:autoSpaceDN/>
              <w:bidi w:val="0"/>
              <w:adjustRightInd/>
              <w:snapToGrid/>
              <w:spacing w:line="240" w:lineRule="auto"/>
              <w:ind w:left="533" w:right="238" w:hanging="408"/>
              <w:jc w:val="both"/>
              <w:textAlignment w:val="auto"/>
              <w:rPr>
                <w:rFonts w:hint="eastAsia" w:ascii="仿宋" w:hAnsi="仿宋" w:eastAsia="仿宋" w:cs="仿宋"/>
                <w:spacing w:val="0"/>
                <w:position w:val="-5"/>
                <w:sz w:val="21"/>
                <w:szCs w:val="21"/>
                <w:highlight w:val="none"/>
              </w:rPr>
            </w:pPr>
          </w:p>
        </w:tc>
      </w:tr>
      <w:tr w14:paraId="2D456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0" w:hRule="atLeast"/>
        </w:trPr>
        <w:tc>
          <w:tcPr>
            <w:tcW w:w="708" w:type="dxa"/>
            <w:vMerge w:val="continue"/>
            <w:vAlign w:val="top"/>
          </w:tcPr>
          <w:p w14:paraId="33D42F2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highlight w:val="none"/>
              </w:rPr>
            </w:pPr>
          </w:p>
        </w:tc>
        <w:tc>
          <w:tcPr>
            <w:tcW w:w="2228" w:type="dxa"/>
            <w:vMerge w:val="continue"/>
            <w:vAlign w:val="top"/>
          </w:tcPr>
          <w:p w14:paraId="5588181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sz w:val="21"/>
                <w:szCs w:val="21"/>
                <w:highlight w:val="none"/>
              </w:rPr>
            </w:pPr>
          </w:p>
        </w:tc>
        <w:tc>
          <w:tcPr>
            <w:tcW w:w="4966" w:type="dxa"/>
            <w:vAlign w:val="top"/>
          </w:tcPr>
          <w:p w14:paraId="7E9156FF">
            <w:pPr>
              <w:pStyle w:val="296"/>
              <w:keepNext w:val="0"/>
              <w:keepLines w:val="0"/>
              <w:pageBreakBefore w:val="0"/>
              <w:widowControl w:val="0"/>
              <w:kinsoku/>
              <w:wordWrap/>
              <w:overflowPunct/>
              <w:topLinePunct w:val="0"/>
              <w:autoSpaceDE/>
              <w:autoSpaceDN/>
              <w:bidi w:val="0"/>
              <w:adjustRightInd/>
              <w:snapToGrid/>
              <w:spacing w:line="240" w:lineRule="auto"/>
              <w:ind w:left="113" w:right="311" w:firstLine="4"/>
              <w:textAlignment w:val="auto"/>
              <w:rPr>
                <w:rFonts w:hint="eastAsia" w:ascii="仿宋" w:hAnsi="仿宋" w:eastAsia="仿宋" w:cs="仿宋"/>
                <w:spacing w:val="-2"/>
                <w:sz w:val="21"/>
                <w:szCs w:val="21"/>
                <w:highlight w:val="none"/>
              </w:rPr>
            </w:pPr>
            <w:r>
              <w:rPr>
                <w:rFonts w:hint="eastAsia" w:ascii="仿宋" w:hAnsi="仿宋" w:eastAsia="仿宋" w:cs="仿宋"/>
                <w:spacing w:val="-2"/>
                <w:sz w:val="21"/>
                <w:szCs w:val="21"/>
                <w:highlight w:val="none"/>
              </w:rPr>
              <w:t>（2）提供资信证明原件或复印件，应满足以下要</w:t>
            </w:r>
            <w:r>
              <w:rPr>
                <w:rFonts w:hint="eastAsia" w:ascii="仿宋" w:hAnsi="仿宋" w:eastAsia="仿宋" w:cs="仿宋"/>
                <w:spacing w:val="-17"/>
                <w:sz w:val="21"/>
                <w:szCs w:val="21"/>
                <w:highlight w:val="none"/>
              </w:rPr>
              <w:t>求：</w:t>
            </w:r>
          </w:p>
          <w:p w14:paraId="47959D52">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①</w:t>
            </w:r>
            <w:r>
              <w:rPr>
                <w:rFonts w:hint="eastAsia" w:ascii="仿宋" w:hAnsi="仿宋" w:eastAsia="仿宋" w:cs="仿宋"/>
                <w:spacing w:val="0"/>
                <w:sz w:val="21"/>
                <w:szCs w:val="21"/>
                <w:highlight w:val="none"/>
                <w:lang w:val="en-US" w:eastAsia="zh-CN"/>
              </w:rPr>
              <w:t xml:space="preserve"> </w:t>
            </w:r>
            <w:r>
              <w:rPr>
                <w:rFonts w:hint="eastAsia" w:ascii="仿宋" w:hAnsi="仿宋" w:eastAsia="仿宋" w:cs="仿宋"/>
                <w:spacing w:val="0"/>
                <w:sz w:val="21"/>
                <w:szCs w:val="21"/>
                <w:highlight w:val="none"/>
              </w:rPr>
              <w:t>资信证明须为</w:t>
            </w:r>
            <w:r>
              <w:rPr>
                <w:rFonts w:hint="eastAsia" w:ascii="仿宋" w:hAnsi="仿宋" w:eastAsia="仿宋" w:cs="仿宋"/>
                <w:spacing w:val="0"/>
                <w:sz w:val="21"/>
                <w:szCs w:val="21"/>
                <w:highlight w:val="none"/>
                <w:lang w:val="en-US" w:eastAsia="zh-CN"/>
              </w:rPr>
              <w:t>递交响应文件</w:t>
            </w:r>
            <w:r>
              <w:rPr>
                <w:rFonts w:hint="eastAsia" w:ascii="仿宋" w:hAnsi="仿宋" w:eastAsia="仿宋" w:cs="仿宋"/>
                <w:spacing w:val="0"/>
                <w:sz w:val="21"/>
                <w:szCs w:val="21"/>
                <w:highlight w:val="none"/>
                <w:lang w:eastAsia="zh-CN"/>
              </w:rPr>
              <w:t>截止</w:t>
            </w:r>
            <w:r>
              <w:rPr>
                <w:rFonts w:hint="eastAsia" w:ascii="仿宋" w:hAnsi="仿宋" w:eastAsia="仿宋" w:cs="仿宋"/>
                <w:spacing w:val="0"/>
                <w:sz w:val="21"/>
                <w:szCs w:val="21"/>
                <w:highlight w:val="none"/>
                <w:lang w:val="en-US" w:eastAsia="zh-CN"/>
              </w:rPr>
              <w:t>时间</w:t>
            </w:r>
            <w:r>
              <w:rPr>
                <w:rFonts w:hint="eastAsia" w:ascii="仿宋" w:hAnsi="仿宋" w:eastAsia="仿宋" w:cs="仿宋"/>
                <w:b/>
                <w:bCs/>
                <w:spacing w:val="0"/>
                <w:sz w:val="21"/>
                <w:szCs w:val="21"/>
                <w:highlight w:val="none"/>
              </w:rPr>
              <w:t>前三个月内</w:t>
            </w:r>
            <w:r>
              <w:rPr>
                <w:rFonts w:hint="eastAsia" w:ascii="仿宋" w:hAnsi="仿宋" w:eastAsia="仿宋" w:cs="仿宋"/>
                <w:spacing w:val="0"/>
                <w:sz w:val="21"/>
                <w:szCs w:val="21"/>
                <w:highlight w:val="none"/>
              </w:rPr>
              <w:t>由</w:t>
            </w:r>
            <w:r>
              <w:rPr>
                <w:rFonts w:hint="eastAsia" w:ascii="仿宋" w:hAnsi="仿宋" w:eastAsia="仿宋" w:cs="仿宋"/>
                <w:spacing w:val="0"/>
                <w:sz w:val="21"/>
                <w:szCs w:val="21"/>
                <w:highlight w:val="none"/>
                <w:lang w:eastAsia="zh-CN"/>
              </w:rPr>
              <w:t>供应商</w:t>
            </w:r>
            <w:r>
              <w:rPr>
                <w:rFonts w:hint="eastAsia" w:ascii="仿宋" w:hAnsi="仿宋" w:eastAsia="仿宋" w:cs="仿宋"/>
                <w:b/>
                <w:bCs/>
                <w:spacing w:val="0"/>
                <w:sz w:val="21"/>
                <w:szCs w:val="21"/>
                <w:highlight w:val="none"/>
                <w:lang w:val="en-US" w:eastAsia="zh-CN"/>
              </w:rPr>
              <w:t>基本账户</w:t>
            </w:r>
            <w:r>
              <w:rPr>
                <w:rFonts w:hint="eastAsia" w:ascii="仿宋" w:hAnsi="仿宋" w:eastAsia="仿宋" w:cs="仿宋"/>
                <w:spacing w:val="0"/>
                <w:sz w:val="21"/>
                <w:szCs w:val="21"/>
                <w:highlight w:val="none"/>
              </w:rPr>
              <w:t>开户银行出具</w:t>
            </w:r>
            <w:r>
              <w:rPr>
                <w:rFonts w:hint="eastAsia" w:ascii="仿宋" w:hAnsi="仿宋" w:eastAsia="仿宋" w:cs="仿宋"/>
                <w:b/>
                <w:bCs/>
                <w:spacing w:val="0"/>
                <w:sz w:val="21"/>
                <w:szCs w:val="21"/>
                <w:highlight w:val="none"/>
                <w:lang w:eastAsia="zh-CN"/>
              </w:rPr>
              <w:t>（</w:t>
            </w:r>
            <w:r>
              <w:rPr>
                <w:rFonts w:hint="eastAsia" w:ascii="仿宋" w:hAnsi="仿宋" w:eastAsia="仿宋" w:cs="仿宋"/>
                <w:b/>
                <w:bCs/>
                <w:spacing w:val="0"/>
                <w:sz w:val="21"/>
                <w:szCs w:val="21"/>
                <w:highlight w:val="none"/>
                <w:lang w:val="en-US" w:eastAsia="zh-CN"/>
              </w:rPr>
              <w:t>提供基本开户信息</w:t>
            </w:r>
            <w:r>
              <w:rPr>
                <w:rFonts w:hint="eastAsia" w:ascii="仿宋" w:hAnsi="仿宋" w:eastAsia="仿宋" w:cs="仿宋"/>
                <w:b/>
                <w:bCs/>
                <w:spacing w:val="0"/>
                <w:sz w:val="21"/>
                <w:szCs w:val="21"/>
                <w:highlight w:val="none"/>
                <w:lang w:eastAsia="zh-CN"/>
              </w:rPr>
              <w:t>）</w:t>
            </w:r>
            <w:r>
              <w:rPr>
                <w:rFonts w:hint="eastAsia" w:ascii="仿宋" w:hAnsi="仿宋" w:eastAsia="仿宋" w:cs="仿宋"/>
                <w:spacing w:val="0"/>
                <w:sz w:val="21"/>
                <w:szCs w:val="21"/>
                <w:highlight w:val="none"/>
              </w:rPr>
              <w:t>。</w:t>
            </w:r>
          </w:p>
          <w:p w14:paraId="379B3283">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②</w:t>
            </w:r>
            <w:r>
              <w:rPr>
                <w:rFonts w:hint="eastAsia" w:ascii="仿宋" w:hAnsi="仿宋" w:eastAsia="仿宋" w:cs="仿宋"/>
                <w:spacing w:val="0"/>
                <w:sz w:val="21"/>
                <w:szCs w:val="21"/>
                <w:highlight w:val="none"/>
                <w:lang w:val="en-US" w:eastAsia="zh-CN"/>
              </w:rPr>
              <w:t xml:space="preserve"> </w:t>
            </w:r>
            <w:r>
              <w:rPr>
                <w:rFonts w:hint="eastAsia" w:ascii="仿宋" w:hAnsi="仿宋" w:eastAsia="仿宋" w:cs="仿宋"/>
                <w:spacing w:val="0"/>
                <w:sz w:val="21"/>
                <w:szCs w:val="21"/>
                <w:highlight w:val="none"/>
              </w:rPr>
              <w:t>无论开具银行是否标明“复印无效”，</w:t>
            </w:r>
            <w:r>
              <w:rPr>
                <w:rFonts w:hint="eastAsia" w:ascii="仿宋" w:hAnsi="仿宋" w:eastAsia="仿宋" w:cs="仿宋"/>
                <w:spacing w:val="0"/>
                <w:sz w:val="21"/>
                <w:szCs w:val="21"/>
                <w:highlight w:val="none"/>
                <w:lang w:eastAsia="zh-CN"/>
              </w:rPr>
              <w:t>供应商</w:t>
            </w:r>
            <w:r>
              <w:rPr>
                <w:rFonts w:hint="eastAsia" w:ascii="仿宋" w:hAnsi="仿宋" w:eastAsia="仿宋" w:cs="仿宋"/>
                <w:spacing w:val="0"/>
                <w:sz w:val="21"/>
                <w:szCs w:val="21"/>
                <w:highlight w:val="none"/>
              </w:rPr>
              <w:t>提供的复印件在本次投标中予以认可（即不因“复印无效”字样而认定资信证明复印件无效）。</w:t>
            </w:r>
          </w:p>
          <w:p w14:paraId="59B76027">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③</w:t>
            </w:r>
            <w:r>
              <w:rPr>
                <w:rFonts w:hint="eastAsia" w:ascii="仿宋" w:hAnsi="仿宋" w:eastAsia="仿宋" w:cs="仿宋"/>
                <w:spacing w:val="0"/>
                <w:sz w:val="21"/>
                <w:szCs w:val="21"/>
                <w:highlight w:val="none"/>
                <w:lang w:val="en-US" w:eastAsia="zh-CN"/>
              </w:rPr>
              <w:t xml:space="preserve"> </w:t>
            </w:r>
            <w:r>
              <w:rPr>
                <w:rFonts w:hint="eastAsia" w:ascii="仿宋" w:hAnsi="仿宋" w:eastAsia="仿宋" w:cs="仿宋"/>
                <w:spacing w:val="0"/>
                <w:sz w:val="21"/>
                <w:szCs w:val="21"/>
                <w:highlight w:val="none"/>
              </w:rPr>
              <w:t>银行出具的存款证明不能替代银行资信证明。</w:t>
            </w:r>
          </w:p>
        </w:tc>
        <w:tc>
          <w:tcPr>
            <w:tcW w:w="1122" w:type="dxa"/>
            <w:vAlign w:val="top"/>
          </w:tcPr>
          <w:p w14:paraId="5B4158E1">
            <w:pPr>
              <w:pStyle w:val="296"/>
              <w:keepNext w:val="0"/>
              <w:keepLines w:val="0"/>
              <w:pageBreakBefore w:val="0"/>
              <w:widowControl w:val="0"/>
              <w:kinsoku/>
              <w:wordWrap/>
              <w:overflowPunct/>
              <w:topLinePunct w:val="0"/>
              <w:autoSpaceDE/>
              <w:autoSpaceDN/>
              <w:bidi w:val="0"/>
              <w:adjustRightInd/>
              <w:snapToGrid/>
              <w:spacing w:line="240" w:lineRule="auto"/>
              <w:ind w:left="113" w:right="311" w:firstLine="4"/>
              <w:textAlignment w:val="auto"/>
              <w:rPr>
                <w:rFonts w:hint="eastAsia" w:ascii="仿宋" w:hAnsi="仿宋" w:eastAsia="仿宋" w:cs="仿宋"/>
                <w:spacing w:val="-2"/>
                <w:sz w:val="21"/>
                <w:szCs w:val="21"/>
                <w:highlight w:val="none"/>
              </w:rPr>
            </w:pPr>
          </w:p>
        </w:tc>
      </w:tr>
      <w:tr w14:paraId="624F8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708" w:type="dxa"/>
            <w:vAlign w:val="center"/>
          </w:tcPr>
          <w:p w14:paraId="06D1A212">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pacing w:val="-4"/>
                <w:sz w:val="21"/>
                <w:szCs w:val="21"/>
                <w:highlight w:val="none"/>
              </w:rPr>
              <w:t>3</w:t>
            </w:r>
          </w:p>
        </w:tc>
        <w:tc>
          <w:tcPr>
            <w:tcW w:w="2228" w:type="dxa"/>
            <w:vAlign w:val="center"/>
          </w:tcPr>
          <w:p w14:paraId="45DA1A49">
            <w:pPr>
              <w:pStyle w:val="296"/>
              <w:keepNext w:val="0"/>
              <w:keepLines w:val="0"/>
              <w:pageBreakBefore w:val="0"/>
              <w:widowControl w:val="0"/>
              <w:kinsoku/>
              <w:wordWrap/>
              <w:overflowPunct/>
              <w:topLinePunct w:val="0"/>
              <w:autoSpaceDE/>
              <w:autoSpaceDN/>
              <w:bidi w:val="0"/>
              <w:adjustRightInd/>
              <w:snapToGrid/>
              <w:spacing w:line="240" w:lineRule="auto"/>
              <w:ind w:right="279"/>
              <w:jc w:val="left"/>
              <w:textAlignment w:val="auto"/>
              <w:rPr>
                <w:rFonts w:hint="eastAsia" w:ascii="仿宋" w:hAnsi="仿宋" w:eastAsia="仿宋" w:cs="仿宋"/>
                <w:sz w:val="21"/>
                <w:szCs w:val="21"/>
                <w:highlight w:val="none"/>
              </w:rPr>
            </w:pPr>
            <w:r>
              <w:rPr>
                <w:rFonts w:hint="eastAsia" w:ascii="仿宋" w:hAnsi="仿宋" w:eastAsia="仿宋" w:cs="仿宋"/>
                <w:spacing w:val="-2"/>
                <w:sz w:val="21"/>
                <w:szCs w:val="21"/>
                <w:highlight w:val="none"/>
              </w:rPr>
              <w:t>依法缴纳税收的相关材</w:t>
            </w:r>
            <w:r>
              <w:rPr>
                <w:rFonts w:hint="eastAsia" w:ascii="仿宋" w:hAnsi="仿宋" w:eastAsia="仿宋" w:cs="仿宋"/>
                <w:sz w:val="21"/>
                <w:szCs w:val="21"/>
                <w:highlight w:val="none"/>
              </w:rPr>
              <w:t>料</w:t>
            </w:r>
          </w:p>
        </w:tc>
        <w:tc>
          <w:tcPr>
            <w:tcW w:w="4966" w:type="dxa"/>
            <w:vAlign w:val="top"/>
          </w:tcPr>
          <w:p w14:paraId="31A482C2">
            <w:pPr>
              <w:pStyle w:val="296"/>
              <w:keepNext w:val="0"/>
              <w:keepLines w:val="0"/>
              <w:pageBreakBefore w:val="0"/>
              <w:widowControl w:val="0"/>
              <w:kinsoku/>
              <w:wordWrap/>
              <w:overflowPunct/>
              <w:topLinePunct w:val="0"/>
              <w:autoSpaceDE/>
              <w:autoSpaceDN/>
              <w:bidi w:val="0"/>
              <w:adjustRightInd/>
              <w:snapToGrid/>
              <w:spacing w:line="240" w:lineRule="auto"/>
              <w:ind w:left="114" w:right="119" w:hanging="2"/>
              <w:textAlignment w:val="auto"/>
              <w:rPr>
                <w:rFonts w:hint="eastAsia" w:ascii="仿宋" w:hAnsi="仿宋" w:eastAsia="仿宋" w:cs="仿宋"/>
                <w:spacing w:val="0"/>
                <w:sz w:val="21"/>
                <w:szCs w:val="21"/>
                <w:highlight w:val="none"/>
                <w:lang w:eastAsia="zh-CN"/>
              </w:rPr>
            </w:pP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rPr>
              <w:t>应提供</w:t>
            </w:r>
            <w:r>
              <w:rPr>
                <w:rFonts w:hint="eastAsia" w:ascii="仿宋" w:hAnsi="仿宋" w:eastAsia="仿宋" w:cs="仿宋"/>
                <w:sz w:val="21"/>
                <w:szCs w:val="21"/>
                <w:highlight w:val="none"/>
                <w:lang w:val="en-US" w:eastAsia="zh-CN"/>
              </w:rPr>
              <w:t>递交响应文件</w:t>
            </w:r>
            <w:r>
              <w:rPr>
                <w:rFonts w:hint="eastAsia" w:ascii="仿宋" w:hAnsi="仿宋" w:eastAsia="仿宋" w:cs="仿宋"/>
                <w:sz w:val="21"/>
                <w:szCs w:val="21"/>
                <w:highlight w:val="none"/>
              </w:rPr>
              <w:t>截止时间前</w:t>
            </w:r>
            <w:r>
              <w:rPr>
                <w:rFonts w:hint="eastAsia" w:ascii="仿宋" w:hAnsi="仿宋" w:eastAsia="仿宋" w:cs="仿宋"/>
                <w:b/>
                <w:bCs/>
                <w:sz w:val="21"/>
                <w:szCs w:val="21"/>
                <w:highlight w:val="none"/>
              </w:rPr>
              <w:t>近六个月中任何一个月缴纳增值税</w:t>
            </w:r>
            <w:r>
              <w:rPr>
                <w:rFonts w:hint="eastAsia" w:ascii="仿宋" w:hAnsi="仿宋" w:eastAsia="仿宋" w:cs="仿宋"/>
                <w:b/>
                <w:bCs/>
                <w:sz w:val="21"/>
                <w:szCs w:val="21"/>
                <w:highlight w:val="none"/>
                <w:lang w:val="en-US" w:eastAsia="zh-CN"/>
              </w:rPr>
              <w:t>或</w:t>
            </w:r>
            <w:r>
              <w:rPr>
                <w:rFonts w:hint="eastAsia" w:ascii="仿宋" w:hAnsi="仿宋" w:eastAsia="仿宋" w:cs="仿宋"/>
                <w:b/>
                <w:bCs/>
                <w:sz w:val="21"/>
                <w:szCs w:val="21"/>
                <w:highlight w:val="none"/>
              </w:rPr>
              <w:t>企业所得税</w:t>
            </w:r>
            <w:r>
              <w:rPr>
                <w:rFonts w:hint="eastAsia" w:ascii="仿宋" w:hAnsi="仿宋" w:eastAsia="仿宋" w:cs="仿宋"/>
                <w:sz w:val="21"/>
                <w:szCs w:val="21"/>
                <w:highlight w:val="none"/>
              </w:rPr>
              <w:t>的凭证，时间以税款所属时期为准（银行出具的缴税凭证或税务机关出具的证明的复印件，并加盖本单位公章）</w:t>
            </w:r>
            <w:r>
              <w:rPr>
                <w:rFonts w:hint="eastAsia" w:ascii="仿宋" w:hAnsi="仿宋" w:eastAsia="仿宋" w:cs="仿宋"/>
                <w:spacing w:val="0"/>
                <w:sz w:val="21"/>
                <w:szCs w:val="21"/>
                <w:highlight w:val="none"/>
                <w:lang w:eastAsia="zh-CN"/>
              </w:rPr>
              <w:t>。</w:t>
            </w:r>
          </w:p>
          <w:p w14:paraId="4D2B6D7B">
            <w:pPr>
              <w:pStyle w:val="296"/>
              <w:keepNext w:val="0"/>
              <w:keepLines w:val="0"/>
              <w:pageBreakBefore w:val="0"/>
              <w:widowControl w:val="0"/>
              <w:kinsoku/>
              <w:wordWrap/>
              <w:overflowPunct/>
              <w:topLinePunct w:val="0"/>
              <w:autoSpaceDE/>
              <w:autoSpaceDN/>
              <w:bidi w:val="0"/>
              <w:adjustRightInd/>
              <w:snapToGrid/>
              <w:spacing w:line="240" w:lineRule="auto"/>
              <w:ind w:left="114" w:right="119" w:hanging="2"/>
              <w:textAlignment w:val="auto"/>
              <w:rPr>
                <w:rFonts w:hint="eastAsia" w:ascii="仿宋" w:hAnsi="仿宋" w:eastAsia="仿宋" w:cs="仿宋"/>
                <w:spacing w:val="0"/>
                <w:sz w:val="21"/>
                <w:szCs w:val="21"/>
                <w:highlight w:val="none"/>
                <w:lang w:eastAsia="zh-CN"/>
              </w:rPr>
            </w:pP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rPr>
              <w:t>采用汇算清缴方式缴纳企业所得税的，应提</w:t>
            </w:r>
            <w:r>
              <w:rPr>
                <w:rFonts w:hint="eastAsia" w:ascii="仿宋" w:hAnsi="仿宋" w:eastAsia="仿宋" w:cs="仿宋"/>
                <w:sz w:val="21"/>
                <w:szCs w:val="21"/>
                <w:highlight w:val="none"/>
                <w:lang w:val="en-US" w:eastAsia="zh-CN"/>
              </w:rPr>
              <w:t>供递交响应文件</w:t>
            </w:r>
            <w:r>
              <w:rPr>
                <w:rFonts w:hint="eastAsia" w:ascii="仿宋" w:hAnsi="仿宋" w:eastAsia="仿宋" w:cs="仿宋"/>
                <w:sz w:val="21"/>
                <w:szCs w:val="21"/>
                <w:highlight w:val="none"/>
              </w:rPr>
              <w:t>截止时间前</w:t>
            </w:r>
            <w:r>
              <w:rPr>
                <w:rFonts w:hint="eastAsia" w:ascii="仿宋" w:hAnsi="仿宋" w:eastAsia="仿宋" w:cs="仿宋"/>
                <w:b/>
                <w:bCs/>
                <w:sz w:val="21"/>
                <w:szCs w:val="21"/>
                <w:highlight w:val="none"/>
              </w:rPr>
              <w:t>近六个月中任何一个月缴纳增值税</w:t>
            </w:r>
            <w:r>
              <w:rPr>
                <w:rFonts w:hint="eastAsia" w:ascii="仿宋" w:hAnsi="仿宋" w:eastAsia="仿宋" w:cs="仿宋"/>
                <w:b/>
                <w:bCs/>
                <w:sz w:val="21"/>
                <w:szCs w:val="21"/>
                <w:highlight w:val="none"/>
                <w:lang w:val="en-US" w:eastAsia="zh-CN"/>
              </w:rPr>
              <w:t>或</w:t>
            </w:r>
            <w:r>
              <w:rPr>
                <w:rFonts w:hint="eastAsia" w:ascii="仿宋" w:hAnsi="仿宋" w:eastAsia="仿宋" w:cs="仿宋"/>
                <w:b/>
                <w:bCs/>
                <w:sz w:val="21"/>
                <w:szCs w:val="21"/>
                <w:highlight w:val="none"/>
              </w:rPr>
              <w:t>最近一期缴纳企业所得税</w:t>
            </w:r>
            <w:r>
              <w:rPr>
                <w:rFonts w:hint="eastAsia" w:ascii="仿宋" w:hAnsi="仿宋" w:eastAsia="仿宋" w:cs="仿宋"/>
                <w:sz w:val="21"/>
                <w:szCs w:val="21"/>
                <w:highlight w:val="none"/>
              </w:rPr>
              <w:t>的凭证，时间以税款所属时期为准（银行出具的缴税凭证或税务机关出具的证明的复印件，并加盖本单位公章）</w:t>
            </w:r>
            <w:r>
              <w:rPr>
                <w:rFonts w:hint="eastAsia" w:ascii="仿宋" w:hAnsi="仿宋" w:eastAsia="仿宋" w:cs="仿宋"/>
                <w:sz w:val="21"/>
                <w:szCs w:val="21"/>
                <w:highlight w:val="none"/>
                <w:lang w:eastAsia="zh-CN"/>
              </w:rPr>
              <w:t>。</w:t>
            </w:r>
          </w:p>
          <w:p w14:paraId="4C7F3613">
            <w:pPr>
              <w:pStyle w:val="296"/>
              <w:keepNext w:val="0"/>
              <w:keepLines w:val="0"/>
              <w:pageBreakBefore w:val="0"/>
              <w:widowControl w:val="0"/>
              <w:kinsoku/>
              <w:wordWrap/>
              <w:overflowPunct/>
              <w:topLinePunct w:val="0"/>
              <w:autoSpaceDE/>
              <w:autoSpaceDN/>
              <w:bidi w:val="0"/>
              <w:adjustRightInd/>
              <w:snapToGrid/>
              <w:spacing w:line="240" w:lineRule="auto"/>
              <w:ind w:left="109" w:right="179"/>
              <w:jc w:val="both"/>
              <w:textAlignment w:val="auto"/>
              <w:rPr>
                <w:rFonts w:hint="eastAsia" w:ascii="仿宋" w:hAnsi="仿宋" w:eastAsia="仿宋" w:cs="仿宋"/>
                <w:spacing w:val="0"/>
                <w:sz w:val="21"/>
                <w:szCs w:val="21"/>
                <w:highlight w:val="none"/>
                <w:lang w:eastAsia="zh-CN"/>
              </w:rPr>
            </w:pP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lang w:val="en-US" w:eastAsia="zh-CN"/>
              </w:rPr>
              <w:t>3</w:t>
            </w: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rPr>
              <w:t>缴纳凭证复印件须清晰可辨，并能显示出</w:t>
            </w:r>
            <w:r>
              <w:rPr>
                <w:rFonts w:hint="eastAsia" w:ascii="仿宋" w:hAnsi="仿宋" w:eastAsia="仿宋" w:cs="仿宋"/>
                <w:spacing w:val="0"/>
                <w:sz w:val="21"/>
                <w:szCs w:val="21"/>
                <w:highlight w:val="none"/>
                <w:lang w:eastAsia="zh-CN"/>
              </w:rPr>
              <w:t>供应商</w:t>
            </w:r>
            <w:r>
              <w:rPr>
                <w:rFonts w:hint="eastAsia" w:ascii="仿宋" w:hAnsi="仿宋" w:eastAsia="仿宋" w:cs="仿宋"/>
                <w:spacing w:val="0"/>
                <w:sz w:val="21"/>
                <w:szCs w:val="21"/>
                <w:highlight w:val="none"/>
              </w:rPr>
              <w:t>名称和所缴纳税种种类，单位代扣代缴的个人所得税不能作为单位纳税的凭证</w:t>
            </w:r>
            <w:r>
              <w:rPr>
                <w:rFonts w:hint="eastAsia" w:ascii="仿宋" w:hAnsi="仿宋" w:eastAsia="仿宋" w:cs="仿宋"/>
                <w:spacing w:val="0"/>
                <w:sz w:val="21"/>
                <w:szCs w:val="21"/>
                <w:highlight w:val="none"/>
                <w:lang w:eastAsia="zh-CN"/>
              </w:rPr>
              <w:t>。</w:t>
            </w:r>
          </w:p>
          <w:p w14:paraId="4C3C01BE">
            <w:pPr>
              <w:pStyle w:val="296"/>
              <w:keepNext w:val="0"/>
              <w:keepLines w:val="0"/>
              <w:pageBreakBefore w:val="0"/>
              <w:widowControl w:val="0"/>
              <w:kinsoku/>
              <w:wordWrap/>
              <w:overflowPunct/>
              <w:topLinePunct w:val="0"/>
              <w:autoSpaceDE/>
              <w:autoSpaceDN/>
              <w:bidi w:val="0"/>
              <w:adjustRightInd/>
              <w:snapToGrid/>
              <w:spacing w:line="240" w:lineRule="auto"/>
              <w:ind w:left="110" w:right="179" w:firstLine="2"/>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lang w:val="en-US" w:eastAsia="zh-CN"/>
              </w:rPr>
              <w:t>4</w:t>
            </w: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rPr>
              <w:t>依法免税或无须缴纳税收的</w:t>
            </w:r>
            <w:r>
              <w:rPr>
                <w:rFonts w:hint="eastAsia" w:ascii="仿宋" w:hAnsi="仿宋" w:eastAsia="仿宋" w:cs="仿宋"/>
                <w:spacing w:val="0"/>
                <w:sz w:val="21"/>
                <w:szCs w:val="21"/>
                <w:highlight w:val="none"/>
                <w:lang w:eastAsia="zh-CN"/>
              </w:rPr>
              <w:t>供应商</w:t>
            </w:r>
            <w:r>
              <w:rPr>
                <w:rFonts w:hint="eastAsia" w:ascii="仿宋" w:hAnsi="仿宋" w:eastAsia="仿宋" w:cs="仿宋"/>
                <w:spacing w:val="0"/>
                <w:sz w:val="21"/>
                <w:szCs w:val="21"/>
                <w:highlight w:val="none"/>
              </w:rPr>
              <w:t>，应提供相应文件证明。</w:t>
            </w:r>
          </w:p>
        </w:tc>
        <w:tc>
          <w:tcPr>
            <w:tcW w:w="1122" w:type="dxa"/>
            <w:vAlign w:val="top"/>
          </w:tcPr>
          <w:p w14:paraId="3788970C">
            <w:pPr>
              <w:pStyle w:val="296"/>
              <w:keepNext w:val="0"/>
              <w:keepLines w:val="0"/>
              <w:pageBreakBefore w:val="0"/>
              <w:widowControl w:val="0"/>
              <w:kinsoku/>
              <w:wordWrap/>
              <w:overflowPunct/>
              <w:topLinePunct w:val="0"/>
              <w:autoSpaceDE/>
              <w:autoSpaceDN/>
              <w:bidi w:val="0"/>
              <w:adjustRightInd/>
              <w:snapToGrid/>
              <w:spacing w:line="240" w:lineRule="auto"/>
              <w:ind w:left="110" w:right="179" w:firstLine="2"/>
              <w:textAlignment w:val="auto"/>
              <w:rPr>
                <w:rFonts w:hint="eastAsia" w:ascii="仿宋" w:hAnsi="仿宋" w:eastAsia="仿宋" w:cs="仿宋"/>
                <w:spacing w:val="0"/>
                <w:sz w:val="21"/>
                <w:szCs w:val="21"/>
                <w:highlight w:val="none"/>
              </w:rPr>
            </w:pPr>
          </w:p>
        </w:tc>
      </w:tr>
      <w:tr w14:paraId="54A8D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6" w:hRule="atLeast"/>
        </w:trPr>
        <w:tc>
          <w:tcPr>
            <w:tcW w:w="708" w:type="dxa"/>
            <w:vAlign w:val="center"/>
          </w:tcPr>
          <w:p w14:paraId="52404194">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pacing w:val="-4"/>
                <w:sz w:val="21"/>
                <w:szCs w:val="21"/>
                <w:highlight w:val="none"/>
              </w:rPr>
              <w:t>4</w:t>
            </w:r>
          </w:p>
        </w:tc>
        <w:tc>
          <w:tcPr>
            <w:tcW w:w="2228" w:type="dxa"/>
            <w:vAlign w:val="center"/>
          </w:tcPr>
          <w:p w14:paraId="1F7D8866">
            <w:pPr>
              <w:pStyle w:val="296"/>
              <w:keepNext w:val="0"/>
              <w:keepLines w:val="0"/>
              <w:pageBreakBefore w:val="0"/>
              <w:widowControl w:val="0"/>
              <w:kinsoku/>
              <w:wordWrap/>
              <w:overflowPunct/>
              <w:topLinePunct w:val="0"/>
              <w:autoSpaceDE/>
              <w:autoSpaceDN/>
              <w:bidi w:val="0"/>
              <w:adjustRightInd/>
              <w:snapToGrid/>
              <w:spacing w:line="240" w:lineRule="auto"/>
              <w:ind w:right="279"/>
              <w:jc w:val="left"/>
              <w:textAlignment w:val="auto"/>
              <w:rPr>
                <w:rFonts w:hint="eastAsia" w:ascii="仿宋" w:hAnsi="仿宋" w:eastAsia="仿宋" w:cs="仿宋"/>
                <w:sz w:val="21"/>
                <w:szCs w:val="21"/>
                <w:highlight w:val="none"/>
              </w:rPr>
            </w:pPr>
            <w:r>
              <w:rPr>
                <w:rFonts w:hint="eastAsia" w:ascii="仿宋" w:hAnsi="仿宋" w:eastAsia="仿宋" w:cs="仿宋"/>
                <w:spacing w:val="-2"/>
                <w:sz w:val="21"/>
                <w:szCs w:val="21"/>
                <w:highlight w:val="none"/>
              </w:rPr>
              <w:t>依法缴纳社会保障资金</w:t>
            </w:r>
            <w:r>
              <w:rPr>
                <w:rFonts w:hint="eastAsia" w:ascii="仿宋" w:hAnsi="仿宋" w:eastAsia="仿宋" w:cs="仿宋"/>
                <w:spacing w:val="-5"/>
                <w:sz w:val="21"/>
                <w:szCs w:val="21"/>
                <w:highlight w:val="none"/>
              </w:rPr>
              <w:t>的相关材料</w:t>
            </w:r>
          </w:p>
        </w:tc>
        <w:tc>
          <w:tcPr>
            <w:tcW w:w="4966" w:type="dxa"/>
            <w:vAlign w:val="top"/>
          </w:tcPr>
          <w:p w14:paraId="287C05CD">
            <w:pPr>
              <w:pStyle w:val="296"/>
              <w:keepNext w:val="0"/>
              <w:keepLines w:val="0"/>
              <w:pageBreakBefore w:val="0"/>
              <w:widowControl w:val="0"/>
              <w:kinsoku/>
              <w:wordWrap/>
              <w:overflowPunct/>
              <w:topLinePunct w:val="0"/>
              <w:autoSpaceDE/>
              <w:autoSpaceDN/>
              <w:bidi w:val="0"/>
              <w:adjustRightInd/>
              <w:snapToGrid/>
              <w:spacing w:line="240" w:lineRule="auto"/>
              <w:ind w:left="109" w:right="119" w:firstLine="2"/>
              <w:jc w:val="both"/>
              <w:textAlignment w:val="auto"/>
              <w:rPr>
                <w:rFonts w:hint="eastAsia" w:ascii="仿宋" w:hAnsi="仿宋" w:eastAsia="仿宋" w:cs="仿宋"/>
                <w:spacing w:val="0"/>
                <w:sz w:val="21"/>
                <w:szCs w:val="21"/>
                <w:highlight w:val="none"/>
                <w:lang w:val="en-US" w:eastAsia="zh-CN"/>
              </w:rPr>
            </w:pP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rPr>
              <w:t>应提供</w:t>
            </w:r>
            <w:r>
              <w:rPr>
                <w:rFonts w:hint="eastAsia" w:ascii="仿宋" w:hAnsi="仿宋" w:eastAsia="仿宋" w:cs="仿宋"/>
                <w:sz w:val="21"/>
                <w:szCs w:val="21"/>
                <w:highlight w:val="none"/>
                <w:lang w:val="en-US" w:eastAsia="zh-CN"/>
              </w:rPr>
              <w:t>递交响应文件</w:t>
            </w:r>
            <w:r>
              <w:rPr>
                <w:rFonts w:hint="eastAsia" w:ascii="仿宋" w:hAnsi="仿宋" w:eastAsia="仿宋" w:cs="仿宋"/>
                <w:sz w:val="21"/>
                <w:szCs w:val="21"/>
                <w:highlight w:val="none"/>
              </w:rPr>
              <w:t>截止时间</w:t>
            </w:r>
            <w:r>
              <w:rPr>
                <w:rFonts w:hint="eastAsia" w:ascii="仿宋" w:hAnsi="仿宋" w:eastAsia="仿宋" w:cs="仿宋"/>
                <w:sz w:val="21"/>
                <w:szCs w:val="21"/>
                <w:highlight w:val="none"/>
                <w:lang w:val="en-US" w:eastAsia="zh-CN"/>
              </w:rPr>
              <w:t>前</w:t>
            </w:r>
            <w:r>
              <w:rPr>
                <w:rFonts w:hint="eastAsia" w:ascii="仿宋" w:hAnsi="仿宋" w:eastAsia="仿宋" w:cs="仿宋"/>
                <w:b/>
                <w:bCs/>
                <w:sz w:val="21"/>
                <w:szCs w:val="21"/>
                <w:highlight w:val="none"/>
              </w:rPr>
              <w:t>近六个月中至少一个月</w:t>
            </w:r>
            <w:r>
              <w:rPr>
                <w:rFonts w:hint="eastAsia" w:ascii="仿宋" w:hAnsi="仿宋" w:eastAsia="仿宋" w:cs="仿宋"/>
                <w:sz w:val="21"/>
                <w:szCs w:val="21"/>
                <w:highlight w:val="none"/>
              </w:rPr>
              <w:t>的缴纳社会保险的凭据（专用收据或社会保险缴纳清单），并加盖本单位公章</w:t>
            </w:r>
            <w:r>
              <w:rPr>
                <w:rFonts w:hint="eastAsia" w:ascii="仿宋" w:hAnsi="仿宋" w:eastAsia="仿宋" w:cs="仿宋"/>
                <w:sz w:val="21"/>
                <w:szCs w:val="21"/>
                <w:highlight w:val="none"/>
                <w:lang w:eastAsia="zh-CN"/>
              </w:rPr>
              <w:t>。</w:t>
            </w:r>
          </w:p>
          <w:p w14:paraId="2A1D600C">
            <w:pPr>
              <w:pStyle w:val="296"/>
              <w:keepNext w:val="0"/>
              <w:keepLines w:val="0"/>
              <w:pageBreakBefore w:val="0"/>
              <w:widowControl w:val="0"/>
              <w:kinsoku/>
              <w:wordWrap/>
              <w:overflowPunct/>
              <w:topLinePunct w:val="0"/>
              <w:autoSpaceDE/>
              <w:autoSpaceDN/>
              <w:bidi w:val="0"/>
              <w:adjustRightInd/>
              <w:snapToGrid/>
              <w:spacing w:line="240" w:lineRule="auto"/>
              <w:ind w:left="109" w:right="119" w:firstLine="2"/>
              <w:jc w:val="both"/>
              <w:textAlignment w:val="auto"/>
              <w:rPr>
                <w:rFonts w:hint="eastAsia" w:ascii="仿宋" w:hAnsi="仿宋" w:eastAsia="仿宋" w:cs="仿宋"/>
                <w:spacing w:val="0"/>
                <w:sz w:val="21"/>
                <w:szCs w:val="21"/>
                <w:highlight w:val="none"/>
                <w:lang w:eastAsia="zh-CN"/>
              </w:rPr>
            </w:pP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lang w:val="en-US" w:eastAsia="zh-CN"/>
              </w:rPr>
              <w:t>2</w:t>
            </w: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rPr>
              <w:t>凭证复印件须清晰可辨，并能显示出</w:t>
            </w:r>
            <w:r>
              <w:rPr>
                <w:rFonts w:hint="eastAsia" w:ascii="仿宋" w:hAnsi="仿宋" w:eastAsia="仿宋" w:cs="仿宋"/>
                <w:spacing w:val="0"/>
                <w:sz w:val="21"/>
                <w:szCs w:val="21"/>
                <w:highlight w:val="none"/>
                <w:lang w:eastAsia="zh-CN"/>
              </w:rPr>
              <w:t>供应商</w:t>
            </w:r>
            <w:r>
              <w:rPr>
                <w:rFonts w:hint="eastAsia" w:ascii="仿宋" w:hAnsi="仿宋" w:eastAsia="仿宋" w:cs="仿宋"/>
                <w:spacing w:val="0"/>
                <w:sz w:val="21"/>
                <w:szCs w:val="21"/>
                <w:highlight w:val="none"/>
              </w:rPr>
              <w:t>名称和所缴纳的社保的种类</w:t>
            </w:r>
            <w:r>
              <w:rPr>
                <w:rFonts w:hint="eastAsia" w:ascii="仿宋" w:hAnsi="仿宋" w:eastAsia="仿宋" w:cs="仿宋"/>
                <w:spacing w:val="0"/>
                <w:sz w:val="21"/>
                <w:szCs w:val="21"/>
                <w:highlight w:val="none"/>
                <w:lang w:eastAsia="zh-CN"/>
              </w:rPr>
              <w:t>。</w:t>
            </w:r>
          </w:p>
          <w:p w14:paraId="7F65771E">
            <w:pPr>
              <w:pStyle w:val="296"/>
              <w:keepNext w:val="0"/>
              <w:keepLines w:val="0"/>
              <w:pageBreakBefore w:val="0"/>
              <w:widowControl w:val="0"/>
              <w:kinsoku/>
              <w:wordWrap/>
              <w:overflowPunct/>
              <w:topLinePunct w:val="0"/>
              <w:autoSpaceDE/>
              <w:autoSpaceDN/>
              <w:bidi w:val="0"/>
              <w:adjustRightInd/>
              <w:snapToGrid/>
              <w:spacing w:line="240" w:lineRule="auto"/>
              <w:ind w:left="113" w:right="179"/>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lang w:val="en-US" w:eastAsia="zh-CN"/>
              </w:rPr>
              <w:t>3</w:t>
            </w: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rPr>
              <w:t>依法不需要缴纳社会保障资金的，应提供相应证明文件</w:t>
            </w:r>
            <w:r>
              <w:rPr>
                <w:rFonts w:hint="eastAsia" w:ascii="仿宋" w:hAnsi="仿宋" w:eastAsia="仿宋" w:cs="仿宋"/>
                <w:spacing w:val="0"/>
                <w:sz w:val="21"/>
                <w:szCs w:val="21"/>
                <w:highlight w:val="none"/>
                <w:lang w:eastAsia="zh-CN"/>
              </w:rPr>
              <w:t>，</w:t>
            </w:r>
            <w:r>
              <w:rPr>
                <w:rFonts w:hint="eastAsia" w:ascii="仿宋" w:hAnsi="仿宋" w:eastAsia="仿宋" w:cs="仿宋"/>
                <w:spacing w:val="0"/>
                <w:sz w:val="21"/>
                <w:szCs w:val="21"/>
                <w:highlight w:val="none"/>
                <w:lang w:val="en-US" w:eastAsia="zh-CN"/>
              </w:rPr>
              <w:t>并加盖本单位公章</w:t>
            </w:r>
            <w:r>
              <w:rPr>
                <w:rFonts w:hint="eastAsia" w:ascii="仿宋" w:hAnsi="仿宋" w:eastAsia="仿宋" w:cs="仿宋"/>
                <w:spacing w:val="0"/>
                <w:sz w:val="21"/>
                <w:szCs w:val="21"/>
                <w:highlight w:val="none"/>
                <w:lang w:eastAsia="zh-CN"/>
              </w:rPr>
              <w:t>。</w:t>
            </w:r>
          </w:p>
        </w:tc>
        <w:tc>
          <w:tcPr>
            <w:tcW w:w="1122" w:type="dxa"/>
            <w:vAlign w:val="top"/>
          </w:tcPr>
          <w:p w14:paraId="4F057761">
            <w:pPr>
              <w:pStyle w:val="296"/>
              <w:keepNext w:val="0"/>
              <w:keepLines w:val="0"/>
              <w:pageBreakBefore w:val="0"/>
              <w:widowControl w:val="0"/>
              <w:kinsoku/>
              <w:wordWrap/>
              <w:overflowPunct/>
              <w:topLinePunct w:val="0"/>
              <w:autoSpaceDE/>
              <w:autoSpaceDN/>
              <w:bidi w:val="0"/>
              <w:adjustRightInd/>
              <w:snapToGrid/>
              <w:spacing w:line="240" w:lineRule="auto"/>
              <w:ind w:left="113" w:right="179"/>
              <w:textAlignment w:val="auto"/>
              <w:rPr>
                <w:rFonts w:hint="eastAsia" w:ascii="仿宋" w:hAnsi="仿宋" w:eastAsia="仿宋" w:cs="仿宋"/>
                <w:spacing w:val="0"/>
                <w:sz w:val="21"/>
                <w:szCs w:val="21"/>
                <w:highlight w:val="none"/>
              </w:rPr>
            </w:pPr>
          </w:p>
        </w:tc>
      </w:tr>
      <w:tr w14:paraId="7D4E1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708" w:type="dxa"/>
            <w:vAlign w:val="center"/>
          </w:tcPr>
          <w:p w14:paraId="5E44EF4F">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pacing w:val="-4"/>
                <w:sz w:val="21"/>
                <w:szCs w:val="21"/>
                <w:highlight w:val="none"/>
              </w:rPr>
              <w:t>5</w:t>
            </w:r>
          </w:p>
        </w:tc>
        <w:tc>
          <w:tcPr>
            <w:tcW w:w="2228" w:type="dxa"/>
            <w:vAlign w:val="center"/>
          </w:tcPr>
          <w:p w14:paraId="0A111405">
            <w:pPr>
              <w:pStyle w:val="296"/>
              <w:keepNext w:val="0"/>
              <w:keepLines w:val="0"/>
              <w:pageBreakBefore w:val="0"/>
              <w:widowControl w:val="0"/>
              <w:kinsoku/>
              <w:wordWrap/>
              <w:overflowPunct/>
              <w:topLinePunct w:val="0"/>
              <w:autoSpaceDE/>
              <w:autoSpaceDN/>
              <w:bidi w:val="0"/>
              <w:adjustRightInd/>
              <w:snapToGrid/>
              <w:spacing w:line="240" w:lineRule="auto"/>
              <w:ind w:left="108" w:right="279" w:firstLine="4"/>
              <w:jc w:val="left"/>
              <w:textAlignment w:val="auto"/>
              <w:rPr>
                <w:rFonts w:hint="eastAsia" w:ascii="仿宋" w:hAnsi="仿宋" w:eastAsia="仿宋" w:cs="仿宋"/>
                <w:sz w:val="21"/>
                <w:szCs w:val="21"/>
                <w:highlight w:val="none"/>
              </w:rPr>
            </w:pPr>
            <w:r>
              <w:rPr>
                <w:rFonts w:hint="eastAsia" w:ascii="仿宋" w:hAnsi="仿宋" w:eastAsia="仿宋" w:cs="仿宋"/>
                <w:spacing w:val="-2"/>
                <w:sz w:val="21"/>
                <w:szCs w:val="21"/>
                <w:highlight w:val="none"/>
              </w:rPr>
              <w:t>具备履行合同所必需的</w:t>
            </w:r>
            <w:r>
              <w:rPr>
                <w:rFonts w:hint="eastAsia" w:ascii="仿宋" w:hAnsi="仿宋" w:eastAsia="仿宋" w:cs="仿宋"/>
                <w:spacing w:val="-1"/>
                <w:sz w:val="21"/>
                <w:szCs w:val="21"/>
                <w:highlight w:val="none"/>
              </w:rPr>
              <w:t>设备和专业技术能力的</w:t>
            </w:r>
            <w:r>
              <w:rPr>
                <w:rFonts w:hint="eastAsia" w:ascii="仿宋" w:hAnsi="仿宋" w:eastAsia="仿宋" w:cs="仿宋"/>
                <w:spacing w:val="-2"/>
                <w:sz w:val="21"/>
                <w:szCs w:val="21"/>
                <w:highlight w:val="none"/>
              </w:rPr>
              <w:t>证明材料</w:t>
            </w:r>
          </w:p>
        </w:tc>
        <w:tc>
          <w:tcPr>
            <w:tcW w:w="4966" w:type="dxa"/>
            <w:vAlign w:val="center"/>
          </w:tcPr>
          <w:p w14:paraId="2EB419A0">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eastAsia" w:ascii="仿宋" w:hAnsi="仿宋" w:eastAsia="仿宋" w:cs="仿宋"/>
                <w:spacing w:val="0"/>
                <w:sz w:val="21"/>
                <w:szCs w:val="21"/>
                <w:highlight w:val="none"/>
                <w:lang w:eastAsia="zh-CN"/>
              </w:rPr>
            </w:pPr>
            <w:r>
              <w:rPr>
                <w:rFonts w:hint="eastAsia" w:ascii="仿宋" w:hAnsi="仿宋" w:eastAsia="仿宋" w:cs="仿宋"/>
                <w:spacing w:val="0"/>
                <w:sz w:val="21"/>
                <w:szCs w:val="21"/>
                <w:highlight w:val="none"/>
              </w:rPr>
              <w:t>按照</w:t>
            </w:r>
            <w:r>
              <w:rPr>
                <w:rFonts w:hint="eastAsia" w:ascii="仿宋" w:hAnsi="仿宋" w:eastAsia="仿宋" w:cs="仿宋"/>
                <w:spacing w:val="0"/>
                <w:sz w:val="21"/>
                <w:szCs w:val="21"/>
                <w:highlight w:val="none"/>
                <w:lang w:val="en-US" w:eastAsia="zh-CN"/>
              </w:rPr>
              <w:t>资格证明文件附件2-5</w:t>
            </w:r>
            <w:r>
              <w:rPr>
                <w:rFonts w:hint="eastAsia" w:ascii="仿宋" w:hAnsi="仿宋" w:eastAsia="仿宋" w:cs="仿宋"/>
                <w:spacing w:val="0"/>
                <w:sz w:val="21"/>
                <w:szCs w:val="21"/>
                <w:highlight w:val="none"/>
              </w:rPr>
              <w:t>格式作出相关承诺</w:t>
            </w:r>
            <w:r>
              <w:rPr>
                <w:rFonts w:hint="eastAsia" w:ascii="仿宋" w:hAnsi="仿宋" w:eastAsia="仿宋" w:cs="仿宋"/>
                <w:spacing w:val="0"/>
                <w:sz w:val="21"/>
                <w:szCs w:val="21"/>
                <w:highlight w:val="none"/>
                <w:lang w:eastAsia="zh-CN"/>
              </w:rPr>
              <w:t>。</w:t>
            </w:r>
          </w:p>
        </w:tc>
        <w:tc>
          <w:tcPr>
            <w:tcW w:w="1122" w:type="dxa"/>
            <w:vAlign w:val="center"/>
          </w:tcPr>
          <w:p w14:paraId="36CCF81D">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eastAsia" w:ascii="仿宋" w:hAnsi="仿宋" w:eastAsia="仿宋" w:cs="仿宋"/>
                <w:spacing w:val="0"/>
                <w:sz w:val="21"/>
                <w:szCs w:val="21"/>
                <w:highlight w:val="none"/>
              </w:rPr>
            </w:pPr>
          </w:p>
        </w:tc>
      </w:tr>
      <w:tr w14:paraId="2EA0D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708" w:type="dxa"/>
            <w:vAlign w:val="center"/>
          </w:tcPr>
          <w:p w14:paraId="6D319387">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pacing w:val="-4"/>
                <w:sz w:val="21"/>
                <w:szCs w:val="21"/>
                <w:highlight w:val="none"/>
              </w:rPr>
              <w:t>6</w:t>
            </w:r>
          </w:p>
        </w:tc>
        <w:tc>
          <w:tcPr>
            <w:tcW w:w="2228" w:type="dxa"/>
            <w:vAlign w:val="center"/>
          </w:tcPr>
          <w:p w14:paraId="690393CF">
            <w:pPr>
              <w:pStyle w:val="296"/>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sz w:val="21"/>
                <w:szCs w:val="21"/>
                <w:highlight w:val="none"/>
              </w:rPr>
            </w:pPr>
            <w:r>
              <w:rPr>
                <w:rFonts w:hint="eastAsia" w:ascii="仿宋" w:hAnsi="仿宋" w:eastAsia="仿宋" w:cs="仿宋"/>
                <w:spacing w:val="-2"/>
                <w:sz w:val="21"/>
                <w:szCs w:val="21"/>
                <w:highlight w:val="none"/>
              </w:rPr>
              <w:t>参加政府采购活动前3年内在经营活动中没有重大违法记录的书面</w:t>
            </w:r>
            <w:r>
              <w:rPr>
                <w:rFonts w:hint="eastAsia" w:ascii="仿宋" w:hAnsi="仿宋" w:eastAsia="仿宋" w:cs="仿宋"/>
                <w:spacing w:val="-3"/>
                <w:sz w:val="21"/>
                <w:szCs w:val="21"/>
                <w:highlight w:val="none"/>
              </w:rPr>
              <w:t>声明</w:t>
            </w:r>
          </w:p>
        </w:tc>
        <w:tc>
          <w:tcPr>
            <w:tcW w:w="4966" w:type="dxa"/>
            <w:vAlign w:val="center"/>
          </w:tcPr>
          <w:p w14:paraId="4DAF9601">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按照</w:t>
            </w:r>
            <w:r>
              <w:rPr>
                <w:rFonts w:hint="eastAsia" w:ascii="仿宋" w:hAnsi="仿宋" w:eastAsia="仿宋" w:cs="仿宋"/>
                <w:spacing w:val="0"/>
                <w:sz w:val="21"/>
                <w:szCs w:val="21"/>
                <w:highlight w:val="none"/>
                <w:lang w:val="en-US" w:eastAsia="zh-CN"/>
              </w:rPr>
              <w:t>资格证明文件附件2-6</w:t>
            </w:r>
            <w:r>
              <w:rPr>
                <w:rFonts w:hint="eastAsia" w:ascii="仿宋" w:hAnsi="仿宋" w:eastAsia="仿宋" w:cs="仿宋"/>
                <w:spacing w:val="0"/>
                <w:sz w:val="21"/>
                <w:szCs w:val="21"/>
                <w:highlight w:val="none"/>
              </w:rPr>
              <w:t>格式作出相关承诺。</w:t>
            </w:r>
          </w:p>
        </w:tc>
        <w:tc>
          <w:tcPr>
            <w:tcW w:w="1122" w:type="dxa"/>
            <w:vAlign w:val="center"/>
          </w:tcPr>
          <w:p w14:paraId="72C17FD7">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eastAsia" w:ascii="仿宋" w:hAnsi="仿宋" w:eastAsia="仿宋" w:cs="仿宋"/>
                <w:spacing w:val="0"/>
                <w:sz w:val="21"/>
                <w:szCs w:val="21"/>
                <w:highlight w:val="none"/>
              </w:rPr>
            </w:pPr>
          </w:p>
        </w:tc>
      </w:tr>
      <w:tr w14:paraId="4ED70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708" w:type="dxa"/>
            <w:vAlign w:val="center"/>
          </w:tcPr>
          <w:p w14:paraId="4F857A0F">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pacing w:val="-4"/>
                <w:sz w:val="21"/>
                <w:szCs w:val="21"/>
                <w:highlight w:val="none"/>
              </w:rPr>
              <w:t>7</w:t>
            </w:r>
          </w:p>
        </w:tc>
        <w:tc>
          <w:tcPr>
            <w:tcW w:w="2228" w:type="dxa"/>
            <w:vAlign w:val="center"/>
          </w:tcPr>
          <w:p w14:paraId="75A5AD4A">
            <w:pPr>
              <w:pStyle w:val="296"/>
              <w:keepNext w:val="0"/>
              <w:keepLines w:val="0"/>
              <w:pageBreakBefore w:val="0"/>
              <w:widowControl w:val="0"/>
              <w:kinsoku/>
              <w:wordWrap/>
              <w:overflowPunct/>
              <w:topLinePunct w:val="0"/>
              <w:autoSpaceDE/>
              <w:autoSpaceDN/>
              <w:bidi w:val="0"/>
              <w:adjustRightInd/>
              <w:snapToGrid/>
              <w:spacing w:line="240" w:lineRule="auto"/>
              <w:ind w:right="237"/>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信用信息</w:t>
            </w:r>
          </w:p>
        </w:tc>
        <w:tc>
          <w:tcPr>
            <w:tcW w:w="4966" w:type="dxa"/>
            <w:vAlign w:val="top"/>
          </w:tcPr>
          <w:p w14:paraId="6EB6DD52">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供应商未被列入“信用中国”网站(www.creditchina.gov.cn)“失信被执行人或重大税收违法失信主体”记录名单；</w:t>
            </w:r>
          </w:p>
          <w:p w14:paraId="2A493BDF">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不处于中国政府采购网(www.ccgp.gov.cn)“政府采购严重违法失信行为信息记录”中。</w:t>
            </w:r>
          </w:p>
          <w:p w14:paraId="6AB6E286">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（以代理机构于</w:t>
            </w:r>
            <w:r>
              <w:rPr>
                <w:rFonts w:hint="eastAsia" w:ascii="仿宋" w:hAnsi="仿宋" w:eastAsia="仿宋" w:cs="仿宋"/>
                <w:spacing w:val="0"/>
                <w:sz w:val="21"/>
                <w:szCs w:val="21"/>
                <w:highlight w:val="none"/>
                <w:lang w:val="en-US" w:eastAsia="zh-CN"/>
              </w:rPr>
              <w:t>开启响应文件</w:t>
            </w:r>
            <w:r>
              <w:rPr>
                <w:rFonts w:hint="eastAsia" w:ascii="仿宋" w:hAnsi="仿宋" w:eastAsia="仿宋" w:cs="仿宋"/>
                <w:spacing w:val="0"/>
                <w:sz w:val="21"/>
                <w:szCs w:val="21"/>
                <w:highlight w:val="none"/>
              </w:rPr>
              <w:t>当天</w:t>
            </w:r>
            <w:r>
              <w:rPr>
                <w:rFonts w:hint="eastAsia" w:ascii="仿宋" w:hAnsi="仿宋" w:eastAsia="仿宋" w:cs="仿宋"/>
                <w:spacing w:val="0"/>
                <w:sz w:val="21"/>
                <w:szCs w:val="21"/>
                <w:highlight w:val="none"/>
                <w:lang w:val="en-US" w:eastAsia="zh-CN"/>
              </w:rPr>
              <w:t>进行资格审查时</w:t>
            </w:r>
            <w:r>
              <w:rPr>
                <w:rFonts w:hint="eastAsia" w:ascii="仿宋" w:hAnsi="仿宋" w:eastAsia="仿宋" w:cs="仿宋"/>
                <w:spacing w:val="0"/>
                <w:sz w:val="21"/>
                <w:szCs w:val="21"/>
                <w:highlight w:val="none"/>
              </w:rPr>
              <w:t>在“信用中国”网站（www.creditchina.gov.cn）及中国政府采购网(www.ccgp.gov.cn)查询结果为准）。</w:t>
            </w:r>
          </w:p>
        </w:tc>
        <w:tc>
          <w:tcPr>
            <w:tcW w:w="1122" w:type="dxa"/>
            <w:vAlign w:val="top"/>
          </w:tcPr>
          <w:p w14:paraId="4ED38C18">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rPr>
            </w:pPr>
          </w:p>
        </w:tc>
      </w:tr>
      <w:tr w14:paraId="6534A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708" w:type="dxa"/>
            <w:vAlign w:val="center"/>
          </w:tcPr>
          <w:p w14:paraId="730B1987">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pacing w:val="-4"/>
                <w:sz w:val="21"/>
                <w:szCs w:val="21"/>
                <w:highlight w:val="none"/>
                <w:lang w:val="en-US" w:eastAsia="zh-CN"/>
              </w:rPr>
            </w:pPr>
            <w:r>
              <w:rPr>
                <w:rFonts w:hint="eastAsia" w:ascii="仿宋" w:hAnsi="仿宋" w:eastAsia="仿宋" w:cs="仿宋"/>
                <w:spacing w:val="-4"/>
                <w:sz w:val="21"/>
                <w:szCs w:val="21"/>
                <w:highlight w:val="none"/>
                <w:lang w:val="en-US" w:eastAsia="zh-CN"/>
              </w:rPr>
              <w:t>8</w:t>
            </w:r>
          </w:p>
        </w:tc>
        <w:tc>
          <w:tcPr>
            <w:tcW w:w="2228" w:type="dxa"/>
            <w:vAlign w:val="center"/>
          </w:tcPr>
          <w:p w14:paraId="767336CF">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单位负责人为同一人或者存在直接控股、管理关系的不同供应商，不得参加同一合同项下的政府采购活动</w:t>
            </w:r>
          </w:p>
        </w:tc>
        <w:tc>
          <w:tcPr>
            <w:tcW w:w="4966" w:type="dxa"/>
            <w:vAlign w:val="center"/>
          </w:tcPr>
          <w:p w14:paraId="4952237A">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lang w:val="en-US" w:eastAsia="zh-CN"/>
              </w:rPr>
            </w:pPr>
            <w:r>
              <w:rPr>
                <w:rFonts w:hint="eastAsia" w:ascii="仿宋" w:hAnsi="仿宋" w:eastAsia="仿宋" w:cs="仿宋"/>
                <w:spacing w:val="0"/>
                <w:sz w:val="21"/>
                <w:szCs w:val="21"/>
                <w:highlight w:val="none"/>
              </w:rPr>
              <w:t>按照</w:t>
            </w:r>
            <w:r>
              <w:rPr>
                <w:rFonts w:hint="eastAsia" w:ascii="仿宋" w:hAnsi="仿宋" w:eastAsia="仿宋" w:cs="仿宋"/>
                <w:spacing w:val="0"/>
                <w:sz w:val="21"/>
                <w:szCs w:val="21"/>
                <w:highlight w:val="none"/>
                <w:lang w:val="en-US" w:eastAsia="zh-CN"/>
              </w:rPr>
              <w:t>资格证明文件附件2-7</w:t>
            </w:r>
            <w:r>
              <w:rPr>
                <w:rFonts w:hint="eastAsia" w:ascii="仿宋" w:hAnsi="仿宋" w:eastAsia="仿宋" w:cs="仿宋"/>
                <w:spacing w:val="0"/>
                <w:sz w:val="21"/>
                <w:szCs w:val="21"/>
                <w:highlight w:val="none"/>
              </w:rPr>
              <w:t>格式</w:t>
            </w:r>
            <w:r>
              <w:rPr>
                <w:rFonts w:hint="eastAsia" w:ascii="仿宋" w:hAnsi="仿宋" w:eastAsia="仿宋" w:cs="仿宋"/>
                <w:spacing w:val="0"/>
                <w:sz w:val="21"/>
                <w:szCs w:val="21"/>
                <w:highlight w:val="none"/>
                <w:lang w:val="en-US" w:eastAsia="zh-CN"/>
              </w:rPr>
              <w:t>做出说明</w:t>
            </w:r>
          </w:p>
        </w:tc>
        <w:tc>
          <w:tcPr>
            <w:tcW w:w="1122" w:type="dxa"/>
            <w:vAlign w:val="center"/>
          </w:tcPr>
          <w:p w14:paraId="7BD94306">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rPr>
            </w:pPr>
          </w:p>
        </w:tc>
      </w:tr>
      <w:tr w14:paraId="1F3A6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6" w:hRule="atLeast"/>
        </w:trPr>
        <w:tc>
          <w:tcPr>
            <w:tcW w:w="708" w:type="dxa"/>
            <w:vAlign w:val="center"/>
          </w:tcPr>
          <w:p w14:paraId="7242E5F4">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pacing w:val="-4"/>
                <w:sz w:val="21"/>
                <w:szCs w:val="21"/>
                <w:highlight w:val="none"/>
                <w:lang w:val="en-US" w:eastAsia="zh-CN"/>
              </w:rPr>
            </w:pPr>
            <w:r>
              <w:rPr>
                <w:rFonts w:hint="eastAsia" w:ascii="仿宋" w:hAnsi="仿宋" w:eastAsia="仿宋" w:cs="仿宋"/>
                <w:spacing w:val="-4"/>
                <w:sz w:val="21"/>
                <w:szCs w:val="21"/>
                <w:highlight w:val="none"/>
                <w:lang w:val="en-US" w:eastAsia="zh-CN"/>
              </w:rPr>
              <w:t>9</w:t>
            </w:r>
          </w:p>
        </w:tc>
        <w:tc>
          <w:tcPr>
            <w:tcW w:w="2228" w:type="dxa"/>
            <w:vAlign w:val="center"/>
          </w:tcPr>
          <w:p w14:paraId="14966483">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为本项目提供整体设计、规范编制或者项目管理、监理、检测等服务的供应商，不得再参加该采购项目的其他采购活动</w:t>
            </w:r>
          </w:p>
        </w:tc>
        <w:tc>
          <w:tcPr>
            <w:tcW w:w="4966" w:type="dxa"/>
            <w:vAlign w:val="center"/>
          </w:tcPr>
          <w:p w14:paraId="452A1011">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lang w:val="en-US"/>
              </w:rPr>
            </w:pPr>
            <w:r>
              <w:rPr>
                <w:rFonts w:hint="eastAsia" w:ascii="仿宋" w:hAnsi="仿宋" w:eastAsia="仿宋" w:cs="仿宋"/>
                <w:spacing w:val="0"/>
                <w:sz w:val="21"/>
                <w:szCs w:val="21"/>
                <w:highlight w:val="none"/>
              </w:rPr>
              <w:t>按照</w:t>
            </w:r>
            <w:r>
              <w:rPr>
                <w:rFonts w:hint="eastAsia" w:ascii="仿宋" w:hAnsi="仿宋" w:eastAsia="仿宋" w:cs="仿宋"/>
                <w:spacing w:val="0"/>
                <w:sz w:val="21"/>
                <w:szCs w:val="21"/>
                <w:highlight w:val="none"/>
                <w:lang w:val="en-US" w:eastAsia="zh-CN"/>
              </w:rPr>
              <w:t>资格证明文件附件2-8</w:t>
            </w:r>
            <w:r>
              <w:rPr>
                <w:rFonts w:hint="eastAsia" w:ascii="仿宋" w:hAnsi="仿宋" w:eastAsia="仿宋" w:cs="仿宋"/>
                <w:spacing w:val="0"/>
                <w:sz w:val="21"/>
                <w:szCs w:val="21"/>
                <w:highlight w:val="none"/>
              </w:rPr>
              <w:t>格式</w:t>
            </w:r>
            <w:r>
              <w:rPr>
                <w:rFonts w:hint="eastAsia" w:ascii="仿宋" w:hAnsi="仿宋" w:eastAsia="仿宋" w:cs="仿宋"/>
                <w:spacing w:val="0"/>
                <w:sz w:val="21"/>
                <w:szCs w:val="21"/>
                <w:highlight w:val="none"/>
                <w:lang w:val="en-US" w:eastAsia="zh-CN"/>
              </w:rPr>
              <w:t>做出声明。供应商不属于</w:t>
            </w:r>
            <w:r>
              <w:rPr>
                <w:rFonts w:hint="eastAsia" w:ascii="仿宋" w:hAnsi="仿宋" w:eastAsia="仿宋" w:cs="仿宋"/>
                <w:sz w:val="21"/>
                <w:szCs w:val="21"/>
                <w:highlight w:val="none"/>
                <w:lang w:val="en-US" w:eastAsia="zh-CN"/>
              </w:rPr>
              <w:t>为本项目提供整体设计、规范编制或者项目管理、监理、检测等服务的供应商。</w:t>
            </w:r>
          </w:p>
        </w:tc>
        <w:tc>
          <w:tcPr>
            <w:tcW w:w="1122" w:type="dxa"/>
            <w:vAlign w:val="center"/>
          </w:tcPr>
          <w:p w14:paraId="352E43F3">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rPr>
            </w:pPr>
          </w:p>
        </w:tc>
      </w:tr>
      <w:tr w14:paraId="0FC44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4B4CA222">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spacing w:val="-4"/>
                <w:sz w:val="21"/>
                <w:szCs w:val="21"/>
                <w:highlight w:val="none"/>
                <w:lang w:val="en-US" w:eastAsia="zh-CN"/>
              </w:rPr>
            </w:pPr>
            <w:r>
              <w:rPr>
                <w:rFonts w:hint="eastAsia" w:ascii="仿宋" w:hAnsi="仿宋" w:eastAsia="仿宋" w:cs="仿宋"/>
                <w:spacing w:val="-4"/>
                <w:sz w:val="21"/>
                <w:szCs w:val="21"/>
                <w:highlight w:val="none"/>
                <w:lang w:val="en-US" w:eastAsia="zh-CN"/>
              </w:rPr>
              <w:t>10</w:t>
            </w:r>
          </w:p>
        </w:tc>
        <w:tc>
          <w:tcPr>
            <w:tcW w:w="2228" w:type="dxa"/>
            <w:vAlign w:val="center"/>
          </w:tcPr>
          <w:p w14:paraId="483F64C3">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法定代表人/单位负责人身份证明书、授权委托书及授权代表在本单位缴纳养老保险证明</w:t>
            </w:r>
          </w:p>
        </w:tc>
        <w:tc>
          <w:tcPr>
            <w:tcW w:w="4966" w:type="dxa"/>
            <w:vAlign w:val="center"/>
          </w:tcPr>
          <w:p w14:paraId="27474C2A">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lang w:val="en-US" w:eastAsia="zh-CN"/>
              </w:rPr>
            </w:pPr>
            <w:r>
              <w:rPr>
                <w:rFonts w:hint="eastAsia" w:ascii="仿宋" w:hAnsi="仿宋" w:eastAsia="仿宋" w:cs="仿宋"/>
                <w:spacing w:val="0"/>
                <w:sz w:val="21"/>
                <w:szCs w:val="21"/>
                <w:highlight w:val="none"/>
                <w:lang w:val="en-US" w:eastAsia="zh-CN"/>
              </w:rPr>
              <w:t>（1）法定代表人或单位负责人参加磋商的，应提供法定代表人或单位负责人身份证明；</w:t>
            </w:r>
          </w:p>
          <w:p w14:paraId="1DFCB5B4">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lang w:val="en-US" w:eastAsia="zh-CN"/>
              </w:rPr>
            </w:pPr>
            <w:r>
              <w:rPr>
                <w:rFonts w:hint="eastAsia" w:ascii="仿宋" w:hAnsi="仿宋" w:eastAsia="仿宋" w:cs="仿宋"/>
                <w:spacing w:val="0"/>
                <w:sz w:val="21"/>
                <w:szCs w:val="21"/>
                <w:highlight w:val="none"/>
                <w:lang w:val="en-US" w:eastAsia="zh-CN"/>
              </w:rPr>
              <w:t>（2）授权代表参加磋商的，应提供法定代表人或单位负责人身份证明、</w:t>
            </w:r>
            <w:r>
              <w:rPr>
                <w:rFonts w:hint="eastAsia" w:ascii="仿宋" w:hAnsi="仿宋" w:eastAsia="仿宋" w:cs="仿宋"/>
                <w:sz w:val="21"/>
                <w:szCs w:val="21"/>
                <w:highlight w:val="none"/>
                <w:lang w:val="en-US" w:eastAsia="zh-CN"/>
              </w:rPr>
              <w:t>授权委托书及授权代表在本单位缴纳养老保险证明。</w:t>
            </w:r>
          </w:p>
        </w:tc>
        <w:tc>
          <w:tcPr>
            <w:tcW w:w="1122" w:type="dxa"/>
            <w:vAlign w:val="center"/>
          </w:tcPr>
          <w:p w14:paraId="7108DD8B">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lang w:val="en-US" w:eastAsia="zh-CN"/>
              </w:rPr>
            </w:pPr>
          </w:p>
        </w:tc>
      </w:tr>
      <w:tr w14:paraId="22A1A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61843D08">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spacing w:val="-4"/>
                <w:sz w:val="21"/>
                <w:szCs w:val="21"/>
                <w:highlight w:val="none"/>
                <w:lang w:val="en-US" w:eastAsia="zh-CN"/>
              </w:rPr>
            </w:pPr>
            <w:r>
              <w:rPr>
                <w:rFonts w:hint="eastAsia" w:ascii="仿宋" w:hAnsi="仿宋" w:eastAsia="仿宋" w:cs="仿宋"/>
                <w:spacing w:val="-4"/>
                <w:sz w:val="21"/>
                <w:szCs w:val="21"/>
                <w:highlight w:val="none"/>
                <w:lang w:val="en-US" w:eastAsia="zh-CN"/>
              </w:rPr>
              <w:t>11</w:t>
            </w:r>
          </w:p>
        </w:tc>
        <w:tc>
          <w:tcPr>
            <w:tcW w:w="2228" w:type="dxa"/>
            <w:vAlign w:val="center"/>
          </w:tcPr>
          <w:p w14:paraId="31834895">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left"/>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企业资质</w:t>
            </w:r>
          </w:p>
        </w:tc>
        <w:tc>
          <w:tcPr>
            <w:tcW w:w="4966" w:type="dxa"/>
            <w:vAlign w:val="center"/>
          </w:tcPr>
          <w:p w14:paraId="3D508601">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lang w:val="en-US" w:eastAsia="zh-CN"/>
              </w:rPr>
            </w:pPr>
            <w:r>
              <w:rPr>
                <w:rFonts w:hint="eastAsia" w:ascii="仿宋" w:hAnsi="仿宋" w:eastAsia="仿宋" w:cs="仿宋"/>
                <w:spacing w:val="0"/>
                <w:sz w:val="21"/>
                <w:szCs w:val="21"/>
                <w:highlight w:val="none"/>
                <w:lang w:val="en-US" w:eastAsia="zh-CN"/>
              </w:rPr>
              <w:t>供应商具有建设行政主管部门颁发的建筑工程施工总承包三级及以上资质或防水防腐保温工程专业承包二级及以上资质，同时具有有效的安全生产许可证；</w:t>
            </w:r>
          </w:p>
        </w:tc>
        <w:tc>
          <w:tcPr>
            <w:tcW w:w="1122" w:type="dxa"/>
            <w:vAlign w:val="center"/>
          </w:tcPr>
          <w:p w14:paraId="0D05EF16">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lang w:val="en-US" w:eastAsia="zh-CN"/>
              </w:rPr>
            </w:pPr>
          </w:p>
        </w:tc>
      </w:tr>
      <w:tr w14:paraId="3A5DE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50F45BBA">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spacing w:val="-4"/>
                <w:sz w:val="21"/>
                <w:szCs w:val="21"/>
                <w:highlight w:val="none"/>
                <w:lang w:val="en-US" w:eastAsia="zh-CN"/>
              </w:rPr>
            </w:pPr>
            <w:r>
              <w:rPr>
                <w:rFonts w:hint="eastAsia" w:ascii="仿宋" w:hAnsi="仿宋" w:eastAsia="仿宋" w:cs="仿宋"/>
                <w:spacing w:val="-4"/>
                <w:sz w:val="21"/>
                <w:szCs w:val="21"/>
                <w:highlight w:val="none"/>
                <w:lang w:val="en-US" w:eastAsia="zh-CN"/>
              </w:rPr>
              <w:t>12</w:t>
            </w:r>
          </w:p>
        </w:tc>
        <w:tc>
          <w:tcPr>
            <w:tcW w:w="2228" w:type="dxa"/>
            <w:vAlign w:val="center"/>
          </w:tcPr>
          <w:p w14:paraId="2AB1D064">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left"/>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拟派项目经理</w:t>
            </w:r>
          </w:p>
        </w:tc>
        <w:tc>
          <w:tcPr>
            <w:tcW w:w="4966" w:type="dxa"/>
            <w:vAlign w:val="center"/>
          </w:tcPr>
          <w:p w14:paraId="6FCBC36A">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lang w:val="en-US" w:eastAsia="zh-CN"/>
              </w:rPr>
            </w:pPr>
            <w:r>
              <w:rPr>
                <w:rFonts w:hint="eastAsia" w:ascii="仿宋" w:hAnsi="仿宋" w:eastAsia="仿宋" w:cs="仿宋"/>
                <w:spacing w:val="0"/>
                <w:sz w:val="21"/>
                <w:szCs w:val="21"/>
                <w:highlight w:val="none"/>
                <w:lang w:val="en-US" w:eastAsia="zh-CN"/>
              </w:rPr>
              <w:t>供应商拟派项目经理具备建筑工程专业二级及以上注册建造师执业资格及有效的安全生产考核合格证书（B证）且在本单位注册，同时提供无在建工程承诺书。</w:t>
            </w:r>
          </w:p>
        </w:tc>
        <w:tc>
          <w:tcPr>
            <w:tcW w:w="1122" w:type="dxa"/>
            <w:vAlign w:val="center"/>
          </w:tcPr>
          <w:p w14:paraId="584027CD">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lang w:val="en-US" w:eastAsia="zh-CN"/>
              </w:rPr>
            </w:pPr>
          </w:p>
        </w:tc>
      </w:tr>
      <w:tr w14:paraId="2E516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050142FE">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spacing w:val="-4"/>
                <w:sz w:val="21"/>
                <w:szCs w:val="21"/>
                <w:highlight w:val="none"/>
                <w:lang w:val="en-US" w:eastAsia="zh-CN"/>
              </w:rPr>
            </w:pPr>
            <w:r>
              <w:rPr>
                <w:rFonts w:hint="eastAsia" w:ascii="仿宋" w:hAnsi="仿宋" w:eastAsia="仿宋" w:cs="仿宋"/>
                <w:spacing w:val="-4"/>
                <w:sz w:val="21"/>
                <w:szCs w:val="21"/>
                <w:highlight w:val="none"/>
                <w:lang w:val="en-US" w:eastAsia="zh-CN"/>
              </w:rPr>
              <w:t>13</w:t>
            </w:r>
          </w:p>
        </w:tc>
        <w:tc>
          <w:tcPr>
            <w:tcW w:w="2228" w:type="dxa"/>
            <w:vAlign w:val="center"/>
          </w:tcPr>
          <w:p w14:paraId="197A7C45">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中小企业声明函（本项目专门面向中小企业）</w:t>
            </w:r>
          </w:p>
        </w:tc>
        <w:tc>
          <w:tcPr>
            <w:tcW w:w="4966" w:type="dxa"/>
            <w:vAlign w:val="center"/>
          </w:tcPr>
          <w:p w14:paraId="4B780836">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lang w:val="en-US" w:eastAsia="zh-CN"/>
              </w:rPr>
            </w:pPr>
            <w:r>
              <w:rPr>
                <w:rFonts w:hint="eastAsia" w:ascii="仿宋" w:hAnsi="仿宋" w:eastAsia="仿宋" w:cs="仿宋"/>
                <w:spacing w:val="0"/>
                <w:sz w:val="21"/>
                <w:szCs w:val="21"/>
                <w:highlight w:val="none"/>
                <w:lang w:val="en-US" w:eastAsia="zh-CN"/>
              </w:rPr>
              <w:t>供应商提供《中小企业声明函》、《残疾人福利性单位声明函》或由省级以上监狱管理局、戒毒管理局（含新疆生产建设兵团）出具的属于监狱企业的证明文件。格式及内容符合采购文件要求。</w:t>
            </w:r>
          </w:p>
        </w:tc>
        <w:tc>
          <w:tcPr>
            <w:tcW w:w="1122" w:type="dxa"/>
            <w:vAlign w:val="center"/>
          </w:tcPr>
          <w:p w14:paraId="1435D162">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spacing w:val="0"/>
                <w:sz w:val="21"/>
                <w:szCs w:val="21"/>
                <w:highlight w:val="none"/>
                <w:lang w:val="en-US" w:eastAsia="zh-CN"/>
              </w:rPr>
            </w:pPr>
          </w:p>
        </w:tc>
      </w:tr>
      <w:tr w14:paraId="4ED54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38145676">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spacing w:val="-4"/>
                <w:sz w:val="21"/>
                <w:szCs w:val="21"/>
                <w:highlight w:val="none"/>
                <w:lang w:val="en-US" w:eastAsia="zh-CN"/>
              </w:rPr>
            </w:pPr>
            <w:r>
              <w:rPr>
                <w:rFonts w:hint="eastAsia" w:ascii="仿宋" w:hAnsi="仿宋" w:eastAsia="仿宋" w:cs="仿宋"/>
                <w:spacing w:val="-4"/>
                <w:sz w:val="21"/>
                <w:szCs w:val="21"/>
                <w:highlight w:val="none"/>
                <w:lang w:val="en-US" w:eastAsia="zh-CN"/>
              </w:rPr>
              <w:t>14</w:t>
            </w:r>
          </w:p>
        </w:tc>
        <w:tc>
          <w:tcPr>
            <w:tcW w:w="2228" w:type="dxa"/>
            <w:vAlign w:val="center"/>
          </w:tcPr>
          <w:p w14:paraId="5FFE420D">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法律、行政法规规定的其他条件</w:t>
            </w:r>
          </w:p>
        </w:tc>
        <w:tc>
          <w:tcPr>
            <w:tcW w:w="4966" w:type="dxa"/>
            <w:vAlign w:val="center"/>
          </w:tcPr>
          <w:p w14:paraId="1F3B7079">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eastAsia" w:ascii="仿宋" w:hAnsi="仿宋" w:eastAsia="仿宋" w:cs="仿宋"/>
                <w:spacing w:val="0"/>
                <w:sz w:val="21"/>
                <w:szCs w:val="21"/>
                <w:highlight w:val="none"/>
                <w:lang w:val="en-US" w:eastAsia="zh-CN"/>
              </w:rPr>
            </w:pPr>
            <w:r>
              <w:rPr>
                <w:rFonts w:hint="eastAsia" w:ascii="仿宋" w:hAnsi="仿宋" w:eastAsia="仿宋" w:cs="仿宋"/>
                <w:sz w:val="21"/>
                <w:szCs w:val="21"/>
                <w:highlight w:val="none"/>
                <w:lang w:val="en-US" w:eastAsia="zh-CN"/>
              </w:rPr>
              <w:t>不存在违反法律法规的情况</w:t>
            </w:r>
          </w:p>
        </w:tc>
        <w:tc>
          <w:tcPr>
            <w:tcW w:w="1122" w:type="dxa"/>
            <w:vAlign w:val="center"/>
          </w:tcPr>
          <w:p w14:paraId="16397849">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eastAsia" w:ascii="仿宋" w:hAnsi="仿宋" w:eastAsia="仿宋" w:cs="仿宋"/>
                <w:spacing w:val="0"/>
                <w:sz w:val="21"/>
                <w:szCs w:val="21"/>
                <w:highlight w:val="none"/>
                <w:lang w:val="en-US" w:eastAsia="zh-CN"/>
              </w:rPr>
            </w:pPr>
          </w:p>
        </w:tc>
      </w:tr>
      <w:tr w14:paraId="2E8F4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2936" w:type="dxa"/>
            <w:gridSpan w:val="2"/>
            <w:vAlign w:val="center"/>
          </w:tcPr>
          <w:p w14:paraId="7D99EEF8">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b/>
                <w:bCs/>
                <w:sz w:val="21"/>
                <w:szCs w:val="21"/>
                <w:highlight w:val="none"/>
                <w:lang w:val="en-US" w:eastAsia="zh-CN"/>
              </w:rPr>
              <w:t>审查结论</w:t>
            </w:r>
          </w:p>
        </w:tc>
        <w:tc>
          <w:tcPr>
            <w:tcW w:w="6088" w:type="dxa"/>
            <w:gridSpan w:val="2"/>
            <w:vAlign w:val="center"/>
          </w:tcPr>
          <w:p w14:paraId="682739F0">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eastAsia" w:ascii="仿宋" w:hAnsi="仿宋" w:eastAsia="仿宋" w:cs="仿宋"/>
                <w:spacing w:val="0"/>
                <w:sz w:val="21"/>
                <w:szCs w:val="21"/>
                <w:highlight w:val="none"/>
                <w:lang w:val="en-US" w:eastAsia="zh-CN"/>
              </w:rPr>
            </w:pPr>
            <w:r>
              <w:rPr>
                <w:rFonts w:hint="eastAsia" w:ascii="仿宋" w:hAnsi="仿宋" w:eastAsia="仿宋" w:cs="仿宋"/>
                <w:sz w:val="21"/>
                <w:szCs w:val="21"/>
                <w:highlight w:val="none"/>
                <w:lang w:val="en-US" w:eastAsia="zh-CN"/>
              </w:rPr>
              <w:t>通过/不通过</w:t>
            </w:r>
          </w:p>
        </w:tc>
      </w:tr>
      <w:tr w14:paraId="50051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2936" w:type="dxa"/>
            <w:gridSpan w:val="2"/>
            <w:vAlign w:val="center"/>
          </w:tcPr>
          <w:p w14:paraId="7672CF09">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不通过原因说明</w:t>
            </w:r>
          </w:p>
        </w:tc>
        <w:tc>
          <w:tcPr>
            <w:tcW w:w="6088" w:type="dxa"/>
            <w:gridSpan w:val="2"/>
            <w:vAlign w:val="center"/>
          </w:tcPr>
          <w:p w14:paraId="2A2A93C3">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eastAsia" w:ascii="仿宋" w:hAnsi="仿宋" w:eastAsia="仿宋" w:cs="仿宋"/>
                <w:spacing w:val="0"/>
                <w:sz w:val="21"/>
                <w:szCs w:val="21"/>
                <w:highlight w:val="none"/>
                <w:lang w:val="en-US" w:eastAsia="zh-CN"/>
              </w:rPr>
            </w:pPr>
          </w:p>
        </w:tc>
      </w:tr>
    </w:tbl>
    <w:p w14:paraId="07762EE3">
      <w:pPr>
        <w:bidi w:val="0"/>
        <w:spacing w:line="24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注：</w:t>
      </w:r>
    </w:p>
    <w:p w14:paraId="6DC47169">
      <w:pPr>
        <w:bidi w:val="0"/>
        <w:spacing w:line="240" w:lineRule="auto"/>
        <w:rPr>
          <w:rFonts w:hint="eastAsia" w:ascii="仿宋" w:hAnsi="仿宋" w:eastAsia="仿宋" w:cs="仿宋"/>
          <w:highlight w:val="none"/>
        </w:rPr>
      </w:pPr>
      <w:r>
        <w:rPr>
          <w:rFonts w:hint="eastAsia" w:ascii="仿宋" w:hAnsi="仿宋" w:eastAsia="仿宋" w:cs="仿宋"/>
          <w:highlight w:val="none"/>
        </w:rPr>
        <w:t>1．采购人或采购代理机构对</w:t>
      </w:r>
      <w:r>
        <w:rPr>
          <w:rFonts w:hint="eastAsia" w:ascii="仿宋" w:hAnsi="仿宋" w:eastAsia="仿宋" w:cs="仿宋"/>
          <w:highlight w:val="none"/>
          <w:lang w:val="en-US" w:eastAsia="zh-CN"/>
        </w:rPr>
        <w:t>供应商的响应文件</w:t>
      </w:r>
      <w:r>
        <w:rPr>
          <w:rFonts w:hint="eastAsia" w:ascii="仿宋" w:hAnsi="仿宋" w:eastAsia="仿宋" w:cs="仿宋"/>
          <w:highlight w:val="none"/>
        </w:rPr>
        <w:t>是否满足要求逐条标注评审意见，</w:t>
      </w:r>
      <w:r>
        <w:rPr>
          <w:rFonts w:hint="eastAsia" w:ascii="仿宋" w:hAnsi="仿宋" w:eastAsia="仿宋" w:cs="仿宋"/>
          <w:highlight w:val="none"/>
          <w:lang w:val="en-US" w:eastAsia="zh-CN"/>
        </w:rPr>
        <w:t>符合的</w:t>
      </w:r>
      <w:r>
        <w:rPr>
          <w:rFonts w:hint="eastAsia" w:ascii="仿宋" w:hAnsi="仿宋" w:eastAsia="仿宋" w:cs="仿宋"/>
          <w:highlight w:val="none"/>
        </w:rPr>
        <w:t>标记为“√”，</w:t>
      </w:r>
      <w:r>
        <w:rPr>
          <w:rFonts w:hint="eastAsia" w:ascii="仿宋" w:hAnsi="仿宋" w:eastAsia="仿宋" w:cs="仿宋"/>
          <w:highlight w:val="none"/>
          <w:lang w:val="en-US" w:eastAsia="zh-CN"/>
        </w:rPr>
        <w:t>不符合的</w:t>
      </w:r>
      <w:r>
        <w:rPr>
          <w:rFonts w:hint="eastAsia" w:ascii="仿宋" w:hAnsi="仿宋" w:eastAsia="仿宋" w:cs="仿宋"/>
          <w:highlight w:val="none"/>
        </w:rPr>
        <w:t>标记为“×”；</w:t>
      </w:r>
    </w:p>
    <w:p w14:paraId="4287DE35">
      <w:pPr>
        <w:bidi w:val="0"/>
        <w:spacing w:line="240" w:lineRule="auto"/>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审查</w:t>
      </w:r>
      <w:r>
        <w:rPr>
          <w:rFonts w:hint="eastAsia" w:ascii="仿宋" w:hAnsi="仿宋" w:eastAsia="仿宋" w:cs="仿宋"/>
          <w:highlight w:val="none"/>
        </w:rPr>
        <w:t>结论栏统一填写为“通过”或“不通过” ，出现一个“×”为“不通过”</w:t>
      </w:r>
      <w:r>
        <w:rPr>
          <w:rFonts w:hint="eastAsia" w:ascii="仿宋" w:hAnsi="仿宋" w:eastAsia="仿宋" w:cs="仿宋"/>
          <w:highlight w:val="none"/>
          <w:lang w:eastAsia="zh-CN"/>
        </w:rPr>
        <w:t>，</w:t>
      </w:r>
      <w:r>
        <w:rPr>
          <w:rFonts w:hint="eastAsia" w:ascii="仿宋" w:hAnsi="仿宋" w:eastAsia="仿宋" w:cs="仿宋"/>
          <w:highlight w:val="none"/>
          <w:lang w:val="en-US" w:eastAsia="zh-CN"/>
        </w:rPr>
        <w:t>不进入后续评审</w:t>
      </w:r>
      <w:r>
        <w:rPr>
          <w:rFonts w:hint="eastAsia" w:ascii="仿宋" w:hAnsi="仿宋" w:eastAsia="仿宋" w:cs="仿宋"/>
          <w:highlight w:val="none"/>
        </w:rPr>
        <w:t>；</w:t>
      </w:r>
    </w:p>
    <w:p w14:paraId="5C87EA5C">
      <w:pPr>
        <w:bidi w:val="0"/>
        <w:spacing w:line="240" w:lineRule="auto"/>
        <w:rPr>
          <w:rFonts w:hint="eastAsia" w:ascii="仿宋" w:hAnsi="仿宋" w:eastAsia="仿宋" w:cs="仿宋"/>
          <w:b/>
          <w:szCs w:val="30"/>
          <w:highlight w:val="none"/>
        </w:rPr>
      </w:pPr>
      <w:r>
        <w:rPr>
          <w:rFonts w:hint="eastAsia" w:ascii="仿宋" w:hAnsi="仿宋" w:eastAsia="仿宋" w:cs="仿宋"/>
          <w:highlight w:val="none"/>
        </w:rPr>
        <w:t>3．对</w:t>
      </w:r>
      <w:r>
        <w:rPr>
          <w:rFonts w:hint="eastAsia" w:ascii="仿宋" w:hAnsi="仿宋" w:eastAsia="仿宋" w:cs="仿宋"/>
          <w:highlight w:val="none"/>
          <w:lang w:val="en-US" w:eastAsia="zh-CN"/>
        </w:rPr>
        <w:t>审查</w:t>
      </w:r>
      <w:r>
        <w:rPr>
          <w:rFonts w:hint="eastAsia" w:ascii="仿宋" w:hAnsi="仿宋" w:eastAsia="仿宋" w:cs="仿宋"/>
          <w:highlight w:val="none"/>
        </w:rPr>
        <w:t>结论为“不通过”的，要说明原因。</w:t>
      </w:r>
      <w:r>
        <w:rPr>
          <w:rFonts w:hint="eastAsia" w:ascii="仿宋" w:hAnsi="仿宋" w:eastAsia="仿宋" w:cs="仿宋"/>
          <w:b w:val="0"/>
          <w:bCs/>
          <w:szCs w:val="24"/>
          <w:highlight w:val="none"/>
        </w:rPr>
        <w:br w:type="page"/>
      </w:r>
    </w:p>
    <w:p w14:paraId="74195B4F">
      <w:pPr>
        <w:spacing w:line="360" w:lineRule="auto"/>
        <w:jc w:val="center"/>
        <w:rPr>
          <w:rFonts w:hint="eastAsia" w:ascii="仿宋" w:hAnsi="仿宋" w:eastAsia="仿宋" w:cs="仿宋"/>
          <w:b/>
          <w:sz w:val="28"/>
          <w:szCs w:val="28"/>
          <w:highlight w:val="none"/>
        </w:rPr>
      </w:pPr>
      <w:r>
        <w:rPr>
          <w:rFonts w:hint="eastAsia" w:ascii="仿宋" w:hAnsi="仿宋" w:eastAsia="仿宋" w:cs="仿宋"/>
          <w:b/>
          <w:sz w:val="30"/>
          <w:szCs w:val="30"/>
          <w:highlight w:val="none"/>
        </w:rPr>
        <w:t>附表二 符合性审查表</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512"/>
        <w:gridCol w:w="5370"/>
        <w:gridCol w:w="1623"/>
      </w:tblGrid>
      <w:tr w14:paraId="7B329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2F399A88">
            <w:pPr>
              <w:pStyle w:val="23"/>
              <w:tabs>
                <w:tab w:val="left" w:pos="567"/>
              </w:tabs>
              <w:spacing w:before="0" w:line="240" w:lineRule="auto"/>
              <w:jc w:val="center"/>
              <w:rPr>
                <w:rFonts w:hint="eastAsia" w:ascii="仿宋" w:hAnsi="仿宋" w:eastAsia="仿宋" w:cs="仿宋"/>
                <w:b/>
                <w:bCs/>
                <w:highlight w:val="none"/>
              </w:rPr>
            </w:pPr>
            <w:r>
              <w:rPr>
                <w:rFonts w:hint="eastAsia" w:ascii="仿宋" w:hAnsi="仿宋" w:eastAsia="仿宋" w:cs="仿宋"/>
                <w:b/>
                <w:bCs/>
                <w:highlight w:val="none"/>
              </w:rPr>
              <w:t>序号</w:t>
            </w:r>
          </w:p>
        </w:tc>
        <w:tc>
          <w:tcPr>
            <w:tcW w:w="1512" w:type="dxa"/>
            <w:noWrap w:val="0"/>
            <w:vAlign w:val="center"/>
          </w:tcPr>
          <w:p w14:paraId="72220560">
            <w:pPr>
              <w:pStyle w:val="23"/>
              <w:tabs>
                <w:tab w:val="left" w:pos="567"/>
              </w:tabs>
              <w:spacing w:before="0" w:line="240" w:lineRule="auto"/>
              <w:jc w:val="center"/>
              <w:rPr>
                <w:rFonts w:hint="eastAsia" w:ascii="仿宋" w:hAnsi="仿宋" w:eastAsia="仿宋" w:cs="仿宋"/>
                <w:b/>
                <w:bCs/>
                <w:highlight w:val="none"/>
                <w:lang w:val="en-US" w:eastAsia="zh-CN"/>
              </w:rPr>
            </w:pPr>
            <w:r>
              <w:rPr>
                <w:rFonts w:hint="eastAsia" w:ascii="仿宋" w:hAnsi="仿宋" w:eastAsia="仿宋" w:cs="仿宋"/>
                <w:b/>
                <w:bCs/>
                <w:highlight w:val="none"/>
              </w:rPr>
              <w:t>审查</w:t>
            </w:r>
            <w:r>
              <w:rPr>
                <w:rFonts w:hint="eastAsia" w:ascii="仿宋" w:hAnsi="仿宋" w:eastAsia="仿宋" w:cs="仿宋"/>
                <w:b/>
                <w:bCs/>
                <w:highlight w:val="none"/>
                <w:lang w:val="en-US" w:eastAsia="zh-CN"/>
              </w:rPr>
              <w:t>要素</w:t>
            </w:r>
          </w:p>
        </w:tc>
        <w:tc>
          <w:tcPr>
            <w:tcW w:w="5370" w:type="dxa"/>
            <w:noWrap w:val="0"/>
            <w:vAlign w:val="center"/>
          </w:tcPr>
          <w:p w14:paraId="6180ABC1">
            <w:pPr>
              <w:pStyle w:val="23"/>
              <w:tabs>
                <w:tab w:val="left" w:pos="567"/>
              </w:tabs>
              <w:spacing w:before="0" w:line="240" w:lineRule="auto"/>
              <w:jc w:val="cente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审查标准</w:t>
            </w:r>
          </w:p>
        </w:tc>
        <w:tc>
          <w:tcPr>
            <w:tcW w:w="1623" w:type="dxa"/>
            <w:noWrap w:val="0"/>
            <w:vAlign w:val="center"/>
          </w:tcPr>
          <w:p w14:paraId="6F977F19">
            <w:pPr>
              <w:pStyle w:val="23"/>
              <w:tabs>
                <w:tab w:val="left" w:pos="567"/>
              </w:tabs>
              <w:spacing w:before="0" w:line="240" w:lineRule="auto"/>
              <w:jc w:val="cente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审查结果</w:t>
            </w:r>
          </w:p>
        </w:tc>
      </w:tr>
      <w:tr w14:paraId="0D4D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E905ACB">
            <w:pPr>
              <w:pStyle w:val="23"/>
              <w:tabs>
                <w:tab w:val="left" w:pos="567"/>
              </w:tabs>
              <w:spacing w:before="0" w:line="240" w:lineRule="auto"/>
              <w:jc w:val="center"/>
              <w:rPr>
                <w:rFonts w:hint="eastAsia" w:ascii="仿宋" w:hAnsi="仿宋" w:eastAsia="仿宋" w:cs="仿宋"/>
                <w:highlight w:val="none"/>
              </w:rPr>
            </w:pPr>
            <w:r>
              <w:rPr>
                <w:rFonts w:hint="eastAsia" w:ascii="仿宋" w:hAnsi="仿宋" w:eastAsia="仿宋" w:cs="仿宋"/>
                <w:highlight w:val="none"/>
              </w:rPr>
              <w:t>1</w:t>
            </w:r>
          </w:p>
        </w:tc>
        <w:tc>
          <w:tcPr>
            <w:tcW w:w="1512" w:type="dxa"/>
            <w:noWrap w:val="0"/>
            <w:vAlign w:val="center"/>
          </w:tcPr>
          <w:p w14:paraId="36F14745">
            <w:pPr>
              <w:pStyle w:val="23"/>
              <w:tabs>
                <w:tab w:val="left" w:pos="567"/>
              </w:tabs>
              <w:spacing w:before="0" w:line="240" w:lineRule="auto"/>
              <w:jc w:val="center"/>
              <w:rPr>
                <w:rFonts w:hint="eastAsia" w:ascii="仿宋" w:hAnsi="仿宋" w:eastAsia="仿宋" w:cs="仿宋"/>
                <w:highlight w:val="none"/>
              </w:rPr>
            </w:pPr>
            <w:r>
              <w:rPr>
                <w:rFonts w:hint="eastAsia" w:ascii="仿宋" w:hAnsi="仿宋" w:eastAsia="仿宋" w:cs="仿宋"/>
                <w:highlight w:val="none"/>
                <w:lang w:val="en-US" w:eastAsia="zh-CN"/>
              </w:rPr>
              <w:t>响应文件</w:t>
            </w:r>
            <w:r>
              <w:rPr>
                <w:rFonts w:hint="eastAsia" w:ascii="仿宋" w:hAnsi="仿宋" w:eastAsia="仿宋" w:cs="仿宋"/>
                <w:highlight w:val="none"/>
              </w:rPr>
              <w:t>签</w:t>
            </w:r>
            <w:r>
              <w:rPr>
                <w:rFonts w:hint="eastAsia" w:ascii="仿宋" w:hAnsi="仿宋" w:eastAsia="仿宋" w:cs="仿宋"/>
                <w:highlight w:val="none"/>
                <w:lang w:val="en-US" w:eastAsia="zh-CN"/>
              </w:rPr>
              <w:t>字</w:t>
            </w:r>
            <w:r>
              <w:rPr>
                <w:rFonts w:hint="eastAsia" w:ascii="仿宋" w:hAnsi="仿宋" w:eastAsia="仿宋" w:cs="仿宋"/>
                <w:highlight w:val="none"/>
              </w:rPr>
              <w:t>、盖章</w:t>
            </w:r>
          </w:p>
        </w:tc>
        <w:tc>
          <w:tcPr>
            <w:tcW w:w="5370" w:type="dxa"/>
            <w:noWrap w:val="0"/>
            <w:vAlign w:val="center"/>
          </w:tcPr>
          <w:p w14:paraId="57FF0C66">
            <w:pPr>
              <w:pStyle w:val="23"/>
              <w:tabs>
                <w:tab w:val="left" w:pos="567"/>
              </w:tabs>
              <w:spacing w:line="240" w:lineRule="auto"/>
              <w:rPr>
                <w:rFonts w:hint="eastAsia" w:ascii="仿宋" w:hAnsi="仿宋" w:eastAsia="仿宋" w:cs="仿宋"/>
                <w:highlight w:val="none"/>
                <w:lang w:eastAsia="zh-CN"/>
              </w:rPr>
            </w:pPr>
            <w:r>
              <w:rPr>
                <w:rFonts w:hint="eastAsia" w:ascii="仿宋" w:hAnsi="仿宋" w:eastAsia="仿宋" w:cs="仿宋"/>
                <w:highlight w:val="none"/>
                <w:lang w:val="en-US" w:eastAsia="zh-CN"/>
              </w:rPr>
              <w:t>响应</w:t>
            </w:r>
            <w:r>
              <w:rPr>
                <w:rFonts w:hint="eastAsia" w:ascii="仿宋" w:hAnsi="仿宋" w:eastAsia="仿宋" w:cs="仿宋"/>
                <w:highlight w:val="none"/>
              </w:rPr>
              <w:t>文件按</w:t>
            </w:r>
            <w:r>
              <w:rPr>
                <w:rFonts w:hint="eastAsia" w:ascii="仿宋" w:hAnsi="仿宋" w:eastAsia="仿宋" w:cs="仿宋"/>
                <w:highlight w:val="none"/>
                <w:lang w:val="en-US" w:eastAsia="zh-CN"/>
              </w:rPr>
              <w:t>采购</w:t>
            </w:r>
            <w:r>
              <w:rPr>
                <w:rFonts w:hint="eastAsia" w:ascii="仿宋" w:hAnsi="仿宋" w:eastAsia="仿宋" w:cs="仿宋"/>
                <w:highlight w:val="none"/>
              </w:rPr>
              <w:t>文件要求签</w:t>
            </w:r>
            <w:r>
              <w:rPr>
                <w:rFonts w:hint="eastAsia" w:ascii="仿宋" w:hAnsi="仿宋" w:eastAsia="仿宋" w:cs="仿宋"/>
                <w:highlight w:val="none"/>
                <w:lang w:val="en-US" w:eastAsia="zh-CN"/>
              </w:rPr>
              <w:t>字</w:t>
            </w:r>
            <w:r>
              <w:rPr>
                <w:rFonts w:hint="eastAsia" w:ascii="仿宋" w:hAnsi="仿宋" w:eastAsia="仿宋" w:cs="仿宋"/>
                <w:highlight w:val="none"/>
              </w:rPr>
              <w:t>、盖章</w:t>
            </w:r>
            <w:r>
              <w:rPr>
                <w:rFonts w:hint="eastAsia" w:ascii="仿宋" w:hAnsi="仿宋" w:eastAsia="仿宋" w:cs="仿宋"/>
                <w:highlight w:val="none"/>
                <w:lang w:eastAsia="zh-CN"/>
              </w:rPr>
              <w:t>。</w:t>
            </w:r>
          </w:p>
        </w:tc>
        <w:tc>
          <w:tcPr>
            <w:tcW w:w="1623" w:type="dxa"/>
            <w:noWrap w:val="0"/>
            <w:vAlign w:val="center"/>
          </w:tcPr>
          <w:p w14:paraId="247766F3">
            <w:pPr>
              <w:pStyle w:val="23"/>
              <w:tabs>
                <w:tab w:val="left" w:pos="567"/>
              </w:tabs>
              <w:spacing w:line="240" w:lineRule="auto"/>
              <w:rPr>
                <w:rFonts w:hint="eastAsia" w:ascii="仿宋" w:hAnsi="仿宋" w:eastAsia="仿宋" w:cs="仿宋"/>
                <w:highlight w:val="none"/>
              </w:rPr>
            </w:pPr>
          </w:p>
        </w:tc>
      </w:tr>
      <w:tr w14:paraId="1167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3CD82B70">
            <w:pPr>
              <w:pStyle w:val="23"/>
              <w:tabs>
                <w:tab w:val="left" w:pos="567"/>
              </w:tabs>
              <w:spacing w:before="0" w:line="24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highlight w:val="none"/>
              </w:rPr>
              <w:t>2</w:t>
            </w:r>
          </w:p>
        </w:tc>
        <w:tc>
          <w:tcPr>
            <w:tcW w:w="1512" w:type="dxa"/>
            <w:noWrap w:val="0"/>
            <w:vAlign w:val="center"/>
          </w:tcPr>
          <w:p w14:paraId="13AA783F">
            <w:pPr>
              <w:pStyle w:val="23"/>
              <w:tabs>
                <w:tab w:val="left" w:pos="567"/>
              </w:tabs>
              <w:spacing w:before="0" w:line="24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响应文件有效期</w:t>
            </w:r>
          </w:p>
        </w:tc>
        <w:tc>
          <w:tcPr>
            <w:tcW w:w="5370" w:type="dxa"/>
            <w:noWrap w:val="0"/>
            <w:vAlign w:val="center"/>
          </w:tcPr>
          <w:p w14:paraId="505C6016">
            <w:pPr>
              <w:pStyle w:val="23"/>
              <w:tabs>
                <w:tab w:val="left" w:pos="567"/>
              </w:tabs>
              <w:spacing w:line="240" w:lineRule="auto"/>
              <w:rPr>
                <w:rFonts w:hint="eastAsia" w:ascii="仿宋" w:hAnsi="仿宋" w:eastAsia="仿宋" w:cs="仿宋"/>
                <w:highlight w:val="none"/>
                <w:lang w:eastAsia="zh-CN"/>
              </w:rPr>
            </w:pPr>
            <w:r>
              <w:rPr>
                <w:rFonts w:hint="eastAsia" w:ascii="仿宋" w:hAnsi="仿宋" w:eastAsia="仿宋" w:cs="仿宋"/>
                <w:highlight w:val="none"/>
                <w:lang w:val="en-US" w:eastAsia="zh-CN"/>
              </w:rPr>
              <w:t>响应文件具有效期，</w:t>
            </w:r>
            <w:r>
              <w:rPr>
                <w:rFonts w:hint="eastAsia" w:ascii="仿宋" w:hAnsi="仿宋" w:eastAsia="仿宋" w:cs="仿宋"/>
                <w:highlight w:val="none"/>
              </w:rPr>
              <w:t>有效期</w:t>
            </w:r>
            <w:r>
              <w:rPr>
                <w:rFonts w:hint="eastAsia" w:ascii="仿宋" w:hAnsi="仿宋" w:eastAsia="仿宋" w:cs="仿宋"/>
                <w:highlight w:val="none"/>
                <w:lang w:val="en-US" w:eastAsia="zh-CN"/>
              </w:rPr>
              <w:t>满足采购</w:t>
            </w:r>
            <w:r>
              <w:rPr>
                <w:rFonts w:hint="eastAsia" w:ascii="仿宋" w:hAnsi="仿宋" w:eastAsia="仿宋" w:cs="仿宋"/>
                <w:highlight w:val="none"/>
              </w:rPr>
              <w:t>文件要求</w:t>
            </w:r>
            <w:r>
              <w:rPr>
                <w:rFonts w:hint="eastAsia" w:ascii="仿宋" w:hAnsi="仿宋" w:eastAsia="仿宋" w:cs="仿宋"/>
                <w:highlight w:val="none"/>
                <w:lang w:eastAsia="zh-CN"/>
              </w:rPr>
              <w:t>。</w:t>
            </w:r>
          </w:p>
        </w:tc>
        <w:tc>
          <w:tcPr>
            <w:tcW w:w="1623" w:type="dxa"/>
            <w:noWrap w:val="0"/>
            <w:vAlign w:val="center"/>
          </w:tcPr>
          <w:p w14:paraId="5A4636F4">
            <w:pPr>
              <w:pStyle w:val="23"/>
              <w:tabs>
                <w:tab w:val="left" w:pos="567"/>
              </w:tabs>
              <w:spacing w:line="240" w:lineRule="auto"/>
              <w:rPr>
                <w:rFonts w:hint="eastAsia" w:ascii="仿宋" w:hAnsi="仿宋" w:eastAsia="仿宋" w:cs="仿宋"/>
                <w:highlight w:val="none"/>
              </w:rPr>
            </w:pPr>
          </w:p>
        </w:tc>
      </w:tr>
      <w:tr w14:paraId="4B12B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78DE6801">
            <w:pPr>
              <w:pStyle w:val="23"/>
              <w:tabs>
                <w:tab w:val="left" w:pos="567"/>
              </w:tabs>
              <w:spacing w:before="0" w:line="24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highlight w:val="none"/>
              </w:rPr>
              <w:t>3</w:t>
            </w:r>
          </w:p>
        </w:tc>
        <w:tc>
          <w:tcPr>
            <w:tcW w:w="1512" w:type="dxa"/>
            <w:noWrap w:val="0"/>
            <w:vAlign w:val="center"/>
          </w:tcPr>
          <w:p w14:paraId="60C7E43E">
            <w:pPr>
              <w:pStyle w:val="23"/>
              <w:tabs>
                <w:tab w:val="left" w:pos="567"/>
              </w:tabs>
              <w:spacing w:before="0" w:line="240" w:lineRule="auto"/>
              <w:jc w:val="center"/>
              <w:rPr>
                <w:rFonts w:hint="eastAsia" w:ascii="仿宋" w:hAnsi="仿宋" w:eastAsia="仿宋" w:cs="仿宋"/>
                <w:highlight w:val="none"/>
              </w:rPr>
            </w:pPr>
            <w:r>
              <w:rPr>
                <w:rFonts w:hint="eastAsia" w:ascii="仿宋" w:hAnsi="仿宋" w:eastAsia="仿宋" w:cs="仿宋"/>
                <w:highlight w:val="none"/>
                <w:lang w:val="en-US" w:eastAsia="zh-CN"/>
              </w:rPr>
              <w:t>首次磋商</w:t>
            </w:r>
            <w:r>
              <w:rPr>
                <w:rFonts w:hint="eastAsia" w:ascii="仿宋" w:hAnsi="仿宋" w:eastAsia="仿宋" w:cs="仿宋"/>
                <w:highlight w:val="none"/>
              </w:rPr>
              <w:t>报价</w:t>
            </w:r>
          </w:p>
        </w:tc>
        <w:tc>
          <w:tcPr>
            <w:tcW w:w="5370" w:type="dxa"/>
            <w:noWrap w:val="0"/>
            <w:vAlign w:val="center"/>
          </w:tcPr>
          <w:p w14:paraId="39890C7A">
            <w:pPr>
              <w:pStyle w:val="23"/>
              <w:tabs>
                <w:tab w:val="left" w:pos="567"/>
              </w:tabs>
              <w:spacing w:before="0" w:line="240" w:lineRule="auto"/>
              <w:rPr>
                <w:rFonts w:hint="eastAsia" w:ascii="仿宋" w:hAnsi="仿宋" w:eastAsia="仿宋" w:cs="仿宋"/>
                <w:highlight w:val="none"/>
                <w:lang w:eastAsia="zh-CN"/>
              </w:rPr>
            </w:pPr>
            <w:r>
              <w:rPr>
                <w:rFonts w:hint="eastAsia" w:ascii="仿宋" w:hAnsi="仿宋" w:eastAsia="仿宋" w:cs="仿宋"/>
                <w:highlight w:val="none"/>
                <w:lang w:val="en-US" w:eastAsia="zh-CN"/>
              </w:rPr>
              <w:t>供应商首次磋商</w:t>
            </w:r>
            <w:r>
              <w:rPr>
                <w:rFonts w:hint="eastAsia" w:ascii="仿宋" w:hAnsi="仿宋" w:eastAsia="仿宋" w:cs="仿宋"/>
                <w:highlight w:val="none"/>
              </w:rPr>
              <w:t>报</w:t>
            </w:r>
            <w:r>
              <w:rPr>
                <w:rFonts w:hint="eastAsia" w:ascii="仿宋" w:hAnsi="仿宋" w:eastAsia="仿宋" w:cs="仿宋"/>
                <w:highlight w:val="none"/>
                <w:lang w:val="en-US" w:eastAsia="zh-CN"/>
              </w:rPr>
              <w:t>价未出现选择性报价，没有</w:t>
            </w:r>
            <w:r>
              <w:rPr>
                <w:rFonts w:hint="eastAsia" w:ascii="仿宋" w:hAnsi="仿宋" w:eastAsia="仿宋" w:cs="仿宋"/>
                <w:highlight w:val="none"/>
              </w:rPr>
              <w:t>超出采购预算</w:t>
            </w:r>
            <w:r>
              <w:rPr>
                <w:rFonts w:hint="eastAsia" w:ascii="仿宋" w:hAnsi="仿宋" w:eastAsia="仿宋" w:cs="仿宋"/>
                <w:highlight w:val="none"/>
                <w:lang w:val="en-US" w:eastAsia="zh-CN"/>
              </w:rPr>
              <w:t>和</w:t>
            </w:r>
            <w:r>
              <w:rPr>
                <w:rFonts w:hint="eastAsia" w:ascii="仿宋" w:hAnsi="仿宋" w:eastAsia="仿宋" w:cs="仿宋"/>
                <w:highlight w:val="none"/>
              </w:rPr>
              <w:t>最高限价</w:t>
            </w:r>
            <w:r>
              <w:rPr>
                <w:rFonts w:hint="eastAsia" w:ascii="仿宋" w:hAnsi="仿宋" w:eastAsia="仿宋" w:cs="仿宋"/>
                <w:highlight w:val="none"/>
                <w:lang w:eastAsia="zh-CN"/>
              </w:rPr>
              <w:t>。</w:t>
            </w:r>
          </w:p>
        </w:tc>
        <w:tc>
          <w:tcPr>
            <w:tcW w:w="1623" w:type="dxa"/>
            <w:noWrap w:val="0"/>
            <w:vAlign w:val="center"/>
          </w:tcPr>
          <w:p w14:paraId="089CE0B7">
            <w:pPr>
              <w:pStyle w:val="23"/>
              <w:tabs>
                <w:tab w:val="left" w:pos="567"/>
              </w:tabs>
              <w:spacing w:before="0" w:line="240" w:lineRule="auto"/>
              <w:rPr>
                <w:rFonts w:hint="eastAsia" w:ascii="仿宋" w:hAnsi="仿宋" w:eastAsia="仿宋" w:cs="仿宋"/>
                <w:highlight w:val="none"/>
              </w:rPr>
            </w:pPr>
          </w:p>
        </w:tc>
      </w:tr>
      <w:tr w14:paraId="4310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319B9A4">
            <w:pPr>
              <w:pStyle w:val="23"/>
              <w:tabs>
                <w:tab w:val="left" w:pos="567"/>
              </w:tabs>
              <w:spacing w:before="0" w:line="24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highlight w:val="none"/>
              </w:rPr>
              <w:t>4</w:t>
            </w:r>
          </w:p>
        </w:tc>
        <w:tc>
          <w:tcPr>
            <w:tcW w:w="1512" w:type="dxa"/>
            <w:shd w:val="clear" w:color="auto" w:fill="auto"/>
            <w:noWrap w:val="0"/>
            <w:vAlign w:val="center"/>
          </w:tcPr>
          <w:p w14:paraId="7F777C75">
            <w:pPr>
              <w:pStyle w:val="23"/>
              <w:tabs>
                <w:tab w:val="left" w:pos="567"/>
              </w:tabs>
              <w:spacing w:before="0" w:line="240" w:lineRule="auto"/>
              <w:jc w:val="center"/>
              <w:rPr>
                <w:rFonts w:hint="eastAsia" w:ascii="仿宋" w:hAnsi="仿宋" w:eastAsia="仿宋" w:cs="仿宋"/>
                <w:kern w:val="2"/>
                <w:sz w:val="21"/>
                <w:szCs w:val="24"/>
                <w:highlight w:val="none"/>
                <w:lang w:val="en-US" w:eastAsia="zh-CN" w:bidi="ar-SA"/>
              </w:rPr>
            </w:pPr>
            <w:r>
              <w:rPr>
                <w:rFonts w:hint="eastAsia" w:ascii="仿宋" w:hAnsi="仿宋" w:eastAsia="仿宋" w:cs="仿宋"/>
                <w:highlight w:val="none"/>
                <w:lang w:val="en-US" w:eastAsia="zh-CN"/>
              </w:rPr>
              <w:t>磋商</w:t>
            </w:r>
            <w:r>
              <w:rPr>
                <w:rFonts w:hint="eastAsia" w:ascii="仿宋" w:hAnsi="仿宋" w:eastAsia="仿宋" w:cs="仿宋"/>
                <w:highlight w:val="none"/>
              </w:rPr>
              <w:t>保证金</w:t>
            </w:r>
          </w:p>
        </w:tc>
        <w:tc>
          <w:tcPr>
            <w:tcW w:w="5370" w:type="dxa"/>
            <w:shd w:val="clear" w:color="auto" w:fill="auto"/>
            <w:noWrap w:val="0"/>
            <w:vAlign w:val="center"/>
          </w:tcPr>
          <w:p w14:paraId="729F9770">
            <w:pPr>
              <w:pStyle w:val="23"/>
              <w:tabs>
                <w:tab w:val="left" w:pos="567"/>
              </w:tabs>
              <w:spacing w:before="0" w:line="240" w:lineRule="auto"/>
              <w:rPr>
                <w:rFonts w:hint="eastAsia" w:ascii="仿宋" w:hAnsi="仿宋" w:eastAsia="仿宋" w:cs="仿宋"/>
                <w:kern w:val="2"/>
                <w:sz w:val="21"/>
                <w:szCs w:val="24"/>
                <w:highlight w:val="none"/>
                <w:lang w:val="en-US" w:eastAsia="zh-CN" w:bidi="ar-SA"/>
              </w:rPr>
            </w:pPr>
            <w:r>
              <w:rPr>
                <w:rFonts w:hint="eastAsia" w:ascii="仿宋" w:hAnsi="仿宋" w:eastAsia="仿宋" w:cs="仿宋"/>
                <w:highlight w:val="none"/>
                <w:lang w:val="en-US" w:eastAsia="zh-CN"/>
              </w:rPr>
              <w:t>磋商</w:t>
            </w:r>
            <w:r>
              <w:rPr>
                <w:rFonts w:hint="eastAsia" w:ascii="仿宋" w:hAnsi="仿宋" w:eastAsia="仿宋" w:cs="仿宋"/>
                <w:highlight w:val="none"/>
              </w:rPr>
              <w:t>保证金</w:t>
            </w:r>
            <w:r>
              <w:rPr>
                <w:rFonts w:hint="eastAsia" w:ascii="仿宋" w:hAnsi="仿宋" w:eastAsia="仿宋" w:cs="仿宋"/>
                <w:highlight w:val="none"/>
                <w:lang w:val="en-US" w:eastAsia="zh-CN"/>
              </w:rPr>
              <w:t>已按采购文件规定</w:t>
            </w:r>
            <w:r>
              <w:rPr>
                <w:rFonts w:hint="eastAsia" w:ascii="仿宋" w:hAnsi="仿宋" w:eastAsia="仿宋" w:cs="仿宋"/>
                <w:highlight w:val="none"/>
              </w:rPr>
              <w:t>提交</w:t>
            </w:r>
            <w:r>
              <w:rPr>
                <w:rFonts w:hint="eastAsia" w:ascii="仿宋" w:hAnsi="仿宋" w:eastAsia="仿宋" w:cs="仿宋"/>
                <w:highlight w:val="none"/>
                <w:lang w:val="en-US" w:eastAsia="zh-CN"/>
              </w:rPr>
              <w:t>且</w:t>
            </w:r>
            <w:r>
              <w:rPr>
                <w:rFonts w:hint="eastAsia" w:ascii="仿宋" w:hAnsi="仿宋" w:eastAsia="仿宋" w:cs="仿宋"/>
                <w:highlight w:val="none"/>
              </w:rPr>
              <w:t>金额、形式符合</w:t>
            </w:r>
            <w:r>
              <w:rPr>
                <w:rFonts w:hint="eastAsia" w:ascii="仿宋" w:hAnsi="仿宋" w:eastAsia="仿宋" w:cs="仿宋"/>
                <w:highlight w:val="none"/>
                <w:lang w:val="en-US" w:eastAsia="zh-CN"/>
              </w:rPr>
              <w:t>采购</w:t>
            </w:r>
            <w:r>
              <w:rPr>
                <w:rFonts w:hint="eastAsia" w:ascii="仿宋" w:hAnsi="仿宋" w:eastAsia="仿宋" w:cs="仿宋"/>
                <w:highlight w:val="none"/>
              </w:rPr>
              <w:t>文件要求</w:t>
            </w:r>
            <w:r>
              <w:rPr>
                <w:rFonts w:hint="eastAsia" w:ascii="仿宋" w:hAnsi="仿宋" w:eastAsia="仿宋" w:cs="仿宋"/>
                <w:highlight w:val="none"/>
                <w:lang w:eastAsia="zh-CN"/>
              </w:rPr>
              <w:t>。</w:t>
            </w:r>
          </w:p>
        </w:tc>
        <w:tc>
          <w:tcPr>
            <w:tcW w:w="1623" w:type="dxa"/>
            <w:noWrap w:val="0"/>
            <w:vAlign w:val="center"/>
          </w:tcPr>
          <w:p w14:paraId="2E5FB07A">
            <w:pPr>
              <w:pStyle w:val="23"/>
              <w:tabs>
                <w:tab w:val="left" w:pos="567"/>
              </w:tabs>
              <w:spacing w:before="0" w:line="240" w:lineRule="auto"/>
              <w:rPr>
                <w:rFonts w:hint="eastAsia" w:ascii="仿宋" w:hAnsi="仿宋" w:eastAsia="仿宋" w:cs="仿宋"/>
                <w:highlight w:val="none"/>
              </w:rPr>
            </w:pPr>
          </w:p>
        </w:tc>
      </w:tr>
      <w:tr w14:paraId="38225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2016A956">
            <w:pPr>
              <w:pStyle w:val="23"/>
              <w:tabs>
                <w:tab w:val="left" w:pos="567"/>
              </w:tabs>
              <w:spacing w:before="0" w:line="24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highlight w:val="none"/>
              </w:rPr>
              <w:t>5</w:t>
            </w:r>
          </w:p>
        </w:tc>
        <w:tc>
          <w:tcPr>
            <w:tcW w:w="1512" w:type="dxa"/>
            <w:shd w:val="clear" w:color="auto" w:fill="auto"/>
            <w:noWrap w:val="0"/>
            <w:vAlign w:val="center"/>
          </w:tcPr>
          <w:p w14:paraId="295CFFF8">
            <w:pPr>
              <w:pStyle w:val="23"/>
              <w:tabs>
                <w:tab w:val="left" w:pos="567"/>
              </w:tabs>
              <w:spacing w:before="0" w:line="240" w:lineRule="auto"/>
              <w:jc w:val="center"/>
              <w:rPr>
                <w:rFonts w:hint="eastAsia" w:ascii="仿宋" w:hAnsi="仿宋" w:eastAsia="仿宋" w:cs="仿宋"/>
                <w:kern w:val="2"/>
                <w:sz w:val="21"/>
                <w:szCs w:val="24"/>
                <w:highlight w:val="none"/>
                <w:lang w:val="en-US" w:eastAsia="zh-CN" w:bidi="ar-SA"/>
              </w:rPr>
            </w:pPr>
            <w:r>
              <w:rPr>
                <w:rFonts w:hint="eastAsia" w:ascii="仿宋" w:hAnsi="仿宋" w:eastAsia="仿宋" w:cs="仿宋"/>
                <w:highlight w:val="none"/>
                <w:lang w:val="en-US" w:eastAsia="zh-CN"/>
              </w:rPr>
              <w:t>响应</w:t>
            </w:r>
            <w:r>
              <w:rPr>
                <w:rFonts w:hint="eastAsia" w:ascii="仿宋" w:hAnsi="仿宋" w:eastAsia="仿宋" w:cs="仿宋"/>
                <w:highlight w:val="none"/>
              </w:rPr>
              <w:t>内容</w:t>
            </w:r>
          </w:p>
        </w:tc>
        <w:tc>
          <w:tcPr>
            <w:tcW w:w="5370" w:type="dxa"/>
            <w:shd w:val="clear" w:color="auto" w:fill="auto"/>
            <w:noWrap w:val="0"/>
            <w:vAlign w:val="center"/>
          </w:tcPr>
          <w:p w14:paraId="1A79B4E8">
            <w:pPr>
              <w:pStyle w:val="23"/>
              <w:tabs>
                <w:tab w:val="left" w:pos="567"/>
              </w:tabs>
              <w:spacing w:before="0" w:line="240" w:lineRule="auto"/>
              <w:rPr>
                <w:rFonts w:hint="eastAsia" w:ascii="仿宋" w:hAnsi="仿宋" w:eastAsia="仿宋" w:cs="仿宋"/>
                <w:kern w:val="2"/>
                <w:sz w:val="21"/>
                <w:szCs w:val="24"/>
                <w:highlight w:val="none"/>
                <w:lang w:val="en-US" w:eastAsia="zh-CN" w:bidi="ar-SA"/>
              </w:rPr>
            </w:pPr>
            <w:r>
              <w:rPr>
                <w:rFonts w:hint="eastAsia" w:ascii="仿宋" w:hAnsi="仿宋" w:eastAsia="仿宋" w:cs="仿宋"/>
                <w:highlight w:val="none"/>
                <w:lang w:val="en-US" w:eastAsia="zh-CN"/>
              </w:rPr>
              <w:t>响应</w:t>
            </w:r>
            <w:r>
              <w:rPr>
                <w:rFonts w:hint="eastAsia" w:ascii="仿宋" w:hAnsi="仿宋" w:eastAsia="仿宋" w:cs="仿宋"/>
                <w:highlight w:val="none"/>
              </w:rPr>
              <w:t>内容</w:t>
            </w:r>
            <w:r>
              <w:rPr>
                <w:rFonts w:hint="eastAsia" w:ascii="仿宋" w:hAnsi="仿宋" w:eastAsia="仿宋" w:cs="仿宋"/>
                <w:highlight w:val="none"/>
                <w:lang w:val="en-US" w:eastAsia="zh-CN"/>
              </w:rPr>
              <w:t>不存在</w:t>
            </w:r>
            <w:r>
              <w:rPr>
                <w:rFonts w:hint="eastAsia" w:ascii="仿宋" w:hAnsi="仿宋" w:eastAsia="仿宋" w:cs="仿宋"/>
                <w:highlight w:val="none"/>
              </w:rPr>
              <w:t>漏项或数量与要求不符</w:t>
            </w:r>
            <w:r>
              <w:rPr>
                <w:rFonts w:hint="eastAsia" w:ascii="仿宋" w:hAnsi="仿宋" w:eastAsia="仿宋" w:cs="仿宋"/>
                <w:highlight w:val="none"/>
                <w:lang w:val="en-US" w:eastAsia="zh-CN"/>
              </w:rPr>
              <w:t>合采购文件规定情形。</w:t>
            </w:r>
          </w:p>
        </w:tc>
        <w:tc>
          <w:tcPr>
            <w:tcW w:w="1623" w:type="dxa"/>
            <w:noWrap w:val="0"/>
            <w:vAlign w:val="center"/>
          </w:tcPr>
          <w:p w14:paraId="5FA5284E">
            <w:pPr>
              <w:pStyle w:val="23"/>
              <w:tabs>
                <w:tab w:val="left" w:pos="567"/>
              </w:tabs>
              <w:spacing w:before="0" w:line="240" w:lineRule="auto"/>
              <w:rPr>
                <w:rFonts w:hint="eastAsia" w:ascii="仿宋" w:hAnsi="仿宋" w:eastAsia="仿宋" w:cs="仿宋"/>
                <w:highlight w:val="none"/>
              </w:rPr>
            </w:pPr>
          </w:p>
        </w:tc>
      </w:tr>
      <w:tr w14:paraId="19FC9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762F311">
            <w:pPr>
              <w:pStyle w:val="23"/>
              <w:tabs>
                <w:tab w:val="left" w:pos="567"/>
              </w:tabs>
              <w:spacing w:before="0" w:line="24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6</w:t>
            </w:r>
          </w:p>
        </w:tc>
        <w:tc>
          <w:tcPr>
            <w:tcW w:w="1512" w:type="dxa"/>
            <w:shd w:val="clear" w:color="auto" w:fill="auto"/>
            <w:noWrap w:val="0"/>
            <w:vAlign w:val="center"/>
          </w:tcPr>
          <w:p w14:paraId="1D6E64DD">
            <w:pPr>
              <w:pStyle w:val="23"/>
              <w:tabs>
                <w:tab w:val="left" w:pos="567"/>
              </w:tabs>
              <w:spacing w:before="0" w:line="24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工期</w:t>
            </w:r>
          </w:p>
        </w:tc>
        <w:tc>
          <w:tcPr>
            <w:tcW w:w="5370" w:type="dxa"/>
            <w:shd w:val="clear" w:color="auto" w:fill="auto"/>
            <w:noWrap w:val="0"/>
            <w:vAlign w:val="center"/>
          </w:tcPr>
          <w:p w14:paraId="6F56D11A">
            <w:pPr>
              <w:pStyle w:val="23"/>
              <w:tabs>
                <w:tab w:val="left" w:pos="567"/>
              </w:tabs>
              <w:spacing w:before="0" w:line="240" w:lineRule="auto"/>
              <w:rPr>
                <w:rFonts w:hint="eastAsia" w:ascii="仿宋" w:hAnsi="仿宋" w:eastAsia="仿宋" w:cs="仿宋"/>
                <w:highlight w:val="none"/>
                <w:lang w:val="en-US" w:eastAsia="zh-CN"/>
              </w:rPr>
            </w:pPr>
            <w:r>
              <w:rPr>
                <w:rFonts w:hint="eastAsia" w:ascii="仿宋" w:hAnsi="仿宋" w:eastAsia="仿宋" w:cs="仿宋"/>
                <w:highlight w:val="none"/>
              </w:rPr>
              <w:t>满足磋商文件要求</w:t>
            </w:r>
            <w:r>
              <w:rPr>
                <w:rFonts w:hint="eastAsia" w:ascii="仿宋" w:hAnsi="仿宋" w:eastAsia="仿宋" w:cs="仿宋"/>
                <w:highlight w:val="none"/>
                <w:lang w:eastAsia="zh-CN"/>
              </w:rPr>
              <w:t>。</w:t>
            </w:r>
          </w:p>
        </w:tc>
        <w:tc>
          <w:tcPr>
            <w:tcW w:w="1623" w:type="dxa"/>
            <w:noWrap w:val="0"/>
            <w:vAlign w:val="center"/>
          </w:tcPr>
          <w:p w14:paraId="6BD101B7">
            <w:pPr>
              <w:pStyle w:val="23"/>
              <w:tabs>
                <w:tab w:val="left" w:pos="567"/>
              </w:tabs>
              <w:spacing w:before="0" w:line="240" w:lineRule="auto"/>
              <w:rPr>
                <w:rFonts w:hint="eastAsia" w:ascii="仿宋" w:hAnsi="仿宋" w:eastAsia="仿宋" w:cs="仿宋"/>
                <w:highlight w:val="none"/>
              </w:rPr>
            </w:pPr>
          </w:p>
        </w:tc>
      </w:tr>
      <w:tr w14:paraId="3BD7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5AB69BBA">
            <w:pPr>
              <w:pStyle w:val="23"/>
              <w:tabs>
                <w:tab w:val="left" w:pos="567"/>
              </w:tabs>
              <w:spacing w:before="0" w:line="24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7</w:t>
            </w:r>
          </w:p>
        </w:tc>
        <w:tc>
          <w:tcPr>
            <w:tcW w:w="1512" w:type="dxa"/>
            <w:shd w:val="clear" w:color="auto" w:fill="auto"/>
            <w:noWrap w:val="0"/>
            <w:vAlign w:val="center"/>
          </w:tcPr>
          <w:p w14:paraId="6AC48515">
            <w:pPr>
              <w:pStyle w:val="23"/>
              <w:tabs>
                <w:tab w:val="left" w:pos="567"/>
              </w:tabs>
              <w:spacing w:before="0" w:line="24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合同条款及付款方式</w:t>
            </w:r>
          </w:p>
        </w:tc>
        <w:tc>
          <w:tcPr>
            <w:tcW w:w="5370" w:type="dxa"/>
            <w:shd w:val="clear" w:color="auto" w:fill="auto"/>
            <w:noWrap w:val="0"/>
            <w:vAlign w:val="center"/>
          </w:tcPr>
          <w:p w14:paraId="5F2CDC6D">
            <w:pPr>
              <w:pStyle w:val="23"/>
              <w:tabs>
                <w:tab w:val="left" w:pos="567"/>
              </w:tabs>
              <w:spacing w:before="0" w:line="24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满足磋商文件要求。</w:t>
            </w:r>
          </w:p>
        </w:tc>
        <w:tc>
          <w:tcPr>
            <w:tcW w:w="1623" w:type="dxa"/>
            <w:noWrap w:val="0"/>
            <w:vAlign w:val="center"/>
          </w:tcPr>
          <w:p w14:paraId="2BF1A01C">
            <w:pPr>
              <w:pStyle w:val="23"/>
              <w:tabs>
                <w:tab w:val="left" w:pos="567"/>
              </w:tabs>
              <w:spacing w:before="0" w:line="240" w:lineRule="auto"/>
              <w:rPr>
                <w:rFonts w:hint="eastAsia" w:ascii="仿宋" w:hAnsi="仿宋" w:eastAsia="仿宋" w:cs="仿宋"/>
                <w:highlight w:val="none"/>
              </w:rPr>
            </w:pPr>
          </w:p>
        </w:tc>
      </w:tr>
      <w:tr w14:paraId="0AE2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D11404E">
            <w:pPr>
              <w:pStyle w:val="23"/>
              <w:tabs>
                <w:tab w:val="left" w:pos="567"/>
              </w:tabs>
              <w:spacing w:before="0" w:line="24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highlight w:val="none"/>
                <w:lang w:val="en-US" w:eastAsia="zh-CN"/>
              </w:rPr>
              <w:t>8</w:t>
            </w:r>
          </w:p>
        </w:tc>
        <w:tc>
          <w:tcPr>
            <w:tcW w:w="1512" w:type="dxa"/>
            <w:shd w:val="clear" w:color="auto" w:fill="auto"/>
            <w:noWrap w:val="0"/>
            <w:vAlign w:val="center"/>
          </w:tcPr>
          <w:p w14:paraId="3F37C7F9">
            <w:pPr>
              <w:pStyle w:val="23"/>
              <w:tabs>
                <w:tab w:val="left" w:pos="567"/>
              </w:tabs>
              <w:spacing w:before="0" w:line="240" w:lineRule="auto"/>
              <w:jc w:val="center"/>
              <w:rPr>
                <w:rFonts w:hint="eastAsia" w:ascii="仿宋" w:hAnsi="仿宋" w:eastAsia="仿宋" w:cs="仿宋"/>
                <w:kern w:val="2"/>
                <w:sz w:val="21"/>
                <w:szCs w:val="24"/>
                <w:highlight w:val="none"/>
                <w:lang w:val="en-US" w:eastAsia="zh-CN" w:bidi="ar-SA"/>
              </w:rPr>
            </w:pPr>
            <w:r>
              <w:rPr>
                <w:rFonts w:hint="eastAsia" w:ascii="仿宋" w:hAnsi="仿宋" w:eastAsia="仿宋" w:cs="仿宋"/>
                <w:highlight w:val="none"/>
                <w:lang w:val="en-US" w:eastAsia="zh-CN"/>
              </w:rPr>
              <w:t>附加条件</w:t>
            </w:r>
          </w:p>
        </w:tc>
        <w:tc>
          <w:tcPr>
            <w:tcW w:w="5370" w:type="dxa"/>
            <w:shd w:val="clear" w:color="auto" w:fill="auto"/>
            <w:noWrap w:val="0"/>
            <w:vAlign w:val="center"/>
          </w:tcPr>
          <w:p w14:paraId="5EDD4036">
            <w:pPr>
              <w:pStyle w:val="23"/>
              <w:tabs>
                <w:tab w:val="left" w:pos="567"/>
              </w:tabs>
              <w:spacing w:before="0" w:line="240" w:lineRule="auto"/>
              <w:rPr>
                <w:rFonts w:hint="eastAsia" w:ascii="仿宋" w:hAnsi="仿宋" w:eastAsia="仿宋" w:cs="仿宋"/>
                <w:kern w:val="2"/>
                <w:sz w:val="21"/>
                <w:szCs w:val="24"/>
                <w:highlight w:val="none"/>
                <w:lang w:val="en-US" w:eastAsia="zh-CN" w:bidi="ar-SA"/>
              </w:rPr>
            </w:pPr>
            <w:r>
              <w:rPr>
                <w:rFonts w:hint="eastAsia" w:ascii="仿宋" w:hAnsi="仿宋" w:eastAsia="仿宋" w:cs="仿宋"/>
                <w:highlight w:val="none"/>
                <w:lang w:val="en-US" w:eastAsia="zh-CN"/>
              </w:rPr>
              <w:t>响应文件不含有采购人不能接受的附加条件。</w:t>
            </w:r>
          </w:p>
        </w:tc>
        <w:tc>
          <w:tcPr>
            <w:tcW w:w="1623" w:type="dxa"/>
            <w:noWrap w:val="0"/>
            <w:vAlign w:val="center"/>
          </w:tcPr>
          <w:p w14:paraId="443339FC">
            <w:pPr>
              <w:pStyle w:val="23"/>
              <w:tabs>
                <w:tab w:val="left" w:pos="567"/>
              </w:tabs>
              <w:spacing w:before="0" w:line="240" w:lineRule="auto"/>
              <w:rPr>
                <w:rFonts w:hint="eastAsia" w:ascii="仿宋" w:hAnsi="仿宋" w:eastAsia="仿宋" w:cs="仿宋"/>
                <w:highlight w:val="none"/>
              </w:rPr>
            </w:pPr>
          </w:p>
        </w:tc>
      </w:tr>
      <w:tr w14:paraId="174D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464BEE83">
            <w:pPr>
              <w:pStyle w:val="23"/>
              <w:tabs>
                <w:tab w:val="left" w:pos="567"/>
              </w:tabs>
              <w:spacing w:before="0" w:line="24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9</w:t>
            </w:r>
          </w:p>
        </w:tc>
        <w:tc>
          <w:tcPr>
            <w:tcW w:w="1512" w:type="dxa"/>
            <w:shd w:val="clear" w:color="auto" w:fill="auto"/>
            <w:noWrap w:val="0"/>
            <w:vAlign w:val="center"/>
          </w:tcPr>
          <w:p w14:paraId="42E04C69">
            <w:pPr>
              <w:pStyle w:val="23"/>
              <w:tabs>
                <w:tab w:val="left" w:pos="567"/>
              </w:tabs>
              <w:spacing w:before="0" w:line="240" w:lineRule="auto"/>
              <w:jc w:val="center"/>
              <w:rPr>
                <w:rFonts w:hint="eastAsia" w:ascii="仿宋" w:hAnsi="仿宋" w:eastAsia="仿宋" w:cs="仿宋"/>
                <w:kern w:val="2"/>
                <w:sz w:val="21"/>
                <w:szCs w:val="24"/>
                <w:highlight w:val="none"/>
                <w:lang w:val="en-US" w:eastAsia="zh-CN" w:bidi="ar-SA"/>
              </w:rPr>
            </w:pPr>
            <w:r>
              <w:rPr>
                <w:rFonts w:hint="eastAsia" w:ascii="仿宋" w:hAnsi="仿宋" w:eastAsia="仿宋" w:cs="仿宋"/>
                <w:highlight w:val="none"/>
                <w:lang w:val="en-US" w:eastAsia="zh-CN"/>
              </w:rPr>
              <w:t>公平竞争</w:t>
            </w:r>
          </w:p>
        </w:tc>
        <w:tc>
          <w:tcPr>
            <w:tcW w:w="5370" w:type="dxa"/>
            <w:shd w:val="clear" w:color="auto" w:fill="auto"/>
            <w:noWrap w:val="0"/>
            <w:vAlign w:val="center"/>
          </w:tcPr>
          <w:p w14:paraId="7831C52A">
            <w:pPr>
              <w:pStyle w:val="23"/>
              <w:tabs>
                <w:tab w:val="left" w:pos="567"/>
              </w:tabs>
              <w:spacing w:before="0" w:line="240" w:lineRule="auto"/>
              <w:rPr>
                <w:rFonts w:hint="eastAsia" w:ascii="仿宋" w:hAnsi="仿宋" w:eastAsia="仿宋" w:cs="仿宋"/>
                <w:highlight w:val="none"/>
              </w:rPr>
            </w:pPr>
            <w:r>
              <w:rPr>
                <w:rFonts w:hint="eastAsia" w:ascii="仿宋" w:hAnsi="仿宋" w:eastAsia="仿宋" w:cs="仿宋"/>
                <w:highlight w:val="none"/>
              </w:rPr>
              <w:t>遵循公平竞争的原则，没有弄虚作假、恶意串通或妨碍其他投标人的竞争行为，损害采购人或者其他投标人的合法权益。</w:t>
            </w:r>
          </w:p>
          <w:p w14:paraId="1D7AA84B">
            <w:pPr>
              <w:pStyle w:val="23"/>
              <w:tabs>
                <w:tab w:val="left" w:pos="567"/>
              </w:tabs>
              <w:spacing w:before="0" w:line="240" w:lineRule="auto"/>
              <w:rPr>
                <w:rFonts w:hint="eastAsia" w:ascii="仿宋" w:hAnsi="仿宋" w:eastAsia="仿宋" w:cs="仿宋"/>
                <w:kern w:val="2"/>
                <w:sz w:val="21"/>
                <w:szCs w:val="24"/>
                <w:highlight w:val="none"/>
                <w:lang w:val="en-US" w:eastAsia="zh-CN" w:bidi="ar-SA"/>
              </w:rPr>
            </w:pPr>
            <w:r>
              <w:rPr>
                <w:rFonts w:hint="eastAsia" w:ascii="仿宋" w:hAnsi="仿宋" w:eastAsia="仿宋" w:cs="仿宋"/>
                <w:highlight w:val="none"/>
                <w:lang w:eastAsia="zh-CN"/>
              </w:rPr>
              <w:t>（</w:t>
            </w:r>
            <w:r>
              <w:rPr>
                <w:rFonts w:hint="eastAsia" w:ascii="仿宋" w:hAnsi="仿宋" w:eastAsia="仿宋" w:cs="仿宋"/>
                <w:highlight w:val="none"/>
              </w:rPr>
              <w:t>弄虚作假、串通投标的情形见附注</w:t>
            </w:r>
            <w:r>
              <w:rPr>
                <w:rFonts w:hint="eastAsia" w:ascii="仿宋" w:hAnsi="仿宋" w:eastAsia="仿宋" w:cs="仿宋"/>
                <w:highlight w:val="none"/>
                <w:lang w:eastAsia="zh-CN"/>
              </w:rPr>
              <w:t>）</w:t>
            </w:r>
          </w:p>
        </w:tc>
        <w:tc>
          <w:tcPr>
            <w:tcW w:w="1623" w:type="dxa"/>
            <w:noWrap w:val="0"/>
            <w:vAlign w:val="center"/>
          </w:tcPr>
          <w:p w14:paraId="4BF0EFCD">
            <w:pPr>
              <w:pStyle w:val="23"/>
              <w:tabs>
                <w:tab w:val="left" w:pos="567"/>
              </w:tabs>
              <w:spacing w:before="0" w:line="240" w:lineRule="auto"/>
              <w:rPr>
                <w:rFonts w:hint="eastAsia" w:ascii="仿宋" w:hAnsi="仿宋" w:eastAsia="仿宋" w:cs="仿宋"/>
                <w:highlight w:val="none"/>
              </w:rPr>
            </w:pPr>
          </w:p>
        </w:tc>
      </w:tr>
      <w:tr w14:paraId="78F0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noWrap w:val="0"/>
            <w:vAlign w:val="center"/>
          </w:tcPr>
          <w:p w14:paraId="0253377B">
            <w:pPr>
              <w:pStyle w:val="23"/>
              <w:tabs>
                <w:tab w:val="left" w:pos="567"/>
              </w:tabs>
              <w:spacing w:before="0" w:line="240" w:lineRule="auto"/>
              <w:jc w:val="center"/>
              <w:rPr>
                <w:rFonts w:hint="default" w:ascii="仿宋" w:hAnsi="仿宋" w:eastAsia="仿宋" w:cs="仿宋"/>
                <w:kern w:val="2"/>
                <w:sz w:val="21"/>
                <w:szCs w:val="24"/>
                <w:highlight w:val="none"/>
                <w:lang w:val="en-US" w:eastAsia="zh-CN" w:bidi="ar-SA"/>
              </w:rPr>
            </w:pPr>
            <w:r>
              <w:rPr>
                <w:rFonts w:hint="eastAsia" w:ascii="仿宋" w:hAnsi="仿宋" w:eastAsia="仿宋" w:cs="仿宋"/>
                <w:highlight w:val="none"/>
                <w:lang w:val="en-US" w:eastAsia="zh-CN"/>
              </w:rPr>
              <w:t>10</w:t>
            </w:r>
          </w:p>
        </w:tc>
        <w:tc>
          <w:tcPr>
            <w:tcW w:w="1512" w:type="dxa"/>
            <w:shd w:val="clear" w:color="auto" w:fill="auto"/>
            <w:noWrap w:val="0"/>
            <w:vAlign w:val="center"/>
          </w:tcPr>
          <w:p w14:paraId="7C826444">
            <w:pPr>
              <w:pStyle w:val="23"/>
              <w:tabs>
                <w:tab w:val="left" w:pos="567"/>
              </w:tabs>
              <w:spacing w:before="0" w:line="240" w:lineRule="auto"/>
              <w:jc w:val="center"/>
              <w:rPr>
                <w:rFonts w:hint="eastAsia" w:ascii="仿宋" w:hAnsi="仿宋" w:eastAsia="仿宋" w:cs="仿宋"/>
                <w:kern w:val="2"/>
                <w:sz w:val="21"/>
                <w:szCs w:val="24"/>
                <w:highlight w:val="none"/>
                <w:lang w:val="en-US" w:eastAsia="zh-CN" w:bidi="ar-SA"/>
              </w:rPr>
            </w:pPr>
            <w:r>
              <w:rPr>
                <w:rFonts w:hint="eastAsia" w:ascii="仿宋" w:hAnsi="仿宋" w:eastAsia="仿宋" w:cs="仿宋"/>
                <w:highlight w:val="none"/>
              </w:rPr>
              <w:t>其它</w:t>
            </w:r>
          </w:p>
        </w:tc>
        <w:tc>
          <w:tcPr>
            <w:tcW w:w="5370" w:type="dxa"/>
            <w:shd w:val="clear" w:color="auto" w:fill="auto"/>
            <w:noWrap w:val="0"/>
            <w:vAlign w:val="center"/>
          </w:tcPr>
          <w:p w14:paraId="53A5BB2F">
            <w:pPr>
              <w:pStyle w:val="23"/>
              <w:tabs>
                <w:tab w:val="left" w:pos="567"/>
              </w:tabs>
              <w:spacing w:before="0" w:line="240" w:lineRule="auto"/>
              <w:rPr>
                <w:rFonts w:hint="eastAsia" w:ascii="仿宋" w:hAnsi="仿宋" w:eastAsia="仿宋" w:cs="仿宋"/>
                <w:kern w:val="2"/>
                <w:sz w:val="21"/>
                <w:szCs w:val="24"/>
                <w:highlight w:val="none"/>
                <w:lang w:val="en-US" w:eastAsia="zh-CN" w:bidi="ar-SA"/>
              </w:rPr>
            </w:pPr>
            <w:r>
              <w:rPr>
                <w:rFonts w:hint="eastAsia" w:ascii="仿宋" w:hAnsi="仿宋" w:eastAsia="仿宋" w:cs="仿宋"/>
                <w:highlight w:val="none"/>
                <w:lang w:val="en-US" w:eastAsia="zh-CN"/>
              </w:rPr>
              <w:t>不</w:t>
            </w:r>
            <w:r>
              <w:rPr>
                <w:rFonts w:hint="eastAsia" w:ascii="仿宋" w:hAnsi="仿宋" w:eastAsia="仿宋" w:cs="仿宋"/>
                <w:highlight w:val="none"/>
              </w:rPr>
              <w:t>存在其它不符合法律法规或</w:t>
            </w:r>
            <w:r>
              <w:rPr>
                <w:rFonts w:hint="eastAsia" w:ascii="仿宋" w:hAnsi="仿宋" w:eastAsia="仿宋" w:cs="仿宋"/>
                <w:highlight w:val="none"/>
                <w:lang w:val="en-US" w:eastAsia="zh-CN"/>
              </w:rPr>
              <w:t>采购</w:t>
            </w:r>
            <w:r>
              <w:rPr>
                <w:rFonts w:hint="eastAsia" w:ascii="仿宋" w:hAnsi="仿宋" w:eastAsia="仿宋" w:cs="仿宋"/>
                <w:highlight w:val="none"/>
              </w:rPr>
              <w:t>文件规定的</w:t>
            </w:r>
            <w:r>
              <w:rPr>
                <w:rFonts w:hint="eastAsia" w:ascii="仿宋" w:hAnsi="仿宋" w:eastAsia="仿宋" w:cs="仿宋"/>
                <w:highlight w:val="none"/>
                <w:lang w:val="en-US" w:eastAsia="zh-CN"/>
              </w:rPr>
              <w:t>响应</w:t>
            </w:r>
            <w:r>
              <w:rPr>
                <w:rFonts w:hint="eastAsia" w:ascii="仿宋" w:hAnsi="仿宋" w:eastAsia="仿宋" w:cs="仿宋"/>
                <w:highlight w:val="none"/>
              </w:rPr>
              <w:t>无效条款</w:t>
            </w:r>
            <w:r>
              <w:rPr>
                <w:rFonts w:hint="eastAsia" w:ascii="仿宋" w:hAnsi="仿宋" w:eastAsia="仿宋" w:cs="仿宋"/>
                <w:highlight w:val="none"/>
                <w:lang w:eastAsia="zh-CN"/>
              </w:rPr>
              <w:t>的</w:t>
            </w:r>
            <w:r>
              <w:rPr>
                <w:rFonts w:hint="eastAsia" w:ascii="仿宋" w:hAnsi="仿宋" w:eastAsia="仿宋" w:cs="仿宋"/>
                <w:highlight w:val="none"/>
                <w:lang w:val="en-US" w:eastAsia="zh-CN"/>
              </w:rPr>
              <w:t>情形</w:t>
            </w:r>
          </w:p>
        </w:tc>
        <w:tc>
          <w:tcPr>
            <w:tcW w:w="1623" w:type="dxa"/>
            <w:noWrap w:val="0"/>
            <w:vAlign w:val="center"/>
          </w:tcPr>
          <w:p w14:paraId="5B48FD73">
            <w:pPr>
              <w:pStyle w:val="23"/>
              <w:tabs>
                <w:tab w:val="left" w:pos="567"/>
              </w:tabs>
              <w:spacing w:before="0" w:line="240" w:lineRule="auto"/>
              <w:rPr>
                <w:rFonts w:hint="eastAsia" w:ascii="仿宋" w:hAnsi="仿宋" w:eastAsia="仿宋" w:cs="仿宋"/>
                <w:highlight w:val="none"/>
              </w:rPr>
            </w:pPr>
          </w:p>
        </w:tc>
      </w:tr>
      <w:tr w14:paraId="6ACAF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92" w:type="dxa"/>
            <w:gridSpan w:val="2"/>
            <w:noWrap w:val="0"/>
            <w:vAlign w:val="center"/>
          </w:tcPr>
          <w:p w14:paraId="471B02C3">
            <w:pPr>
              <w:pStyle w:val="23"/>
              <w:tabs>
                <w:tab w:val="left" w:pos="567"/>
              </w:tabs>
              <w:spacing w:before="0" w:line="240" w:lineRule="auto"/>
              <w:jc w:val="center"/>
              <w:rPr>
                <w:rFonts w:hint="eastAsia" w:ascii="仿宋" w:hAnsi="仿宋" w:eastAsia="仿宋" w:cs="仿宋"/>
                <w:highlight w:val="none"/>
                <w:lang w:val="en-US" w:eastAsia="zh-CN"/>
              </w:rPr>
            </w:pPr>
            <w:r>
              <w:rPr>
                <w:rFonts w:hint="eastAsia" w:ascii="仿宋" w:hAnsi="仿宋" w:eastAsia="仿宋" w:cs="仿宋"/>
                <w:b/>
                <w:bCs/>
                <w:highlight w:val="none"/>
                <w:lang w:val="en-US" w:eastAsia="zh-CN"/>
              </w:rPr>
              <w:t>审查结论</w:t>
            </w:r>
          </w:p>
        </w:tc>
        <w:tc>
          <w:tcPr>
            <w:tcW w:w="6993" w:type="dxa"/>
            <w:gridSpan w:val="2"/>
            <w:noWrap w:val="0"/>
            <w:vAlign w:val="center"/>
          </w:tcPr>
          <w:p w14:paraId="31BD246F">
            <w:pPr>
              <w:pStyle w:val="23"/>
              <w:tabs>
                <w:tab w:val="left" w:pos="567"/>
              </w:tabs>
              <w:spacing w:before="0" w:line="240" w:lineRule="auto"/>
              <w:rPr>
                <w:rFonts w:hint="eastAsia" w:ascii="仿宋" w:hAnsi="仿宋" w:eastAsia="仿宋" w:cs="仿宋"/>
                <w:highlight w:val="none"/>
              </w:rPr>
            </w:pPr>
            <w:r>
              <w:rPr>
                <w:rFonts w:hint="eastAsia" w:ascii="仿宋" w:hAnsi="仿宋" w:eastAsia="仿宋" w:cs="仿宋"/>
                <w:highlight w:val="none"/>
                <w:lang w:val="en-US" w:eastAsia="zh-CN"/>
              </w:rPr>
              <w:t>通过/不通过</w:t>
            </w:r>
          </w:p>
        </w:tc>
      </w:tr>
      <w:tr w14:paraId="29E82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92" w:type="dxa"/>
            <w:gridSpan w:val="2"/>
            <w:noWrap w:val="0"/>
            <w:vAlign w:val="center"/>
          </w:tcPr>
          <w:p w14:paraId="509E7338">
            <w:pPr>
              <w:pStyle w:val="23"/>
              <w:tabs>
                <w:tab w:val="left" w:pos="567"/>
              </w:tabs>
              <w:spacing w:before="0" w:line="240" w:lineRule="auto"/>
              <w:jc w:val="center"/>
              <w:rPr>
                <w:rFonts w:hint="eastAsia" w:ascii="仿宋" w:hAnsi="仿宋" w:eastAsia="仿宋" w:cs="仿宋"/>
                <w:highlight w:val="none"/>
              </w:rPr>
            </w:pPr>
            <w:r>
              <w:rPr>
                <w:rFonts w:hint="eastAsia" w:ascii="仿宋" w:hAnsi="仿宋" w:eastAsia="仿宋" w:cs="仿宋"/>
                <w:sz w:val="24"/>
                <w:szCs w:val="24"/>
                <w:highlight w:val="none"/>
                <w:lang w:val="en-US" w:eastAsia="zh-CN"/>
              </w:rPr>
              <w:t>不通过原因说明</w:t>
            </w:r>
          </w:p>
        </w:tc>
        <w:tc>
          <w:tcPr>
            <w:tcW w:w="6993" w:type="dxa"/>
            <w:gridSpan w:val="2"/>
            <w:noWrap w:val="0"/>
            <w:vAlign w:val="center"/>
          </w:tcPr>
          <w:p w14:paraId="3210DD4A">
            <w:pPr>
              <w:pStyle w:val="23"/>
              <w:tabs>
                <w:tab w:val="left" w:pos="567"/>
              </w:tabs>
              <w:spacing w:before="0" w:line="240" w:lineRule="auto"/>
              <w:rPr>
                <w:rFonts w:hint="eastAsia" w:ascii="仿宋" w:hAnsi="仿宋" w:eastAsia="仿宋" w:cs="仿宋"/>
                <w:highlight w:val="none"/>
              </w:rPr>
            </w:pPr>
          </w:p>
        </w:tc>
      </w:tr>
    </w:tbl>
    <w:p w14:paraId="762755BF">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p>
    <w:p w14:paraId="33849080">
      <w:pPr>
        <w:pStyle w:val="23"/>
        <w:tabs>
          <w:tab w:val="left" w:pos="567"/>
        </w:tabs>
        <w:bidi w:val="0"/>
        <w:rPr>
          <w:rFonts w:hint="eastAsia" w:ascii="仿宋" w:hAnsi="仿宋" w:eastAsia="仿宋" w:cs="仿宋"/>
          <w:bCs/>
          <w:szCs w:val="21"/>
          <w:highlight w:val="none"/>
        </w:rPr>
      </w:pPr>
      <w:r>
        <w:rPr>
          <w:rFonts w:hint="eastAsia" w:ascii="仿宋" w:hAnsi="仿宋" w:eastAsia="仿宋" w:cs="仿宋"/>
          <w:bCs/>
          <w:szCs w:val="21"/>
          <w:highlight w:val="none"/>
        </w:rPr>
        <w:t>注：</w:t>
      </w:r>
    </w:p>
    <w:p w14:paraId="2DE9089C">
      <w:pPr>
        <w:pStyle w:val="23"/>
        <w:tabs>
          <w:tab w:val="left" w:pos="567"/>
        </w:tabs>
        <w:bidi w:val="0"/>
        <w:rPr>
          <w:rFonts w:hint="eastAsia" w:ascii="仿宋" w:hAnsi="仿宋" w:eastAsia="仿宋" w:cs="仿宋"/>
          <w:bCs/>
          <w:szCs w:val="21"/>
          <w:highlight w:val="none"/>
        </w:rPr>
      </w:pPr>
      <w:r>
        <w:rPr>
          <w:rFonts w:hint="eastAsia" w:ascii="仿宋" w:hAnsi="仿宋" w:eastAsia="仿宋" w:cs="仿宋"/>
          <w:bCs/>
          <w:szCs w:val="21"/>
          <w:highlight w:val="none"/>
        </w:rPr>
        <w:t>1、</w:t>
      </w:r>
      <w:r>
        <w:rPr>
          <w:rFonts w:hint="eastAsia" w:ascii="仿宋" w:hAnsi="仿宋" w:eastAsia="仿宋" w:cs="仿宋"/>
          <w:highlight w:val="none"/>
        </w:rPr>
        <w:t>对投标</w:t>
      </w:r>
      <w:r>
        <w:rPr>
          <w:rFonts w:hint="eastAsia" w:ascii="仿宋" w:hAnsi="仿宋" w:eastAsia="仿宋" w:cs="仿宋"/>
          <w:highlight w:val="none"/>
          <w:lang w:val="en-US" w:eastAsia="zh-CN"/>
        </w:rPr>
        <w:t>文件</w:t>
      </w:r>
      <w:r>
        <w:rPr>
          <w:rFonts w:hint="eastAsia" w:ascii="仿宋" w:hAnsi="仿宋" w:eastAsia="仿宋" w:cs="仿宋"/>
          <w:highlight w:val="none"/>
        </w:rPr>
        <w:t>是否满足要求逐条标注</w:t>
      </w:r>
      <w:r>
        <w:rPr>
          <w:rFonts w:hint="eastAsia" w:ascii="仿宋" w:hAnsi="仿宋" w:eastAsia="仿宋" w:cs="仿宋"/>
          <w:highlight w:val="none"/>
          <w:lang w:val="en-US" w:eastAsia="zh-CN"/>
        </w:rPr>
        <w:t>审查</w:t>
      </w:r>
      <w:r>
        <w:rPr>
          <w:rFonts w:hint="eastAsia" w:ascii="仿宋" w:hAnsi="仿宋" w:eastAsia="仿宋" w:cs="仿宋"/>
          <w:highlight w:val="none"/>
        </w:rPr>
        <w:t>意见，</w:t>
      </w:r>
      <w:r>
        <w:rPr>
          <w:rFonts w:hint="eastAsia" w:ascii="仿宋" w:hAnsi="仿宋" w:eastAsia="仿宋" w:cs="仿宋"/>
          <w:highlight w:val="none"/>
          <w:lang w:val="en-US" w:eastAsia="zh-CN"/>
        </w:rPr>
        <w:t>符合的</w:t>
      </w:r>
      <w:r>
        <w:rPr>
          <w:rFonts w:hint="eastAsia" w:ascii="仿宋" w:hAnsi="仿宋" w:eastAsia="仿宋" w:cs="仿宋"/>
          <w:highlight w:val="none"/>
        </w:rPr>
        <w:t>标记为“√”，</w:t>
      </w:r>
      <w:r>
        <w:rPr>
          <w:rFonts w:hint="eastAsia" w:ascii="仿宋" w:hAnsi="仿宋" w:eastAsia="仿宋" w:cs="仿宋"/>
          <w:highlight w:val="none"/>
          <w:lang w:val="en-US" w:eastAsia="zh-CN"/>
        </w:rPr>
        <w:t>不符合的</w:t>
      </w:r>
      <w:r>
        <w:rPr>
          <w:rFonts w:hint="eastAsia" w:ascii="仿宋" w:hAnsi="仿宋" w:eastAsia="仿宋" w:cs="仿宋"/>
          <w:highlight w:val="none"/>
        </w:rPr>
        <w:t>标记为“×”；</w:t>
      </w:r>
      <w:r>
        <w:rPr>
          <w:rFonts w:hint="eastAsia" w:ascii="仿宋" w:hAnsi="仿宋" w:eastAsia="仿宋" w:cs="仿宋"/>
          <w:highlight w:val="none"/>
          <w:lang w:val="en-US" w:eastAsia="zh-CN"/>
        </w:rPr>
        <w:t>审查</w:t>
      </w:r>
      <w:r>
        <w:rPr>
          <w:rFonts w:hint="eastAsia" w:ascii="仿宋" w:hAnsi="仿宋" w:eastAsia="仿宋" w:cs="仿宋"/>
          <w:highlight w:val="none"/>
        </w:rPr>
        <w:t>结论栏统一填写为“通过”或“不通过” ，出现一个“×”为“不通过”</w:t>
      </w:r>
      <w:r>
        <w:rPr>
          <w:rFonts w:hint="eastAsia" w:ascii="仿宋" w:hAnsi="仿宋" w:eastAsia="仿宋" w:cs="仿宋"/>
          <w:highlight w:val="none"/>
          <w:lang w:eastAsia="zh-CN"/>
        </w:rPr>
        <w:t>，不进入后续评审</w:t>
      </w:r>
      <w:r>
        <w:rPr>
          <w:rFonts w:hint="eastAsia" w:ascii="仿宋" w:hAnsi="仿宋" w:eastAsia="仿宋" w:cs="仿宋"/>
          <w:highlight w:val="none"/>
        </w:rPr>
        <w:t>；对</w:t>
      </w:r>
      <w:r>
        <w:rPr>
          <w:rFonts w:hint="eastAsia" w:ascii="仿宋" w:hAnsi="仿宋" w:eastAsia="仿宋" w:cs="仿宋"/>
          <w:highlight w:val="none"/>
          <w:lang w:val="en-US" w:eastAsia="zh-CN"/>
        </w:rPr>
        <w:t>审查</w:t>
      </w:r>
      <w:r>
        <w:rPr>
          <w:rFonts w:hint="eastAsia" w:ascii="仿宋" w:hAnsi="仿宋" w:eastAsia="仿宋" w:cs="仿宋"/>
          <w:highlight w:val="none"/>
        </w:rPr>
        <w:t>结论为“不通过”的，要说明原因。</w:t>
      </w:r>
    </w:p>
    <w:p w14:paraId="6CA979E1">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rPr>
        <w:t>2、有下列情形之一的，视为供应商相互串通：</w:t>
      </w:r>
    </w:p>
    <w:p w14:paraId="69C5EDCA">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rPr>
        <w:t>（1）不同供应商的响应文件由同一单位或者个人编制；</w:t>
      </w:r>
    </w:p>
    <w:p w14:paraId="07A2A7EF">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rPr>
        <w:t>（2）不同供应商委托同一单位或者个人办理参与磋商事宜；</w:t>
      </w:r>
    </w:p>
    <w:p w14:paraId="504C2AC6">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rPr>
        <w:t>（3）不同供应商的响应文件载明的项目管理成员或者联系人员为同一人；</w:t>
      </w:r>
    </w:p>
    <w:p w14:paraId="1A229486">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rPr>
        <w:t>（4）不同供应商的响应文件异常一致或者报价呈规律性差异；</w:t>
      </w:r>
    </w:p>
    <w:p w14:paraId="696C4793">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rPr>
        <w:t>（5）不同供应商的响应文件相互混装；</w:t>
      </w:r>
    </w:p>
    <w:p w14:paraId="74AC5F64">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rPr>
        <w:t>（6）不同供应商的磋商保证金从同一单位或者个人的账户转出。</w:t>
      </w:r>
    </w:p>
    <w:p w14:paraId="2A38FAB0">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rPr>
        <w:t>3、有下列情形之一的，属于提供虚假材料谋取成交的行为：</w:t>
      </w:r>
    </w:p>
    <w:p w14:paraId="095237AD">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rPr>
        <w:t>（1）使用伪造、变造的许可证件；</w:t>
      </w:r>
    </w:p>
    <w:p w14:paraId="58B2808D">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rPr>
        <w:t>（2）提供虚假的财务状况或者业绩；</w:t>
      </w:r>
    </w:p>
    <w:p w14:paraId="3ED46F85">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rPr>
        <w:t>（3）提供虚假的项目负责人或者主要技术人员简历、劳动关系证明；</w:t>
      </w:r>
    </w:p>
    <w:p w14:paraId="0F2B0388">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rPr>
        <w:t>（4）提供虚假的信用状况；</w:t>
      </w:r>
    </w:p>
    <w:p w14:paraId="25DBD3DE">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rPr>
        <w:t>（5）其他弄虚作假的行为。</w:t>
      </w:r>
    </w:p>
    <w:p w14:paraId="0AFDA97E">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lang w:val="en-US" w:eastAsia="zh-CN"/>
        </w:rPr>
        <w:t>4、</w:t>
      </w:r>
      <w:r>
        <w:rPr>
          <w:rFonts w:hint="eastAsia" w:ascii="仿宋" w:hAnsi="仿宋" w:eastAsia="仿宋" w:cs="仿宋"/>
          <w:bCs/>
          <w:szCs w:val="21"/>
          <w:highlight w:val="none"/>
        </w:rPr>
        <w:t>如</w:t>
      </w:r>
      <w:r>
        <w:rPr>
          <w:rFonts w:hint="eastAsia" w:ascii="仿宋" w:hAnsi="仿宋" w:eastAsia="仿宋" w:cs="仿宋"/>
          <w:bCs/>
          <w:szCs w:val="21"/>
          <w:highlight w:val="none"/>
          <w:lang w:val="en-US" w:eastAsia="zh-CN"/>
        </w:rPr>
        <w:t>供应商</w:t>
      </w:r>
      <w:r>
        <w:rPr>
          <w:rFonts w:hint="eastAsia" w:ascii="仿宋" w:hAnsi="仿宋" w:eastAsia="仿宋" w:cs="仿宋"/>
          <w:bCs/>
          <w:szCs w:val="21"/>
          <w:highlight w:val="none"/>
        </w:rPr>
        <w:t>为提供服务所伴随的货物为政府强制采购的产品，</w:t>
      </w:r>
      <w:r>
        <w:rPr>
          <w:rFonts w:hint="eastAsia" w:ascii="仿宋" w:hAnsi="仿宋" w:eastAsia="仿宋" w:cs="仿宋"/>
          <w:bCs/>
          <w:szCs w:val="21"/>
          <w:highlight w:val="none"/>
          <w:lang w:val="en-US" w:eastAsia="zh-CN"/>
        </w:rPr>
        <w:t>供应商</w:t>
      </w:r>
      <w:r>
        <w:rPr>
          <w:rFonts w:hint="eastAsia" w:ascii="仿宋" w:hAnsi="仿宋" w:eastAsia="仿宋" w:cs="仿宋"/>
          <w:bCs/>
          <w:szCs w:val="21"/>
          <w:highlight w:val="none"/>
        </w:rPr>
        <w:t>所投产品应属于品目清单的强制采购部分。</w:t>
      </w:r>
      <w:r>
        <w:rPr>
          <w:rFonts w:hint="eastAsia" w:ascii="仿宋" w:hAnsi="仿宋" w:eastAsia="仿宋" w:cs="仿宋"/>
          <w:bCs/>
          <w:szCs w:val="21"/>
          <w:highlight w:val="none"/>
          <w:lang w:val="en-US" w:eastAsia="zh-CN"/>
        </w:rPr>
        <w:t>供应商</w:t>
      </w:r>
      <w:r>
        <w:rPr>
          <w:rFonts w:hint="eastAsia" w:ascii="仿宋" w:hAnsi="仿宋" w:eastAsia="仿宋" w:cs="仿宋"/>
          <w:bCs/>
          <w:szCs w:val="21"/>
          <w:highlight w:val="none"/>
        </w:rPr>
        <w:t>应提供有效期内的认证证书或相关证明，否则其</w:t>
      </w:r>
      <w:r>
        <w:rPr>
          <w:rFonts w:hint="eastAsia" w:ascii="仿宋" w:hAnsi="仿宋" w:eastAsia="仿宋" w:cs="仿宋"/>
          <w:bCs/>
          <w:szCs w:val="21"/>
          <w:highlight w:val="none"/>
          <w:lang w:val="en-US" w:eastAsia="zh-CN"/>
        </w:rPr>
        <w:t>响应文件</w:t>
      </w:r>
      <w:r>
        <w:rPr>
          <w:rFonts w:hint="eastAsia" w:ascii="仿宋" w:hAnsi="仿宋" w:eastAsia="仿宋" w:cs="仿宋"/>
          <w:bCs/>
          <w:szCs w:val="21"/>
          <w:highlight w:val="none"/>
        </w:rPr>
        <w:t>将被认定为无效。</w:t>
      </w:r>
    </w:p>
    <w:p w14:paraId="3E5B3FA9">
      <w:pPr>
        <w:tabs>
          <w:tab w:val="left" w:pos="1260"/>
          <w:tab w:val="left" w:pos="1620"/>
        </w:tabs>
        <w:adjustRightInd w:val="0"/>
        <w:spacing w:line="360" w:lineRule="auto"/>
        <w:jc w:val="left"/>
        <w:textAlignment w:val="baseline"/>
        <w:rPr>
          <w:rFonts w:hint="eastAsia" w:ascii="仿宋" w:hAnsi="仿宋" w:eastAsia="仿宋" w:cs="仿宋"/>
          <w:bCs/>
          <w:szCs w:val="21"/>
          <w:highlight w:val="none"/>
        </w:rPr>
      </w:pPr>
      <w:r>
        <w:rPr>
          <w:rFonts w:hint="eastAsia" w:ascii="仿宋" w:hAnsi="仿宋" w:eastAsia="仿宋" w:cs="仿宋"/>
          <w:bCs/>
          <w:szCs w:val="21"/>
          <w:highlight w:val="none"/>
          <w:lang w:val="en-US" w:eastAsia="zh-CN"/>
        </w:rPr>
        <w:t>5、</w:t>
      </w:r>
      <w:r>
        <w:rPr>
          <w:rFonts w:hint="eastAsia" w:ascii="仿宋" w:hAnsi="仿宋" w:eastAsia="仿宋" w:cs="仿宋"/>
          <w:bCs/>
          <w:szCs w:val="21"/>
          <w:highlight w:val="none"/>
        </w:rPr>
        <w:t>如</w:t>
      </w:r>
      <w:r>
        <w:rPr>
          <w:rFonts w:hint="eastAsia" w:ascii="仿宋" w:hAnsi="仿宋" w:eastAsia="仿宋" w:cs="仿宋"/>
          <w:bCs/>
          <w:szCs w:val="21"/>
          <w:highlight w:val="none"/>
          <w:lang w:val="en-US" w:eastAsia="zh-CN"/>
        </w:rPr>
        <w:t>供应商</w:t>
      </w:r>
      <w:r>
        <w:rPr>
          <w:rFonts w:hint="eastAsia" w:ascii="仿宋" w:hAnsi="仿宋" w:eastAsia="仿宋" w:cs="仿宋"/>
          <w:bCs/>
          <w:szCs w:val="21"/>
          <w:highlight w:val="none"/>
        </w:rPr>
        <w:t>为提供服务所伴随的货物属于网络关键设备和网络安全专用产品的，</w:t>
      </w:r>
      <w:r>
        <w:rPr>
          <w:rFonts w:hint="eastAsia" w:ascii="仿宋" w:hAnsi="仿宋" w:eastAsia="仿宋" w:cs="仿宋"/>
          <w:bCs/>
          <w:szCs w:val="21"/>
          <w:highlight w:val="none"/>
          <w:lang w:val="en-US" w:eastAsia="zh-CN"/>
        </w:rPr>
        <w:t>供应商</w:t>
      </w:r>
      <w:r>
        <w:rPr>
          <w:rFonts w:hint="eastAsia" w:ascii="仿宋" w:hAnsi="仿宋" w:eastAsia="仿宋" w:cs="仿宋"/>
          <w:bCs/>
          <w:szCs w:val="21"/>
          <w:highlight w:val="none"/>
        </w:rPr>
        <w:t>所投产品应为经具备资格的机构安全认证合格或者安全检测符合要求的产品。</w:t>
      </w:r>
      <w:r>
        <w:rPr>
          <w:rFonts w:hint="eastAsia" w:ascii="仿宋" w:hAnsi="仿宋" w:eastAsia="仿宋" w:cs="仿宋"/>
          <w:bCs/>
          <w:szCs w:val="21"/>
          <w:highlight w:val="none"/>
          <w:lang w:val="en-US" w:eastAsia="zh-CN"/>
        </w:rPr>
        <w:t>供应商</w:t>
      </w:r>
      <w:r>
        <w:rPr>
          <w:rFonts w:hint="eastAsia" w:ascii="仿宋" w:hAnsi="仿宋" w:eastAsia="仿宋" w:cs="仿宋"/>
          <w:bCs/>
          <w:szCs w:val="21"/>
          <w:highlight w:val="none"/>
        </w:rPr>
        <w:t>应提供相关证明，否则其</w:t>
      </w:r>
      <w:r>
        <w:rPr>
          <w:rFonts w:hint="eastAsia" w:ascii="仿宋" w:hAnsi="仿宋" w:eastAsia="仿宋" w:cs="仿宋"/>
          <w:bCs/>
          <w:szCs w:val="21"/>
          <w:highlight w:val="none"/>
          <w:lang w:val="en-US" w:eastAsia="zh-CN"/>
        </w:rPr>
        <w:t>响应文件</w:t>
      </w:r>
      <w:r>
        <w:rPr>
          <w:rFonts w:hint="eastAsia" w:ascii="仿宋" w:hAnsi="仿宋" w:eastAsia="仿宋" w:cs="仿宋"/>
          <w:bCs/>
          <w:szCs w:val="21"/>
          <w:highlight w:val="none"/>
        </w:rPr>
        <w:t>将被认定为无效。</w:t>
      </w:r>
    </w:p>
    <w:p w14:paraId="4F8C033B">
      <w:pPr>
        <w:tabs>
          <w:tab w:val="left" w:pos="1260"/>
          <w:tab w:val="left" w:pos="1620"/>
        </w:tabs>
        <w:adjustRightInd w:val="0"/>
        <w:spacing w:line="360" w:lineRule="auto"/>
        <w:jc w:val="left"/>
        <w:textAlignment w:val="baseline"/>
        <w:rPr>
          <w:rFonts w:hint="eastAsia" w:ascii="仿宋" w:hAnsi="仿宋" w:eastAsia="仿宋" w:cs="仿宋"/>
          <w:b/>
          <w:szCs w:val="21"/>
          <w:highlight w:val="none"/>
        </w:rPr>
      </w:pPr>
    </w:p>
    <w:p w14:paraId="5EE3E3CC">
      <w:pPr>
        <w:tabs>
          <w:tab w:val="left" w:pos="1260"/>
          <w:tab w:val="left" w:pos="1620"/>
        </w:tabs>
        <w:adjustRightInd w:val="0"/>
        <w:spacing w:line="360" w:lineRule="auto"/>
        <w:jc w:val="left"/>
        <w:textAlignment w:val="baseline"/>
        <w:rPr>
          <w:rFonts w:hint="eastAsia" w:ascii="仿宋" w:hAnsi="仿宋" w:eastAsia="仿宋" w:cs="仿宋"/>
          <w:b/>
          <w:szCs w:val="21"/>
          <w:highlight w:val="none"/>
        </w:rPr>
      </w:pPr>
      <w:r>
        <w:rPr>
          <w:rFonts w:hint="eastAsia" w:ascii="仿宋" w:hAnsi="仿宋" w:eastAsia="仿宋" w:cs="仿宋"/>
          <w:b/>
          <w:szCs w:val="21"/>
          <w:highlight w:val="none"/>
        </w:rPr>
        <w:br w:type="page"/>
      </w:r>
    </w:p>
    <w:p w14:paraId="072EE9A3">
      <w:pPr>
        <w:jc w:val="center"/>
        <w:rPr>
          <w:rFonts w:hint="eastAsia" w:ascii="仿宋" w:hAnsi="仿宋" w:eastAsia="仿宋" w:cs="仿宋"/>
          <w:b/>
          <w:sz w:val="30"/>
          <w:szCs w:val="30"/>
          <w:highlight w:val="none"/>
          <w:lang w:eastAsia="zh-CN"/>
        </w:rPr>
      </w:pPr>
      <w:bookmarkStart w:id="406" w:name="_Toc414446034"/>
      <w:bookmarkStart w:id="407" w:name="_Toc7005048"/>
      <w:bookmarkStart w:id="408" w:name="_Toc410631198"/>
      <w:r>
        <w:rPr>
          <w:rFonts w:hint="eastAsia" w:ascii="仿宋" w:hAnsi="仿宋" w:eastAsia="仿宋" w:cs="仿宋"/>
          <w:b/>
          <w:sz w:val="30"/>
          <w:szCs w:val="30"/>
          <w:highlight w:val="none"/>
        </w:rPr>
        <w:t>附表三 评审</w:t>
      </w:r>
      <w:bookmarkEnd w:id="406"/>
      <w:bookmarkEnd w:id="407"/>
      <w:bookmarkEnd w:id="408"/>
      <w:r>
        <w:rPr>
          <w:rFonts w:hint="eastAsia" w:ascii="仿宋" w:hAnsi="仿宋" w:eastAsia="仿宋" w:cs="仿宋"/>
          <w:b/>
          <w:sz w:val="30"/>
          <w:szCs w:val="30"/>
          <w:highlight w:val="none"/>
          <w:lang w:val="en-US" w:eastAsia="zh-CN"/>
        </w:rPr>
        <w:t>标准</w:t>
      </w:r>
    </w:p>
    <w:tbl>
      <w:tblPr>
        <w:tblStyle w:val="50"/>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550"/>
        <w:gridCol w:w="983"/>
        <w:gridCol w:w="5874"/>
      </w:tblGrid>
      <w:tr w14:paraId="5704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2343" w:type="dxa"/>
            <w:gridSpan w:val="2"/>
            <w:tcBorders>
              <w:top w:val="single" w:color="auto" w:sz="4" w:space="0"/>
              <w:left w:val="single" w:color="auto" w:sz="4" w:space="0"/>
              <w:bottom w:val="single" w:color="auto" w:sz="4" w:space="0"/>
              <w:right w:val="single" w:color="auto" w:sz="4" w:space="0"/>
            </w:tcBorders>
            <w:noWrap w:val="0"/>
            <w:vAlign w:val="center"/>
          </w:tcPr>
          <w:p w14:paraId="10E3BB7D">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评标要素</w:t>
            </w:r>
          </w:p>
        </w:tc>
        <w:tc>
          <w:tcPr>
            <w:tcW w:w="983" w:type="dxa"/>
            <w:tcBorders>
              <w:top w:val="single" w:color="auto" w:sz="4" w:space="0"/>
              <w:left w:val="single" w:color="auto" w:sz="4" w:space="0"/>
              <w:right w:val="single" w:color="auto" w:sz="4" w:space="0"/>
            </w:tcBorders>
            <w:noWrap w:val="0"/>
            <w:vAlign w:val="center"/>
          </w:tcPr>
          <w:p w14:paraId="621348E9">
            <w:pPr>
              <w:adjustRightInd w:val="0"/>
              <w:snapToGrid w:val="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分值</w:t>
            </w:r>
          </w:p>
        </w:tc>
        <w:tc>
          <w:tcPr>
            <w:tcW w:w="5874" w:type="dxa"/>
            <w:tcBorders>
              <w:top w:val="single" w:color="auto" w:sz="4" w:space="0"/>
              <w:left w:val="single" w:color="auto" w:sz="4" w:space="0"/>
              <w:bottom w:val="single" w:color="auto" w:sz="4" w:space="0"/>
              <w:right w:val="single" w:color="auto" w:sz="4" w:space="0"/>
            </w:tcBorders>
            <w:noWrap w:val="0"/>
            <w:vAlign w:val="center"/>
          </w:tcPr>
          <w:p w14:paraId="4F321C30">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评标标准</w:t>
            </w:r>
          </w:p>
        </w:tc>
      </w:tr>
      <w:tr w14:paraId="464A8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343" w:type="dxa"/>
            <w:gridSpan w:val="2"/>
            <w:tcBorders>
              <w:top w:val="single" w:color="auto" w:sz="4" w:space="0"/>
              <w:left w:val="single" w:color="auto" w:sz="4" w:space="0"/>
              <w:bottom w:val="single" w:color="auto" w:sz="4" w:space="0"/>
              <w:right w:val="single" w:color="auto" w:sz="4" w:space="0"/>
            </w:tcBorders>
            <w:noWrap w:val="0"/>
            <w:vAlign w:val="center"/>
          </w:tcPr>
          <w:p w14:paraId="1403436C">
            <w:pPr>
              <w:adjustRightInd w:val="0"/>
              <w:snapToGrid w:val="0"/>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价格</w:t>
            </w:r>
          </w:p>
        </w:tc>
        <w:tc>
          <w:tcPr>
            <w:tcW w:w="983" w:type="dxa"/>
            <w:tcBorders>
              <w:top w:val="single" w:color="auto" w:sz="4" w:space="0"/>
              <w:left w:val="single" w:color="auto" w:sz="4" w:space="0"/>
              <w:bottom w:val="single" w:color="auto" w:sz="4" w:space="0"/>
              <w:right w:val="single" w:color="auto" w:sz="4" w:space="0"/>
            </w:tcBorders>
            <w:noWrap w:val="0"/>
            <w:vAlign w:val="center"/>
          </w:tcPr>
          <w:p w14:paraId="0906786A">
            <w:pPr>
              <w:adjustRightInd w:val="0"/>
              <w:snapToGrid w:val="0"/>
              <w:spacing w:line="360" w:lineRule="auto"/>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40</w:t>
            </w:r>
          </w:p>
        </w:tc>
        <w:tc>
          <w:tcPr>
            <w:tcW w:w="5874" w:type="dxa"/>
            <w:tcBorders>
              <w:top w:val="single" w:color="auto" w:sz="4" w:space="0"/>
              <w:left w:val="single" w:color="auto" w:sz="4" w:space="0"/>
              <w:bottom w:val="single" w:color="auto" w:sz="4" w:space="0"/>
              <w:right w:val="single" w:color="auto" w:sz="4" w:space="0"/>
            </w:tcBorders>
            <w:noWrap w:val="0"/>
            <w:vAlign w:val="center"/>
          </w:tcPr>
          <w:p w14:paraId="19F0CA8B">
            <w:pPr>
              <w:adjustRightInd w:val="0"/>
              <w:snapToGrid w:val="0"/>
              <w:spacing w:line="276" w:lineRule="auto"/>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满足磋商文件要求且最终磋商报价最低的为基准价，其价格分为满分。其他磋商供应商的价格分统一按照下列公式计算：最终磋商报价得分=（基准价/最终磋商报价）×40</w:t>
            </w:r>
          </w:p>
        </w:tc>
      </w:tr>
      <w:tr w14:paraId="46173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restart"/>
            <w:tcBorders>
              <w:left w:val="single" w:color="auto" w:sz="4" w:space="0"/>
              <w:right w:val="single" w:color="auto" w:sz="4" w:space="0"/>
            </w:tcBorders>
            <w:noWrap w:val="0"/>
            <w:vAlign w:val="center"/>
          </w:tcPr>
          <w:p w14:paraId="1928AED5">
            <w:pPr>
              <w:adjustRightInd w:val="0"/>
              <w:snapToGrid w:val="0"/>
              <w:spacing w:line="360" w:lineRule="auto"/>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技术评审</w:t>
            </w:r>
          </w:p>
        </w:tc>
        <w:tc>
          <w:tcPr>
            <w:tcW w:w="15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32D257">
            <w:pPr>
              <w:pStyle w:val="296"/>
              <w:spacing w:before="78" w:line="219"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施工方案</w:t>
            </w:r>
          </w:p>
        </w:tc>
        <w:tc>
          <w:tcPr>
            <w:tcW w:w="9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BB31C3">
            <w:pPr>
              <w:pStyle w:val="296"/>
              <w:spacing w:before="78" w:line="221"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12</w:t>
            </w:r>
          </w:p>
        </w:tc>
        <w:tc>
          <w:tcPr>
            <w:tcW w:w="5874"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55165C9">
            <w:pPr>
              <w:adjustRightInd w:val="0"/>
              <w:snapToGrid w:val="0"/>
              <w:spacing w:line="276" w:lineRule="auto"/>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供应商针对本项目提供具体的施工方案，方案内容包括但不限于：①</w:t>
            </w:r>
            <w:r>
              <w:rPr>
                <w:rFonts w:hint="eastAsia" w:ascii="仿宋" w:hAnsi="仿宋" w:eastAsia="仿宋" w:cs="仿宋"/>
                <w:sz w:val="21"/>
                <w:szCs w:val="21"/>
                <w:highlight w:val="none"/>
                <w:lang w:eastAsia="zh-CN"/>
              </w:rPr>
              <w:t>具有针对本项目的施工技术方案，施工顺序安排合理、可行；</w:t>
            </w:r>
            <w:r>
              <w:rPr>
                <w:rFonts w:hint="eastAsia" w:ascii="仿宋" w:hAnsi="仿宋" w:eastAsia="仿宋" w:cs="仿宋"/>
                <w:sz w:val="21"/>
                <w:szCs w:val="21"/>
                <w:highlight w:val="none"/>
                <w:lang w:val="en-US" w:eastAsia="zh-CN"/>
              </w:rPr>
              <w:t>②</w:t>
            </w:r>
            <w:r>
              <w:rPr>
                <w:rFonts w:hint="eastAsia" w:ascii="仿宋" w:hAnsi="仿宋" w:eastAsia="仿宋" w:cs="仿宋"/>
                <w:sz w:val="21"/>
                <w:szCs w:val="21"/>
                <w:highlight w:val="none"/>
                <w:lang w:eastAsia="zh-CN"/>
              </w:rPr>
              <w:t>对本项目特点、难点有充分的认识及对策；</w:t>
            </w:r>
            <w:r>
              <w:rPr>
                <w:rFonts w:hint="eastAsia" w:ascii="仿宋" w:hAnsi="仿宋" w:eastAsia="仿宋" w:cs="仿宋"/>
                <w:sz w:val="21"/>
                <w:szCs w:val="21"/>
                <w:highlight w:val="none"/>
                <w:lang w:val="en-US" w:eastAsia="zh-CN"/>
              </w:rPr>
              <w:t>③</w:t>
            </w:r>
            <w:r>
              <w:rPr>
                <w:rFonts w:hint="eastAsia" w:ascii="仿宋" w:hAnsi="仿宋" w:eastAsia="仿宋" w:cs="仿宋"/>
                <w:sz w:val="21"/>
                <w:szCs w:val="21"/>
                <w:highlight w:val="none"/>
                <w:lang w:eastAsia="zh-CN"/>
              </w:rPr>
              <w:t>各专业工程衔接合理，组织有序；</w:t>
            </w:r>
            <w:r>
              <w:rPr>
                <w:rFonts w:hint="eastAsia" w:ascii="仿宋" w:hAnsi="仿宋" w:eastAsia="仿宋" w:cs="仿宋"/>
                <w:sz w:val="21"/>
                <w:szCs w:val="21"/>
                <w:highlight w:val="none"/>
                <w:lang w:val="en-US" w:eastAsia="zh-CN"/>
              </w:rPr>
              <w:t>④</w:t>
            </w:r>
            <w:r>
              <w:rPr>
                <w:rFonts w:hint="eastAsia" w:ascii="仿宋" w:hAnsi="仿宋" w:eastAsia="仿宋" w:cs="仿宋"/>
                <w:sz w:val="21"/>
                <w:szCs w:val="21"/>
                <w:highlight w:val="none"/>
                <w:lang w:eastAsia="zh-CN"/>
              </w:rPr>
              <w:t>针对本项目</w:t>
            </w:r>
            <w:r>
              <w:rPr>
                <w:rFonts w:hint="eastAsia" w:ascii="仿宋" w:hAnsi="仿宋" w:eastAsia="仿宋" w:cs="仿宋"/>
                <w:sz w:val="21"/>
                <w:szCs w:val="21"/>
                <w:highlight w:val="none"/>
                <w:lang w:val="en-US" w:eastAsia="zh-CN"/>
              </w:rPr>
              <w:t>施工方式合理先进</w:t>
            </w:r>
            <w:r>
              <w:rPr>
                <w:rFonts w:hint="eastAsia" w:ascii="仿宋" w:hAnsi="仿宋" w:eastAsia="仿宋" w:cs="仿宋"/>
                <w:sz w:val="21"/>
                <w:szCs w:val="21"/>
                <w:highlight w:val="none"/>
                <w:lang w:eastAsia="zh-CN"/>
              </w:rPr>
              <w:t>，考虑周全。</w:t>
            </w:r>
            <w:r>
              <w:rPr>
                <w:rFonts w:hint="eastAsia" w:ascii="仿宋" w:hAnsi="仿宋" w:eastAsia="仿宋" w:cs="仿宋"/>
                <w:sz w:val="21"/>
                <w:szCs w:val="21"/>
                <w:highlight w:val="none"/>
                <w:lang w:val="en-US" w:eastAsia="zh-CN"/>
              </w:rPr>
              <w:t>每项方案内容无缺陷得3分，满分为12分。方案内容每存在1处缺陷：扣0.5分，扣完为止。</w:t>
            </w:r>
          </w:p>
          <w:p w14:paraId="058E0295">
            <w:pPr>
              <w:adjustRightInd w:val="0"/>
              <w:snapToGrid w:val="0"/>
              <w:spacing w:line="276" w:lineRule="auto"/>
              <w:jc w:val="left"/>
              <w:rPr>
                <w:rFonts w:hint="eastAsia"/>
                <w:highlight w:val="none"/>
                <w:lang w:val="en-US" w:eastAsia="zh-CN"/>
              </w:rPr>
            </w:pPr>
            <w:r>
              <w:rPr>
                <w:rFonts w:hint="eastAsia" w:ascii="仿宋" w:hAnsi="仿宋" w:eastAsia="仿宋" w:cs="仿宋"/>
                <w:sz w:val="21"/>
                <w:szCs w:val="21"/>
                <w:highlight w:val="none"/>
                <w:lang w:val="en-US" w:eastAsia="zh-CN"/>
              </w:rPr>
              <w:t>评审内容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4720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46089969">
            <w:pPr>
              <w:adjustRightInd w:val="0"/>
              <w:snapToGrid w:val="0"/>
              <w:spacing w:line="360" w:lineRule="auto"/>
              <w:jc w:val="center"/>
              <w:rPr>
                <w:rFonts w:hint="eastAsia" w:ascii="仿宋" w:hAnsi="仿宋" w:eastAsia="仿宋" w:cs="仿宋"/>
                <w:sz w:val="21"/>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944570">
            <w:pPr>
              <w:pStyle w:val="296"/>
              <w:spacing w:before="78" w:line="219"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确保工程质量的技术组织措施</w:t>
            </w:r>
          </w:p>
        </w:tc>
        <w:tc>
          <w:tcPr>
            <w:tcW w:w="9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E50107">
            <w:pPr>
              <w:pStyle w:val="296"/>
              <w:spacing w:before="78" w:line="221"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7</w:t>
            </w:r>
          </w:p>
        </w:tc>
        <w:tc>
          <w:tcPr>
            <w:tcW w:w="5874"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E1AC732">
            <w:pPr>
              <w:adjustRightInd w:val="0"/>
              <w:snapToGrid w:val="0"/>
              <w:spacing w:line="276" w:lineRule="auto"/>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①工程质量技术管理机构和制度完善，具有健全的质量管理体系，主要工序有完善的质量技术保证措施和方法的，得7分； ②工程质量技术管理机构和制度较完善，质量管理体系不健全的，主要工序有较完善的质量技术保证措施和方法的，得5分； ③确保工程质量的技术组织措施符合项目实际但提供内容不全或内容简单有欠缺的，得3分；</w:t>
            </w:r>
          </w:p>
          <w:p w14:paraId="48B25FD9">
            <w:pPr>
              <w:adjustRightInd w:val="0"/>
              <w:snapToGrid w:val="0"/>
              <w:spacing w:line="276" w:lineRule="auto"/>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④工程质量管理制度差，缺乏技术保证措施和方法的，得1分。未提供不得分。</w:t>
            </w:r>
          </w:p>
        </w:tc>
      </w:tr>
      <w:tr w14:paraId="2EA35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793" w:type="dxa"/>
            <w:vMerge w:val="continue"/>
            <w:tcBorders>
              <w:left w:val="single" w:color="auto" w:sz="4" w:space="0"/>
              <w:right w:val="single" w:color="auto" w:sz="4" w:space="0"/>
            </w:tcBorders>
            <w:noWrap w:val="0"/>
            <w:vAlign w:val="center"/>
          </w:tcPr>
          <w:p w14:paraId="1E3FE262">
            <w:pPr>
              <w:adjustRightInd w:val="0"/>
              <w:snapToGrid w:val="0"/>
              <w:spacing w:line="360" w:lineRule="auto"/>
              <w:jc w:val="center"/>
              <w:rPr>
                <w:rFonts w:hint="eastAsia" w:ascii="仿宋" w:hAnsi="仿宋" w:eastAsia="仿宋" w:cs="仿宋"/>
                <w:sz w:val="21"/>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BDB596">
            <w:pPr>
              <w:pStyle w:val="296"/>
              <w:spacing w:before="78" w:line="219"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确保安全生产的技术组织措施</w:t>
            </w:r>
          </w:p>
        </w:tc>
        <w:tc>
          <w:tcPr>
            <w:tcW w:w="9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12A2E2">
            <w:pPr>
              <w:pStyle w:val="296"/>
              <w:spacing w:before="78" w:line="221"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5</w:t>
            </w:r>
          </w:p>
        </w:tc>
        <w:tc>
          <w:tcPr>
            <w:tcW w:w="5874"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C6B12C7">
            <w:pPr>
              <w:keepNext w:val="0"/>
              <w:keepLines w:val="0"/>
              <w:pageBreakBefore w:val="0"/>
              <w:numPr>
                <w:ilvl w:val="0"/>
                <w:numId w:val="0"/>
              </w:numPr>
              <w:kinsoku/>
              <w:wordWrap/>
              <w:overflowPunct/>
              <w:topLinePunct w:val="0"/>
              <w:autoSpaceDE/>
              <w:autoSpaceDN/>
              <w:bidi w:val="0"/>
              <w:adjustRightInd/>
              <w:snapToGrid w:val="0"/>
              <w:spacing w:line="300" w:lineRule="exact"/>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①措施完整全面，能够从多方面保证安全生产，且合理性、可行性强的得5分； ②措施基本完整全面，能从多个方面确保安全生产，基本合理、可行的得3分； ③措施不完整、全面，但有一定的可行性的得1分； 未提供的不得分。</w:t>
            </w:r>
          </w:p>
        </w:tc>
      </w:tr>
      <w:tr w14:paraId="09C50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3D1C17B6">
            <w:pPr>
              <w:adjustRightInd w:val="0"/>
              <w:snapToGrid w:val="0"/>
              <w:spacing w:line="360" w:lineRule="auto"/>
              <w:jc w:val="center"/>
              <w:rPr>
                <w:rFonts w:hint="eastAsia" w:ascii="仿宋" w:hAnsi="仿宋" w:eastAsia="仿宋" w:cs="仿宋"/>
                <w:sz w:val="21"/>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A7592D">
            <w:pPr>
              <w:pStyle w:val="296"/>
              <w:spacing w:before="78" w:line="219"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确保文明施工及环境保护措施</w:t>
            </w:r>
          </w:p>
        </w:tc>
        <w:tc>
          <w:tcPr>
            <w:tcW w:w="9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CD0748">
            <w:pPr>
              <w:pStyle w:val="296"/>
              <w:spacing w:before="78" w:line="221"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5</w:t>
            </w:r>
          </w:p>
        </w:tc>
        <w:tc>
          <w:tcPr>
            <w:tcW w:w="5874"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9BC9FF7">
            <w:pPr>
              <w:pStyle w:val="159"/>
              <w:keepNext w:val="0"/>
              <w:keepLines w:val="0"/>
              <w:pageBreakBefore w:val="0"/>
              <w:numPr>
                <w:ilvl w:val="0"/>
                <w:numId w:val="0"/>
              </w:numPr>
              <w:kinsoku/>
              <w:wordWrap/>
              <w:overflowPunct/>
              <w:topLinePunct w:val="0"/>
              <w:autoSpaceDE/>
              <w:autoSpaceDN/>
              <w:bidi w:val="0"/>
              <w:adjustRightInd/>
              <w:spacing w:line="300" w:lineRule="exact"/>
              <w:textAlignment w:val="auto"/>
              <w:rPr>
                <w:rFonts w:hint="default" w:ascii="仿宋" w:hAnsi="仿宋" w:eastAsia="仿宋" w:cs="仿宋"/>
                <w:kern w:val="2"/>
                <w:sz w:val="21"/>
                <w:szCs w:val="21"/>
                <w:highlight w:val="none"/>
                <w:lang w:val="en-US" w:eastAsia="zh-CN" w:bidi="ar-SA"/>
              </w:rPr>
            </w:pPr>
            <w:r>
              <w:rPr>
                <w:rFonts w:hint="default" w:ascii="仿宋" w:hAnsi="仿宋" w:eastAsia="仿宋" w:cs="仿宋"/>
                <w:b w:val="0"/>
                <w:kern w:val="2"/>
                <w:sz w:val="21"/>
                <w:szCs w:val="21"/>
                <w:highlight w:val="none"/>
                <w:lang w:val="en-US" w:eastAsia="zh-CN" w:bidi="ar-SA"/>
              </w:rPr>
              <w:t>①措施全面、完整，能从多方面确保文明施工、考虑影响环境得因素，并提出相关解决和防治措施，实施度高、可落地性强，可确保达到环境保护的要求得5分； ②措施基本全面、完整，基本有一定的可行性，能基本满足文明施工、环境保护要求的得3分； ③措施存在较大不合理性、内容简单的得1分； 未提供的不得分。</w:t>
            </w:r>
          </w:p>
        </w:tc>
      </w:tr>
      <w:tr w14:paraId="7D61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6895B808">
            <w:pPr>
              <w:adjustRightInd w:val="0"/>
              <w:snapToGrid w:val="0"/>
              <w:spacing w:line="360" w:lineRule="auto"/>
              <w:jc w:val="center"/>
              <w:rPr>
                <w:rFonts w:hint="eastAsia" w:ascii="仿宋" w:hAnsi="仿宋" w:eastAsia="仿宋" w:cs="仿宋"/>
                <w:sz w:val="21"/>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51BC6B">
            <w:pPr>
              <w:pStyle w:val="296"/>
              <w:spacing w:before="78" w:line="219"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确保工期的技术组织措施</w:t>
            </w:r>
          </w:p>
        </w:tc>
        <w:tc>
          <w:tcPr>
            <w:tcW w:w="9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3539F3">
            <w:pPr>
              <w:pStyle w:val="296"/>
              <w:spacing w:before="78" w:line="221"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5</w:t>
            </w:r>
          </w:p>
        </w:tc>
        <w:tc>
          <w:tcPr>
            <w:tcW w:w="5874"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ECA0F87">
            <w:pPr>
              <w:pStyle w:val="296"/>
              <w:keepNext w:val="0"/>
              <w:keepLines w:val="0"/>
              <w:pageBreakBefore w:val="0"/>
              <w:widowControl w:val="0"/>
              <w:kinsoku/>
              <w:wordWrap/>
              <w:overflowPunct/>
              <w:topLinePunct w:val="0"/>
              <w:autoSpaceDE/>
              <w:autoSpaceDN/>
              <w:bidi w:val="0"/>
              <w:adjustRightInd/>
              <w:snapToGrid/>
              <w:spacing w:line="300" w:lineRule="exact"/>
              <w:ind w:right="0" w:rightChars="0"/>
              <w:jc w:val="both"/>
              <w:textAlignment w:val="auto"/>
              <w:rPr>
                <w:rFonts w:hint="default" w:ascii="仿宋" w:hAnsi="仿宋" w:eastAsia="仿宋" w:cs="仿宋"/>
                <w:kern w:val="2"/>
                <w:sz w:val="21"/>
                <w:szCs w:val="21"/>
                <w:highlight w:val="none"/>
                <w:lang w:val="en-US" w:eastAsia="zh-CN" w:bidi="ar-SA"/>
              </w:rPr>
            </w:pPr>
            <w:r>
              <w:rPr>
                <w:rFonts w:hint="default" w:ascii="仿宋" w:hAnsi="仿宋" w:eastAsia="仿宋" w:cs="仿宋"/>
                <w:kern w:val="2"/>
                <w:sz w:val="21"/>
                <w:szCs w:val="21"/>
                <w:highlight w:val="none"/>
                <w:lang w:val="en-US" w:eastAsia="zh-CN" w:bidi="ar-SA"/>
              </w:rPr>
              <w:t>①有清晰合理的工期计划措施，实施进度安排合理，可行性强，能够确保工程如期保质完成的得5分； ②进度安排合理，有一定的可行性，实施进度计划基本明确，能够基本保证项目如期完成的得3分； ③进度安排合理性、可行性均较差的得1分； 未提供的不得分。</w:t>
            </w:r>
          </w:p>
        </w:tc>
      </w:tr>
      <w:tr w14:paraId="5CFB6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22FBC198">
            <w:pPr>
              <w:adjustRightInd w:val="0"/>
              <w:snapToGrid w:val="0"/>
              <w:spacing w:line="360" w:lineRule="auto"/>
              <w:jc w:val="center"/>
              <w:rPr>
                <w:rFonts w:hint="eastAsia" w:ascii="仿宋" w:hAnsi="仿宋" w:eastAsia="仿宋" w:cs="仿宋"/>
                <w:sz w:val="21"/>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62AB00">
            <w:pPr>
              <w:pStyle w:val="296"/>
              <w:spacing w:before="78" w:line="219"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施工机械设备和劳动力安排计划</w:t>
            </w:r>
          </w:p>
        </w:tc>
        <w:tc>
          <w:tcPr>
            <w:tcW w:w="9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22ED03">
            <w:pPr>
              <w:pStyle w:val="296"/>
              <w:spacing w:before="78" w:line="221"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5</w:t>
            </w:r>
          </w:p>
        </w:tc>
        <w:tc>
          <w:tcPr>
            <w:tcW w:w="5874"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B5A705D">
            <w:pPr>
              <w:pStyle w:val="296"/>
              <w:keepNext w:val="0"/>
              <w:keepLines w:val="0"/>
              <w:pageBreakBefore w:val="0"/>
              <w:widowControl w:val="0"/>
              <w:kinsoku/>
              <w:wordWrap/>
              <w:overflowPunct/>
              <w:topLinePunct w:val="0"/>
              <w:autoSpaceDE/>
              <w:autoSpaceDN/>
              <w:bidi w:val="0"/>
              <w:adjustRightInd/>
              <w:spacing w:line="300" w:lineRule="exact"/>
              <w:ind w:right="0" w:rightChars="0"/>
              <w:jc w:val="both"/>
              <w:textAlignment w:val="auto"/>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①机械配备投入合且数量充足、投入计划紧贴项目进度，劳动力安排合理，可操作性强，能够确保项目如期保质完成的得5分； ②机械配备投入计划基本合理，基本与项目进度匹配，劳动力数量基本合理，计划表基本清晰、可行，能保证项目建设进度的得3分； ③机械配备投入数量存在部分不合理，与项目建设进度匹配度较差，劳动力数量存在部分不合理，计划表不清晰、可行性较差的得1分； 未提供的不得分。</w:t>
            </w:r>
          </w:p>
        </w:tc>
      </w:tr>
      <w:tr w14:paraId="1EAC9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793" w:type="dxa"/>
            <w:vMerge w:val="continue"/>
            <w:tcBorders>
              <w:left w:val="single" w:color="auto" w:sz="4" w:space="0"/>
              <w:right w:val="single" w:color="auto" w:sz="4" w:space="0"/>
            </w:tcBorders>
            <w:noWrap w:val="0"/>
            <w:vAlign w:val="center"/>
          </w:tcPr>
          <w:p w14:paraId="190A0743">
            <w:pPr>
              <w:adjustRightInd w:val="0"/>
              <w:snapToGrid w:val="0"/>
              <w:spacing w:line="360" w:lineRule="auto"/>
              <w:jc w:val="center"/>
              <w:rPr>
                <w:rFonts w:hint="eastAsia" w:ascii="仿宋" w:hAnsi="仿宋" w:eastAsia="仿宋" w:cs="仿宋"/>
                <w:sz w:val="21"/>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A55DB1">
            <w:pPr>
              <w:pStyle w:val="296"/>
              <w:spacing w:before="78" w:line="219"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施工进度表或施工网络图</w:t>
            </w:r>
          </w:p>
        </w:tc>
        <w:tc>
          <w:tcPr>
            <w:tcW w:w="9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CAE261F">
            <w:pPr>
              <w:pStyle w:val="296"/>
              <w:spacing w:before="78" w:line="221"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5</w:t>
            </w:r>
          </w:p>
        </w:tc>
        <w:tc>
          <w:tcPr>
            <w:tcW w:w="5874"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452B6EB1">
            <w:pPr>
              <w:pStyle w:val="296"/>
              <w:keepNext w:val="0"/>
              <w:keepLines w:val="0"/>
              <w:pageBreakBefore w:val="0"/>
              <w:widowControl w:val="0"/>
              <w:kinsoku/>
              <w:wordWrap/>
              <w:overflowPunct/>
              <w:topLinePunct w:val="0"/>
              <w:autoSpaceDE/>
              <w:autoSpaceDN/>
              <w:bidi w:val="0"/>
              <w:adjustRightInd/>
              <w:snapToGrid/>
              <w:spacing w:line="300" w:lineRule="exact"/>
              <w:ind w:right="0" w:rightChars="0"/>
              <w:jc w:val="both"/>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①进度安排合理、可行、科学、符合项目实施需求，施工进度表或网络图表达清晰、合理的得5分； ②进度安排较合理、较可行、较符合项目实施需求，施工进度表或网络图表达较不明确、较不清晰的得3分； ③进度安排合理和可行较差的，施工进度表或网络图表达不明确、不清晰、较混乱的得1分； 未提供的不得分。</w:t>
            </w:r>
          </w:p>
        </w:tc>
      </w:tr>
      <w:tr w14:paraId="37458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73D1587E">
            <w:pPr>
              <w:adjustRightInd w:val="0"/>
              <w:snapToGrid w:val="0"/>
              <w:spacing w:line="360" w:lineRule="auto"/>
              <w:jc w:val="center"/>
              <w:rPr>
                <w:rFonts w:hint="eastAsia" w:ascii="仿宋" w:hAnsi="仿宋" w:eastAsia="仿宋" w:cs="仿宋"/>
                <w:sz w:val="21"/>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F70C2F">
            <w:pPr>
              <w:pStyle w:val="296"/>
              <w:spacing w:before="78" w:line="219"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拟派施工组织和项目管理机构成员</w:t>
            </w:r>
          </w:p>
        </w:tc>
        <w:tc>
          <w:tcPr>
            <w:tcW w:w="9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752240">
            <w:pPr>
              <w:pStyle w:val="296"/>
              <w:spacing w:before="78" w:line="221"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5</w:t>
            </w:r>
          </w:p>
        </w:tc>
        <w:tc>
          <w:tcPr>
            <w:tcW w:w="5874"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45278B88">
            <w:pPr>
              <w:pStyle w:val="296"/>
              <w:keepNext w:val="0"/>
              <w:keepLines w:val="0"/>
              <w:pageBreakBefore w:val="0"/>
              <w:widowControl w:val="0"/>
              <w:kinsoku/>
              <w:wordWrap/>
              <w:overflowPunct/>
              <w:topLinePunct w:val="0"/>
              <w:autoSpaceDE/>
              <w:autoSpaceDN/>
              <w:bidi w:val="0"/>
              <w:adjustRightInd/>
              <w:snapToGrid/>
              <w:spacing w:line="300" w:lineRule="exact"/>
              <w:ind w:right="0" w:rightChars="0"/>
              <w:jc w:val="both"/>
              <w:textAlignment w:val="auto"/>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①项目部组织结构、项目下设部门岗位职责合理，专业作业队配置齐全；合理、齐全得5分； ②项目部组织结构、项目下设部门岗位职责较为合理，专业作业队配置较为完善；部分合理得3分； ③项目部组织结构、项目下设部门岗位职责不合理，人员配置不完善得1分； 未提供的不得分。 备注：拟派施工项目管理机构成员：提供有效的身份证复印件、毕业证、供应商近半年内任意一个月社保缴纳证明以及其他能证明项目管理机构成员执业资格和能力的证书。</w:t>
            </w:r>
          </w:p>
        </w:tc>
      </w:tr>
      <w:tr w14:paraId="2B49B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53475C2C">
            <w:pPr>
              <w:adjustRightInd w:val="0"/>
              <w:snapToGrid w:val="0"/>
              <w:spacing w:line="360" w:lineRule="auto"/>
              <w:jc w:val="center"/>
              <w:rPr>
                <w:rFonts w:hint="eastAsia" w:ascii="仿宋" w:hAnsi="仿宋" w:eastAsia="仿宋" w:cs="仿宋"/>
                <w:sz w:val="21"/>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C6FEED">
            <w:pPr>
              <w:pStyle w:val="296"/>
              <w:spacing w:before="78" w:line="219" w:lineRule="auto"/>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项目负责人</w:t>
            </w:r>
          </w:p>
        </w:tc>
        <w:tc>
          <w:tcPr>
            <w:tcW w:w="9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EA71E4">
            <w:pPr>
              <w:pStyle w:val="296"/>
              <w:spacing w:before="78" w:line="221" w:lineRule="auto"/>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5</w:t>
            </w:r>
          </w:p>
        </w:tc>
        <w:tc>
          <w:tcPr>
            <w:tcW w:w="5874"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459ED45">
            <w:pPr>
              <w:pStyle w:val="296"/>
              <w:keepNext w:val="0"/>
              <w:keepLines w:val="0"/>
              <w:pageBreakBefore w:val="0"/>
              <w:widowControl w:val="0"/>
              <w:kinsoku/>
              <w:wordWrap/>
              <w:overflowPunct/>
              <w:topLinePunct w:val="0"/>
              <w:autoSpaceDE/>
              <w:autoSpaceDN/>
              <w:bidi w:val="0"/>
              <w:adjustRightInd/>
              <w:snapToGrid/>
              <w:spacing w:line="300" w:lineRule="exact"/>
              <w:ind w:right="0" w:rightChars="0"/>
              <w:jc w:val="both"/>
              <w:textAlignment w:val="auto"/>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①针对本项目拟派的项目负责人具备建筑工程相关专业高级及以上职称得2分，中级职称得1分。 注：须提供合格有效的相关证书及供应商近半年内任意一个月为其缴纳社保的证明材料复印件并加盖公章，未提供不得分。 ②项目负责人具有丰富的工作经验，提供近年（2022年1月1日至响应文件递交截止之日，以合同签订时间为准）的类似业绩，每提供一份得1.5分，最高3分。 注：以供应商加盖公章的合同复印件为准，合同中须体现项目负责人的姓名。项目负责人业绩与企业业绩不可重复计算。</w:t>
            </w:r>
          </w:p>
        </w:tc>
      </w:tr>
      <w:tr w14:paraId="0E33B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93" w:type="dxa"/>
            <w:tcBorders>
              <w:top w:val="single" w:color="auto" w:sz="4" w:space="0"/>
              <w:left w:val="single" w:color="auto" w:sz="4" w:space="0"/>
              <w:right w:val="single" w:color="auto" w:sz="4" w:space="0"/>
            </w:tcBorders>
            <w:noWrap w:val="0"/>
            <w:vAlign w:val="center"/>
          </w:tcPr>
          <w:p w14:paraId="4DFE26A4">
            <w:pPr>
              <w:adjustRightInd w:val="0"/>
              <w:snapToGrid w:val="0"/>
              <w:spacing w:line="360" w:lineRule="auto"/>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商务</w:t>
            </w:r>
            <w:r>
              <w:rPr>
                <w:rFonts w:hint="eastAsia" w:ascii="仿宋" w:hAnsi="仿宋" w:eastAsia="仿宋" w:cs="仿宋"/>
                <w:sz w:val="21"/>
                <w:szCs w:val="21"/>
                <w:highlight w:val="none"/>
                <w:lang w:val="en-US" w:eastAsia="zh-CN"/>
              </w:rPr>
              <w:t>评审</w:t>
            </w:r>
          </w:p>
        </w:tc>
        <w:tc>
          <w:tcPr>
            <w:tcW w:w="1550" w:type="dxa"/>
            <w:tcBorders>
              <w:top w:val="single" w:color="auto" w:sz="4" w:space="0"/>
              <w:left w:val="single" w:color="auto" w:sz="4" w:space="0"/>
              <w:bottom w:val="single" w:color="auto" w:sz="4" w:space="0"/>
              <w:right w:val="single" w:color="auto" w:sz="4" w:space="0"/>
            </w:tcBorders>
            <w:noWrap w:val="0"/>
            <w:vAlign w:val="center"/>
          </w:tcPr>
          <w:p w14:paraId="129A1A80">
            <w:pPr>
              <w:pStyle w:val="296"/>
              <w:spacing w:before="38" w:line="348" w:lineRule="auto"/>
              <w:ind w:right="107"/>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企业业绩</w:t>
            </w:r>
          </w:p>
        </w:tc>
        <w:tc>
          <w:tcPr>
            <w:tcW w:w="983" w:type="dxa"/>
            <w:tcBorders>
              <w:top w:val="single" w:color="auto" w:sz="4" w:space="0"/>
              <w:left w:val="single" w:color="auto" w:sz="4" w:space="0"/>
              <w:bottom w:val="single" w:color="auto" w:sz="4" w:space="0"/>
              <w:right w:val="single" w:color="auto" w:sz="4" w:space="0"/>
            </w:tcBorders>
            <w:noWrap w:val="0"/>
            <w:vAlign w:val="center"/>
          </w:tcPr>
          <w:p w14:paraId="38376279">
            <w:pPr>
              <w:pStyle w:val="296"/>
              <w:spacing w:before="38" w:line="348" w:lineRule="auto"/>
              <w:ind w:right="107"/>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6</w:t>
            </w:r>
          </w:p>
        </w:tc>
        <w:tc>
          <w:tcPr>
            <w:tcW w:w="5874" w:type="dxa"/>
            <w:tcBorders>
              <w:top w:val="single" w:color="auto" w:sz="4" w:space="0"/>
              <w:left w:val="single" w:color="auto" w:sz="4" w:space="0"/>
              <w:bottom w:val="single" w:color="auto" w:sz="4" w:space="0"/>
              <w:right w:val="single" w:color="auto" w:sz="4" w:space="0"/>
            </w:tcBorders>
            <w:noWrap w:val="0"/>
            <w:vAlign w:val="top"/>
          </w:tcPr>
          <w:p w14:paraId="074A2C03">
            <w:pPr>
              <w:pStyle w:val="296"/>
              <w:keepNext w:val="0"/>
              <w:keepLines w:val="0"/>
              <w:pageBreakBefore w:val="0"/>
              <w:widowControl w:val="0"/>
              <w:kinsoku/>
              <w:wordWrap/>
              <w:overflowPunct/>
              <w:topLinePunct w:val="0"/>
              <w:autoSpaceDE/>
              <w:autoSpaceDN/>
              <w:bidi w:val="0"/>
              <w:adjustRightInd/>
              <w:snapToGrid/>
              <w:spacing w:line="300" w:lineRule="exact"/>
              <w:ind w:right="0"/>
              <w:jc w:val="both"/>
              <w:textAlignment w:val="auto"/>
              <w:rPr>
                <w:rFonts w:hint="eastAsia" w:ascii="仿宋" w:hAnsi="仿宋" w:eastAsia="仿宋" w:cs="仿宋"/>
                <w:kern w:val="2"/>
                <w:sz w:val="21"/>
                <w:szCs w:val="21"/>
                <w:highlight w:val="none"/>
                <w:lang w:val="zh-CN" w:eastAsia="zh-CN" w:bidi="ar-SA"/>
              </w:rPr>
            </w:pPr>
            <w:r>
              <w:rPr>
                <w:rFonts w:hint="eastAsia" w:ascii="仿宋" w:hAnsi="仿宋" w:eastAsia="仿宋" w:cs="仿宋"/>
                <w:kern w:val="2"/>
                <w:sz w:val="21"/>
                <w:szCs w:val="21"/>
                <w:highlight w:val="none"/>
                <w:lang w:val="zh-CN" w:eastAsia="zh-CN" w:bidi="ar-SA"/>
              </w:rPr>
              <w:t>供应商提供2022年1月1日至今类似项目业绩，每提供一个有效业绩得</w:t>
            </w:r>
            <w:r>
              <w:rPr>
                <w:rFonts w:hint="eastAsia" w:ascii="仿宋" w:hAnsi="仿宋" w:eastAsia="仿宋" w:cs="仿宋"/>
                <w:kern w:val="2"/>
                <w:sz w:val="21"/>
                <w:szCs w:val="21"/>
                <w:highlight w:val="none"/>
                <w:lang w:val="en-US" w:eastAsia="zh-CN" w:bidi="ar-SA"/>
              </w:rPr>
              <w:t>2</w:t>
            </w:r>
            <w:r>
              <w:rPr>
                <w:rFonts w:hint="eastAsia" w:ascii="仿宋" w:hAnsi="仿宋" w:eastAsia="仿宋" w:cs="仿宋"/>
                <w:kern w:val="2"/>
                <w:sz w:val="21"/>
                <w:szCs w:val="21"/>
                <w:highlight w:val="none"/>
                <w:lang w:val="zh-CN" w:eastAsia="zh-CN" w:bidi="ar-SA"/>
              </w:rPr>
              <w:t>分，最高得</w:t>
            </w:r>
            <w:r>
              <w:rPr>
                <w:rFonts w:hint="eastAsia" w:ascii="仿宋" w:hAnsi="仿宋" w:eastAsia="仿宋" w:cs="仿宋"/>
                <w:kern w:val="2"/>
                <w:sz w:val="21"/>
                <w:szCs w:val="21"/>
                <w:highlight w:val="none"/>
                <w:lang w:val="en-US" w:eastAsia="zh-CN" w:bidi="ar-SA"/>
              </w:rPr>
              <w:t>6</w:t>
            </w:r>
            <w:r>
              <w:rPr>
                <w:rFonts w:hint="eastAsia" w:ascii="仿宋" w:hAnsi="仿宋" w:eastAsia="仿宋" w:cs="仿宋"/>
                <w:kern w:val="2"/>
                <w:sz w:val="21"/>
                <w:szCs w:val="21"/>
                <w:highlight w:val="none"/>
                <w:lang w:val="zh-CN" w:eastAsia="zh-CN" w:bidi="ar-SA"/>
              </w:rPr>
              <w:t>分。（业绩以合同或中标通知书为准，时间以合同签订时间或中标通知书时间为准）</w:t>
            </w:r>
          </w:p>
        </w:tc>
      </w:tr>
      <w:tr w14:paraId="00FFC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3326" w:type="dxa"/>
            <w:gridSpan w:val="3"/>
            <w:tcBorders>
              <w:top w:val="single" w:color="auto" w:sz="4" w:space="0"/>
              <w:left w:val="single" w:color="auto" w:sz="4" w:space="0"/>
              <w:bottom w:val="single" w:color="auto" w:sz="4" w:space="0"/>
              <w:right w:val="single" w:color="auto" w:sz="4" w:space="0"/>
            </w:tcBorders>
            <w:noWrap w:val="0"/>
            <w:vAlign w:val="center"/>
          </w:tcPr>
          <w:p w14:paraId="29B68E9A">
            <w:pPr>
              <w:adjustRightInd w:val="0"/>
              <w:snapToGrid w:val="0"/>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满</w:t>
            </w:r>
            <w:r>
              <w:rPr>
                <w:rFonts w:hint="eastAsia" w:ascii="仿宋" w:hAnsi="仿宋" w:eastAsia="仿宋" w:cs="仿宋"/>
                <w:sz w:val="21"/>
                <w:szCs w:val="21"/>
                <w:highlight w:val="none"/>
              </w:rPr>
              <w:t>分</w:t>
            </w:r>
          </w:p>
        </w:tc>
        <w:tc>
          <w:tcPr>
            <w:tcW w:w="5874" w:type="dxa"/>
            <w:tcBorders>
              <w:top w:val="single" w:color="auto" w:sz="4" w:space="0"/>
              <w:left w:val="single" w:color="auto" w:sz="4" w:space="0"/>
              <w:bottom w:val="single" w:color="auto" w:sz="4" w:space="0"/>
              <w:right w:val="single" w:color="auto" w:sz="4" w:space="0"/>
            </w:tcBorders>
            <w:noWrap w:val="0"/>
            <w:vAlign w:val="center"/>
          </w:tcPr>
          <w:p w14:paraId="541DA4AD">
            <w:pPr>
              <w:adjustRightInd w:val="0"/>
              <w:snapToGrid w:val="0"/>
              <w:spacing w:line="276" w:lineRule="auto"/>
              <w:jc w:val="center"/>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100分</w:t>
            </w:r>
          </w:p>
        </w:tc>
      </w:tr>
    </w:tbl>
    <w:p w14:paraId="2C5BA803">
      <w:pPr>
        <w:jc w:val="both"/>
        <w:rPr>
          <w:rFonts w:hint="eastAsia" w:ascii="仿宋" w:hAnsi="仿宋" w:eastAsia="仿宋" w:cs="仿宋"/>
          <w:b/>
          <w:kern w:val="0"/>
          <w:sz w:val="30"/>
          <w:szCs w:val="30"/>
          <w:highlight w:val="none"/>
        </w:rPr>
      </w:pPr>
      <w:r>
        <w:rPr>
          <w:rFonts w:hint="eastAsia" w:ascii="仿宋" w:hAnsi="仿宋" w:eastAsia="仿宋" w:cs="仿宋"/>
          <w:szCs w:val="21"/>
          <w:highlight w:val="none"/>
        </w:rPr>
        <w:br w:type="page"/>
      </w:r>
    </w:p>
    <w:p w14:paraId="1908425F">
      <w:pPr>
        <w:pStyle w:val="46"/>
        <w:spacing w:line="360" w:lineRule="auto"/>
        <w:rPr>
          <w:rStyle w:val="203"/>
          <w:rFonts w:hint="eastAsia" w:ascii="仿宋" w:hAnsi="仿宋" w:eastAsia="仿宋" w:cs="仿宋"/>
          <w:sz w:val="36"/>
          <w:szCs w:val="36"/>
          <w:highlight w:val="none"/>
        </w:rPr>
      </w:pPr>
      <w:bookmarkStart w:id="409" w:name="_Toc68590979"/>
      <w:r>
        <w:rPr>
          <w:rStyle w:val="203"/>
          <w:rFonts w:hint="eastAsia" w:ascii="仿宋" w:hAnsi="仿宋" w:eastAsia="仿宋" w:cs="仿宋"/>
          <w:sz w:val="36"/>
          <w:szCs w:val="36"/>
          <w:highlight w:val="none"/>
        </w:rPr>
        <w:t xml:space="preserve">第四章  </w:t>
      </w:r>
      <w:bookmarkEnd w:id="19"/>
      <w:bookmarkEnd w:id="391"/>
      <w:bookmarkEnd w:id="392"/>
      <w:bookmarkEnd w:id="409"/>
      <w:bookmarkStart w:id="410" w:name="_Toc232176282"/>
      <w:bookmarkStart w:id="411" w:name="_Toc230013638"/>
      <w:bookmarkStart w:id="412" w:name="_Toc500747233"/>
      <w:bookmarkStart w:id="413" w:name="_Toc499711087"/>
      <w:bookmarkStart w:id="414" w:name="_Toc177189245"/>
      <w:bookmarkStart w:id="415" w:name="_Toc499711928"/>
      <w:bookmarkStart w:id="416" w:name="_Toc177817344"/>
      <w:bookmarkStart w:id="417" w:name="_Toc232395222"/>
      <w:bookmarkStart w:id="418" w:name="_Toc492955459"/>
      <w:bookmarkStart w:id="419" w:name="_Toc53722865"/>
      <w:bookmarkStart w:id="420" w:name="_Toc249515482"/>
      <w:bookmarkStart w:id="421" w:name="_Toc256342152"/>
      <w:bookmarkStart w:id="422" w:name="_Toc176882552"/>
      <w:bookmarkStart w:id="423" w:name="_Toc249515369"/>
      <w:bookmarkStart w:id="424" w:name="_Toc503063458"/>
      <w:bookmarkStart w:id="425" w:name="_Toc230099803"/>
      <w:bookmarkStart w:id="426" w:name="_Toc496324623"/>
      <w:bookmarkStart w:id="427" w:name="_Toc500747106"/>
      <w:bookmarkStart w:id="428" w:name="_Toc184043058"/>
      <w:bookmarkStart w:id="429" w:name="_Toc415499897"/>
      <w:bookmarkStart w:id="430" w:name="_Toc177995483"/>
      <w:bookmarkStart w:id="431" w:name="_Toc249525250"/>
      <w:bookmarkStart w:id="432" w:name="_Toc70687202"/>
      <w:bookmarkStart w:id="433" w:name="_Toc230583552"/>
      <w:bookmarkStart w:id="434" w:name="_Toc500747010"/>
      <w:bookmarkStart w:id="435" w:name="_Toc28450"/>
      <w:r>
        <w:rPr>
          <w:rStyle w:val="203"/>
          <w:rFonts w:hint="eastAsia" w:ascii="仿宋" w:hAnsi="仿宋" w:eastAsia="仿宋" w:cs="仿宋"/>
          <w:sz w:val="36"/>
          <w:szCs w:val="36"/>
          <w:highlight w:val="none"/>
        </w:rPr>
        <w:t>拟签订的合同文本</w:t>
      </w:r>
    </w:p>
    <w:p w14:paraId="09B46426">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陕西铁路工程职业技术学院</w:t>
      </w:r>
    </w:p>
    <w:p w14:paraId="785BE25B">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微软雅黑" w:hAnsi="微软雅黑" w:eastAsia="微软雅黑" w:cs="微软雅黑"/>
          <w:b/>
          <w:bCs/>
          <w:color w:val="000000"/>
          <w:sz w:val="32"/>
          <w:szCs w:val="32"/>
          <w:highlight w:val="none"/>
        </w:rPr>
      </w:pPr>
      <w:r>
        <w:rPr>
          <w:rFonts w:hint="eastAsia" w:ascii="仿宋" w:hAnsi="仿宋" w:eastAsia="仿宋" w:cs="仿宋"/>
          <w:b/>
          <w:bCs/>
          <w:color w:val="000000"/>
          <w:sz w:val="32"/>
          <w:szCs w:val="32"/>
          <w:highlight w:val="none"/>
        </w:rPr>
        <w:t>2026年高新校区桥梁与建筑学院实训基地屋面维修项目合同</w:t>
      </w:r>
    </w:p>
    <w:p w14:paraId="794E8928">
      <w:pPr>
        <w:keepNext w:val="0"/>
        <w:keepLines w:val="0"/>
        <w:pageBreakBefore w:val="0"/>
        <w:widowControl w:val="0"/>
        <w:kinsoku w:val="0"/>
        <w:wordWrap/>
        <w:overflowPunct/>
        <w:topLinePunct w:val="0"/>
        <w:autoSpaceDE/>
        <w:autoSpaceDN/>
        <w:bidi w:val="0"/>
        <w:adjustRightInd/>
        <w:snapToGrid/>
        <w:spacing w:line="360" w:lineRule="auto"/>
        <w:ind w:firstLine="482"/>
        <w:textAlignment w:val="auto"/>
        <w:rPr>
          <w:rFonts w:hint="eastAsia" w:ascii="仿宋" w:hAnsi="仿宋" w:eastAsia="仿宋" w:cs="仿宋"/>
          <w:b/>
          <w:bCs/>
          <w:color w:val="000000"/>
          <w:sz w:val="24"/>
          <w:szCs w:val="24"/>
          <w:highlight w:val="none"/>
        </w:rPr>
      </w:pPr>
    </w:p>
    <w:p w14:paraId="5BA34D90">
      <w:pPr>
        <w:keepNext w:val="0"/>
        <w:keepLines w:val="0"/>
        <w:pageBreakBefore w:val="0"/>
        <w:widowControl w:val="0"/>
        <w:kinsoku w:val="0"/>
        <w:wordWrap/>
        <w:overflowPunct/>
        <w:topLinePunct w:val="0"/>
        <w:autoSpaceDE/>
        <w:autoSpaceDN/>
        <w:bidi w:val="0"/>
        <w:adjustRightInd/>
        <w:snapToGrid/>
        <w:spacing w:line="360" w:lineRule="auto"/>
        <w:ind w:firstLine="482"/>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甲方：陕西铁路工程职业技术学院                                 </w:t>
      </w:r>
    </w:p>
    <w:p w14:paraId="4945BF25">
      <w:pPr>
        <w:keepNext w:val="0"/>
        <w:keepLines w:val="0"/>
        <w:pageBreakBefore w:val="0"/>
        <w:widowControl w:val="0"/>
        <w:kinsoku w:val="0"/>
        <w:wordWrap/>
        <w:overflowPunct/>
        <w:topLinePunct w:val="0"/>
        <w:autoSpaceDE/>
        <w:autoSpaceDN/>
        <w:bidi w:val="0"/>
        <w:adjustRightInd/>
        <w:snapToGrid/>
        <w:spacing w:line="360" w:lineRule="auto"/>
        <w:ind w:firstLine="482"/>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乙方：</w:t>
      </w:r>
    </w:p>
    <w:p w14:paraId="1C017F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根据《中华人民共和国民法典》等法律法规，甲、乙双方在平等基础上协商一致，达成如下合同条款</w:t>
      </w:r>
      <w:r>
        <w:rPr>
          <w:rFonts w:hint="eastAsia" w:ascii="仿宋" w:hAnsi="仿宋" w:eastAsia="仿宋" w:cs="仿宋"/>
          <w:color w:val="000000"/>
          <w:sz w:val="24"/>
          <w:szCs w:val="24"/>
          <w:highlight w:val="none"/>
          <w:lang w:eastAsia="zh-CN"/>
        </w:rPr>
        <w:t>：</w:t>
      </w:r>
    </w:p>
    <w:p w14:paraId="5932642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color w:val="000000"/>
          <w:sz w:val="24"/>
          <w:szCs w:val="24"/>
          <w:highlight w:val="none"/>
          <w:lang w:val="en-US" w:eastAsia="zh-CN"/>
        </w:rPr>
        <w:t>一、</w:t>
      </w:r>
      <w:r>
        <w:rPr>
          <w:rFonts w:hint="eastAsia" w:ascii="仿宋" w:hAnsi="仿宋" w:eastAsia="仿宋" w:cs="仿宋"/>
          <w:b/>
          <w:color w:val="000000"/>
          <w:sz w:val="24"/>
          <w:szCs w:val="24"/>
          <w:highlight w:val="none"/>
        </w:rPr>
        <w:t>工程内容及要求</w:t>
      </w:r>
    </w:p>
    <w:p w14:paraId="6FE84F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1.（1）施工范围：高新校区桥建学院实训基地整栋屋面，总施工面积 2516㎡。</w:t>
      </w:r>
    </w:p>
    <w:p w14:paraId="3D9759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（2）主要工程内容：</w:t>
      </w:r>
    </w:p>
    <w:p w14:paraId="7AF1BA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现场安全防护：屋面下方设备防尘遮盖、施工区域围挡隔离，高空作业安全防护搭设；</w:t>
      </w:r>
    </w:p>
    <w:p w14:paraId="4D9C2E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钢构架安装：在原有旧彩钢瓦顶面布设 4cm×6cm×2mm 热镀锌方管支撑龙骨，方管固定牢固、排布规整，局部薄弱位置增设垫板分散荷载；</w:t>
      </w:r>
    </w:p>
    <w:p w14:paraId="6FF076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屋面板材铺设：骨架上部铺设 840 型 0.5mm 厚彩钢瓦，配套间隔安装同型号 2mm 厚 PE 采光亮瓦；同步施工屋脊瓦、封边瓦、泛水收边；</w:t>
      </w:r>
    </w:p>
    <w:p w14:paraId="2DB779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密封防水处理：板材搭接、屋脊、封边部位采用耐候结构胶密封，杜绝搭接缝隙渗水；</w:t>
      </w:r>
    </w:p>
    <w:p w14:paraId="4EB354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现场收尾清理：施工余料、边角废料全部清运出场，清理屋面及地面杂物。 </w:t>
      </w:r>
    </w:p>
    <w:p w14:paraId="701838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2.需执行的国家相关标准、行业标准、地方标准或者其他标准、规范；</w:t>
      </w:r>
    </w:p>
    <w:p w14:paraId="6E7EFD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GB/T12754-2019《彩色涂层钢板及钢带》；</w:t>
      </w:r>
    </w:p>
    <w:p w14:paraId="6A6B4C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GB/T3091《焊接钢管》；</w:t>
      </w:r>
    </w:p>
    <w:p w14:paraId="5FD806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GB50205-2020《钢结构工程施工质量验收标准》；</w:t>
      </w:r>
    </w:p>
    <w:p w14:paraId="29C04E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GB50207-2012《屋面工程质量验收规范》；</w:t>
      </w:r>
    </w:p>
    <w:p w14:paraId="28188C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JGJ80《建筑施工高处作业安全技术规范》</w:t>
      </w:r>
    </w:p>
    <w:p w14:paraId="2F78EB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JGJ59《建筑施工安全检查标准》；             </w:t>
      </w:r>
    </w:p>
    <w:p w14:paraId="7DE9CF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3.实施要求，包括但不限于项目实施需满足的质量、安全、文明施工、工期等要求；</w:t>
      </w:r>
    </w:p>
    <w:p w14:paraId="7C5DA9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（1）质量要求：镀锌方管壁厚实测≥2.0mm，镀锌层完整无起皮漏镀，骨架间距、固定点位符合施工方案；彩钢瓦厚度≥0.5mm、PE 亮瓦≥2.0mm，板材搭接顺直，搭接尺寸满足防水构造；所有接缝、屋脊、收边密封严实，完工后淋水试验无渗水；旧屋面承载力薄弱处增设垫板，防止集中荷载压坏原有屋面。</w:t>
      </w:r>
    </w:p>
    <w:p w14:paraId="48C529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（2）安全施工要求：项目属高空作业（屋面离地约 10m），施工区域地面全封闭围挡、悬挂警示标识、夜间警示灯；五级及以上大风、雨雪天气停止屋面作业，所有施工人员持证上岗，配齐安全帽、安全带等劳保用品，设置专职现场安全员全程旁站监护；吊车吊装作业划定危险区，严禁吊人作业，吊装物料规范捆扎；施工人员进出校园服从学校相关部门管理；施工用电、机械操作符合安全规范，建筑垃圾密闭转运，严防坠物、磕碰伤人；注意保护沿途路灯、井盖、绿化、给排水管线等设施，如有损坏照价赔偿；落实安全生产责任制，进场人员安全教育，杜绝安全责任事故；乙方对现场所有人员、设备、材料及第三方安全负完全责任；发生任何安全事故均由乙方承担全部经济及法律责任，甲方不承担连带责任。</w:t>
      </w:r>
    </w:p>
    <w:p w14:paraId="797354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文明施工要求：室内实训设备全覆盖防尘防护，施工严控扬尘，不得产生大量碎屑飘落车间；合理安排作业时段，避开实训基地使用时间，严控施工噪声；废料集中收集、日产日清，不污染校园场地及绿化。</w:t>
      </w:r>
    </w:p>
    <w:p w14:paraId="5F151D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（4）工期要求：2026年8月20日前完工。</w:t>
      </w:r>
    </w:p>
    <w:p w14:paraId="5F445B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因乙方原因不能按照约定的日期竣工时，乙方应承担违约责任，按1000元/天计违约金。</w:t>
      </w:r>
    </w:p>
    <w:p w14:paraId="42538B5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二</w:t>
      </w:r>
      <w:r>
        <w:rPr>
          <w:rFonts w:hint="eastAsia" w:ascii="仿宋" w:hAnsi="仿宋" w:eastAsia="仿宋" w:cs="仿宋"/>
          <w:b/>
          <w:color w:val="000000"/>
          <w:sz w:val="24"/>
          <w:szCs w:val="24"/>
          <w:highlight w:val="none"/>
        </w:rPr>
        <w:t>、合同价款与结算方式</w:t>
      </w:r>
    </w:p>
    <w:p w14:paraId="7C9F60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 合同含税总价为人民币</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整</w:t>
      </w:r>
      <w:r>
        <w:rPr>
          <w:rFonts w:hint="eastAsia" w:ascii="仿宋" w:hAnsi="仿宋" w:eastAsia="仿宋" w:cs="仿宋"/>
          <w:color w:val="000000"/>
          <w:sz w:val="24"/>
          <w:szCs w:val="24"/>
          <w:highlight w:val="none"/>
        </w:rPr>
        <w:t>)，价格组成详见下表：</w:t>
      </w:r>
    </w:p>
    <w:p w14:paraId="1D2D81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2025年高新校区文体中心玻璃幕顶及附属设施抢修项目费用清单</w:t>
      </w:r>
    </w:p>
    <w:tbl>
      <w:tblPr>
        <w:tblStyle w:val="50"/>
        <w:tblW w:w="4596" w:type="pct"/>
        <w:jc w:val="center"/>
        <w:tblLayout w:type="fixed"/>
        <w:tblCellMar>
          <w:top w:w="0" w:type="dxa"/>
          <w:left w:w="108" w:type="dxa"/>
          <w:bottom w:w="0" w:type="dxa"/>
          <w:right w:w="108" w:type="dxa"/>
        </w:tblCellMar>
      </w:tblPr>
      <w:tblGrid>
        <w:gridCol w:w="644"/>
        <w:gridCol w:w="2265"/>
        <w:gridCol w:w="809"/>
        <w:gridCol w:w="791"/>
        <w:gridCol w:w="1273"/>
        <w:gridCol w:w="1467"/>
        <w:gridCol w:w="1288"/>
      </w:tblGrid>
      <w:tr w14:paraId="45F5431A">
        <w:trPr>
          <w:trHeight w:val="472"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63D574">
            <w:pPr>
              <w:widowControl/>
              <w:jc w:val="center"/>
              <w:textAlignment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kern w:val="0"/>
                <w:sz w:val="24"/>
                <w:szCs w:val="24"/>
                <w:highlight w:val="none"/>
              </w:rPr>
              <w:t>序号</w:t>
            </w:r>
          </w:p>
        </w:tc>
        <w:tc>
          <w:tcPr>
            <w:tcW w:w="132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8B5C41">
            <w:pPr>
              <w:widowControl/>
              <w:jc w:val="center"/>
              <w:textAlignment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kern w:val="0"/>
                <w:sz w:val="24"/>
                <w:szCs w:val="24"/>
                <w:highlight w:val="none"/>
              </w:rPr>
              <w:t>项目名称</w:t>
            </w:r>
          </w:p>
        </w:tc>
        <w:tc>
          <w:tcPr>
            <w:tcW w:w="4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8FD6A8">
            <w:pPr>
              <w:widowControl/>
              <w:jc w:val="center"/>
              <w:textAlignment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kern w:val="0"/>
                <w:sz w:val="24"/>
                <w:szCs w:val="24"/>
                <w:highlight w:val="none"/>
              </w:rPr>
              <w:t>单位</w:t>
            </w:r>
          </w:p>
        </w:tc>
        <w:tc>
          <w:tcPr>
            <w:tcW w:w="4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FBBDFB">
            <w:pPr>
              <w:widowControl/>
              <w:jc w:val="center"/>
              <w:textAlignment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kern w:val="0"/>
                <w:sz w:val="24"/>
                <w:szCs w:val="24"/>
                <w:highlight w:val="none"/>
              </w:rPr>
              <w:t>数量</w:t>
            </w:r>
          </w:p>
        </w:tc>
        <w:tc>
          <w:tcPr>
            <w:tcW w:w="74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52E8EB">
            <w:pPr>
              <w:widowControl/>
              <w:jc w:val="center"/>
              <w:textAlignment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单价</w:t>
            </w:r>
            <w:r>
              <w:rPr>
                <w:rFonts w:hint="eastAsia" w:ascii="仿宋" w:hAnsi="仿宋" w:eastAsia="仿宋" w:cs="仿宋"/>
                <w:b/>
                <w:bCs/>
                <w:color w:val="000000"/>
                <w:kern w:val="0"/>
                <w:sz w:val="24"/>
                <w:szCs w:val="24"/>
                <w:highlight w:val="none"/>
                <w:lang w:val="en-US" w:eastAsia="zh-CN"/>
              </w:rPr>
              <w:t>/元</w:t>
            </w:r>
          </w:p>
        </w:tc>
        <w:tc>
          <w:tcPr>
            <w:tcW w:w="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08A153">
            <w:pPr>
              <w:widowControl/>
              <w:jc w:val="center"/>
              <w:textAlignment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kern w:val="0"/>
                <w:sz w:val="24"/>
                <w:szCs w:val="24"/>
                <w:highlight w:val="none"/>
              </w:rPr>
              <w:t>合价</w:t>
            </w:r>
            <w:r>
              <w:rPr>
                <w:rFonts w:hint="eastAsia" w:ascii="仿宋" w:hAnsi="仿宋" w:eastAsia="仿宋" w:cs="仿宋"/>
                <w:b/>
                <w:bCs/>
                <w:color w:val="000000"/>
                <w:kern w:val="0"/>
                <w:sz w:val="24"/>
                <w:szCs w:val="24"/>
                <w:highlight w:val="none"/>
                <w:lang w:val="en-US" w:eastAsia="zh-CN"/>
              </w:rPr>
              <w:t>/元</w:t>
            </w:r>
          </w:p>
        </w:tc>
        <w:tc>
          <w:tcPr>
            <w:tcW w:w="7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566F55">
            <w:pPr>
              <w:widowControl/>
              <w:jc w:val="center"/>
              <w:textAlignment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kern w:val="0"/>
                <w:sz w:val="24"/>
                <w:szCs w:val="24"/>
                <w:highlight w:val="none"/>
              </w:rPr>
              <w:t>备注</w:t>
            </w:r>
          </w:p>
        </w:tc>
      </w:tr>
      <w:tr w14:paraId="0D215E51">
        <w:tblPrEx>
          <w:tblCellMar>
            <w:top w:w="0" w:type="dxa"/>
            <w:left w:w="108" w:type="dxa"/>
            <w:bottom w:w="0" w:type="dxa"/>
            <w:right w:w="108" w:type="dxa"/>
          </w:tblCellMar>
        </w:tblPrEx>
        <w:trPr>
          <w:trHeight w:val="45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3D4E0">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rPr>
              <w:t>1</w:t>
            </w:r>
          </w:p>
        </w:tc>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F38AC">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13EA6">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BCC58">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83704">
            <w:pPr>
              <w:keepNext w:val="0"/>
              <w:keepLines w:val="0"/>
              <w:widowControl/>
              <w:suppressLineNumbers w:val="0"/>
              <w:jc w:val="center"/>
              <w:textAlignment w:val="center"/>
              <w:rPr>
                <w:rFonts w:hint="eastAsia" w:ascii="仿宋" w:hAnsi="仿宋" w:eastAsia="仿宋" w:cs="仿宋"/>
                <w:color w:val="000000"/>
                <w:sz w:val="24"/>
                <w:szCs w:val="24"/>
                <w:highlight w:val="none"/>
                <w:lang w:val="en-US" w:eastAsia="zh-CN"/>
              </w:rPr>
            </w:pP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9B5B9">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5BE06">
            <w:pPr>
              <w:keepNext w:val="0"/>
              <w:keepLines w:val="0"/>
              <w:widowControl/>
              <w:suppressLineNumbers w:val="0"/>
              <w:jc w:val="center"/>
              <w:textAlignment w:val="center"/>
              <w:rPr>
                <w:rFonts w:hint="eastAsia" w:ascii="仿宋" w:hAnsi="仿宋" w:eastAsia="仿宋" w:cs="仿宋"/>
                <w:color w:val="000000"/>
                <w:sz w:val="24"/>
                <w:szCs w:val="24"/>
                <w:highlight w:val="none"/>
                <w:lang w:eastAsia="zh-CN"/>
              </w:rPr>
            </w:pPr>
          </w:p>
        </w:tc>
      </w:tr>
      <w:tr w14:paraId="7B32CF80">
        <w:tblPrEx>
          <w:tblCellMar>
            <w:top w:w="0" w:type="dxa"/>
            <w:left w:w="108" w:type="dxa"/>
            <w:bottom w:w="0" w:type="dxa"/>
            <w:right w:w="108" w:type="dxa"/>
          </w:tblCellMar>
        </w:tblPrEx>
        <w:trPr>
          <w:trHeight w:val="45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71067">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rPr>
              <w:t>2</w:t>
            </w:r>
          </w:p>
        </w:tc>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1EB54">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F20E2">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E38A7">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31EBF">
            <w:pPr>
              <w:keepNext w:val="0"/>
              <w:keepLines w:val="0"/>
              <w:widowControl/>
              <w:suppressLineNumbers w:val="0"/>
              <w:jc w:val="center"/>
              <w:textAlignment w:val="center"/>
              <w:rPr>
                <w:rFonts w:hint="eastAsia" w:ascii="仿宋" w:hAnsi="仿宋" w:eastAsia="仿宋" w:cs="仿宋"/>
                <w:color w:val="000000"/>
                <w:sz w:val="24"/>
                <w:szCs w:val="24"/>
                <w:highlight w:val="none"/>
                <w:lang w:val="en-US" w:eastAsia="zh-CN"/>
              </w:rPr>
            </w:pP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31400">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29C6E">
            <w:pPr>
              <w:keepNext w:val="0"/>
              <w:keepLines w:val="0"/>
              <w:widowControl/>
              <w:suppressLineNumbers w:val="0"/>
              <w:jc w:val="center"/>
              <w:textAlignment w:val="center"/>
              <w:rPr>
                <w:rFonts w:hint="eastAsia" w:ascii="仿宋" w:hAnsi="仿宋" w:eastAsia="仿宋" w:cs="仿宋"/>
                <w:color w:val="000000"/>
                <w:sz w:val="24"/>
                <w:szCs w:val="24"/>
                <w:highlight w:val="none"/>
                <w:lang w:eastAsia="zh-CN"/>
              </w:rPr>
            </w:pPr>
          </w:p>
        </w:tc>
      </w:tr>
      <w:tr w14:paraId="1CFB9023">
        <w:tblPrEx>
          <w:tblCellMar>
            <w:top w:w="0" w:type="dxa"/>
            <w:left w:w="108" w:type="dxa"/>
            <w:bottom w:w="0" w:type="dxa"/>
            <w:right w:w="108" w:type="dxa"/>
          </w:tblCellMar>
        </w:tblPrEx>
        <w:trPr>
          <w:trHeight w:val="45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8499D">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rPr>
              <w:t>3</w:t>
            </w:r>
          </w:p>
        </w:tc>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4DC7D">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19120">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E983A">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8AD02">
            <w:pPr>
              <w:keepNext w:val="0"/>
              <w:keepLines w:val="0"/>
              <w:widowControl/>
              <w:suppressLineNumbers w:val="0"/>
              <w:jc w:val="center"/>
              <w:textAlignment w:val="center"/>
              <w:rPr>
                <w:rFonts w:hint="eastAsia" w:ascii="仿宋" w:hAnsi="仿宋" w:eastAsia="仿宋" w:cs="仿宋"/>
                <w:color w:val="000000"/>
                <w:sz w:val="24"/>
                <w:szCs w:val="24"/>
                <w:highlight w:val="none"/>
                <w:lang w:val="en-US" w:eastAsia="zh-CN"/>
              </w:rPr>
            </w:pP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7B4F3">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81F7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仿宋" w:hAnsi="仿宋" w:eastAsia="仿宋" w:cs="仿宋"/>
                <w:color w:val="000000"/>
                <w:sz w:val="24"/>
                <w:szCs w:val="24"/>
                <w:highlight w:val="none"/>
              </w:rPr>
            </w:pPr>
          </w:p>
        </w:tc>
      </w:tr>
      <w:tr w14:paraId="264ECB1A">
        <w:tblPrEx>
          <w:tblCellMar>
            <w:top w:w="0" w:type="dxa"/>
            <w:left w:w="108" w:type="dxa"/>
            <w:bottom w:w="0" w:type="dxa"/>
            <w:right w:w="108" w:type="dxa"/>
          </w:tblCellMar>
        </w:tblPrEx>
        <w:trPr>
          <w:trHeight w:val="45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F28C6">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rPr>
              <w:t>4</w:t>
            </w:r>
          </w:p>
        </w:tc>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731C2">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987C0">
            <w:pPr>
              <w:keepNext w:val="0"/>
              <w:keepLines w:val="0"/>
              <w:widowControl/>
              <w:suppressLineNumbers w:val="0"/>
              <w:jc w:val="center"/>
              <w:textAlignment w:val="center"/>
              <w:rPr>
                <w:rFonts w:hint="eastAsia" w:ascii="仿宋" w:hAnsi="仿宋" w:eastAsia="仿宋" w:cs="仿宋"/>
                <w:color w:val="000000"/>
                <w:sz w:val="24"/>
                <w:szCs w:val="24"/>
                <w:highlight w:val="none"/>
                <w:lang w:val="en-US" w:eastAsia="zh-CN"/>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CB2BA">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FD91A">
            <w:pPr>
              <w:keepNext w:val="0"/>
              <w:keepLines w:val="0"/>
              <w:widowControl/>
              <w:suppressLineNumbers w:val="0"/>
              <w:jc w:val="center"/>
              <w:textAlignment w:val="center"/>
              <w:rPr>
                <w:rFonts w:hint="eastAsia" w:ascii="仿宋" w:hAnsi="仿宋" w:eastAsia="仿宋" w:cs="仿宋"/>
                <w:color w:val="000000"/>
                <w:sz w:val="24"/>
                <w:szCs w:val="24"/>
                <w:highlight w:val="none"/>
                <w:lang w:val="en-US" w:eastAsia="zh-CN"/>
              </w:rPr>
            </w:pP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B4220">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DD65A">
            <w:pPr>
              <w:keepNext w:val="0"/>
              <w:keepLines w:val="0"/>
              <w:widowControl/>
              <w:suppressLineNumbers w:val="0"/>
              <w:jc w:val="center"/>
              <w:textAlignment w:val="center"/>
              <w:rPr>
                <w:rFonts w:hint="eastAsia" w:ascii="仿宋" w:hAnsi="仿宋" w:eastAsia="仿宋" w:cs="仿宋"/>
                <w:color w:val="000000"/>
                <w:sz w:val="24"/>
                <w:szCs w:val="24"/>
                <w:highlight w:val="none"/>
                <w:lang w:eastAsia="zh-CN"/>
              </w:rPr>
            </w:pPr>
          </w:p>
        </w:tc>
      </w:tr>
      <w:tr w14:paraId="08A31BB4">
        <w:tblPrEx>
          <w:tblCellMar>
            <w:top w:w="0" w:type="dxa"/>
            <w:left w:w="108" w:type="dxa"/>
            <w:bottom w:w="0" w:type="dxa"/>
            <w:right w:w="108" w:type="dxa"/>
          </w:tblCellMar>
        </w:tblPrEx>
        <w:trPr>
          <w:trHeight w:val="45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62BAA">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rPr>
              <w:t>5</w:t>
            </w:r>
          </w:p>
        </w:tc>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E3190">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AD4AD">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CE3C9">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BA61A">
            <w:pPr>
              <w:keepNext w:val="0"/>
              <w:keepLines w:val="0"/>
              <w:widowControl/>
              <w:suppressLineNumbers w:val="0"/>
              <w:jc w:val="center"/>
              <w:textAlignment w:val="center"/>
              <w:rPr>
                <w:rFonts w:hint="eastAsia" w:ascii="仿宋" w:hAnsi="仿宋" w:eastAsia="仿宋" w:cs="仿宋"/>
                <w:color w:val="000000"/>
                <w:sz w:val="24"/>
                <w:szCs w:val="24"/>
                <w:highlight w:val="none"/>
                <w:lang w:val="en-US" w:eastAsia="zh-CN"/>
              </w:rPr>
            </w:pP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F41D1">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46608">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r>
      <w:tr w14:paraId="4B513133">
        <w:tblPrEx>
          <w:tblCellMar>
            <w:top w:w="0" w:type="dxa"/>
            <w:left w:w="108" w:type="dxa"/>
            <w:bottom w:w="0" w:type="dxa"/>
            <w:right w:w="108" w:type="dxa"/>
          </w:tblCellMar>
        </w:tblPrEx>
        <w:trPr>
          <w:trHeight w:val="45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EEA50">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rPr>
              <w:t>6</w:t>
            </w:r>
          </w:p>
        </w:tc>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29340">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CC3A3">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EB2D3">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70400">
            <w:pPr>
              <w:keepNext w:val="0"/>
              <w:keepLines w:val="0"/>
              <w:widowControl/>
              <w:suppressLineNumbers w:val="0"/>
              <w:jc w:val="center"/>
              <w:textAlignment w:val="center"/>
              <w:rPr>
                <w:rFonts w:hint="eastAsia" w:ascii="仿宋" w:hAnsi="仿宋" w:eastAsia="仿宋" w:cs="仿宋"/>
                <w:color w:val="000000"/>
                <w:sz w:val="24"/>
                <w:szCs w:val="24"/>
                <w:highlight w:val="none"/>
                <w:lang w:val="en-US" w:eastAsia="zh-CN"/>
              </w:rPr>
            </w:pP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37898">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3C87D">
            <w:pPr>
              <w:keepNext w:val="0"/>
              <w:keepLines w:val="0"/>
              <w:widowControl/>
              <w:suppressLineNumbers w:val="0"/>
              <w:jc w:val="center"/>
              <w:textAlignment w:val="center"/>
              <w:rPr>
                <w:rFonts w:hint="eastAsia" w:ascii="仿宋" w:hAnsi="仿宋" w:eastAsia="仿宋" w:cs="仿宋"/>
                <w:color w:val="000000"/>
                <w:sz w:val="24"/>
                <w:szCs w:val="24"/>
                <w:highlight w:val="none"/>
                <w:lang w:eastAsia="zh-CN"/>
              </w:rPr>
            </w:pPr>
          </w:p>
        </w:tc>
      </w:tr>
      <w:tr w14:paraId="7502861F">
        <w:tblPrEx>
          <w:tblCellMar>
            <w:top w:w="0" w:type="dxa"/>
            <w:left w:w="108" w:type="dxa"/>
            <w:bottom w:w="0" w:type="dxa"/>
            <w:right w:w="108" w:type="dxa"/>
          </w:tblCellMar>
        </w:tblPrEx>
        <w:trPr>
          <w:trHeight w:val="45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19B07">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rPr>
              <w:t>7</w:t>
            </w:r>
          </w:p>
        </w:tc>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1260D">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CC3DF">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E6CEE">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14FB3">
            <w:pPr>
              <w:keepNext w:val="0"/>
              <w:keepLines w:val="0"/>
              <w:widowControl/>
              <w:suppressLineNumbers w:val="0"/>
              <w:jc w:val="center"/>
              <w:textAlignment w:val="center"/>
              <w:rPr>
                <w:rFonts w:hint="eastAsia" w:ascii="仿宋" w:hAnsi="仿宋" w:eastAsia="仿宋" w:cs="仿宋"/>
                <w:color w:val="000000"/>
                <w:sz w:val="24"/>
                <w:szCs w:val="24"/>
                <w:highlight w:val="none"/>
                <w:lang w:val="en-US" w:eastAsia="zh-CN"/>
              </w:rPr>
            </w:pP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EE632">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F06FD">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r>
      <w:tr w14:paraId="4823BCF6">
        <w:tblPrEx>
          <w:tblCellMar>
            <w:top w:w="0" w:type="dxa"/>
            <w:left w:w="108" w:type="dxa"/>
            <w:bottom w:w="0" w:type="dxa"/>
            <w:right w:w="108" w:type="dxa"/>
          </w:tblCellMar>
        </w:tblPrEx>
        <w:trPr>
          <w:trHeight w:val="45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207DC">
            <w:pPr>
              <w:widowControl/>
              <w:jc w:val="center"/>
              <w:textAlignment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8</w:t>
            </w:r>
          </w:p>
        </w:tc>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97B77">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1803B">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1DE26">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F70B2">
            <w:pPr>
              <w:keepNext w:val="0"/>
              <w:keepLines w:val="0"/>
              <w:widowControl/>
              <w:suppressLineNumbers w:val="0"/>
              <w:jc w:val="center"/>
              <w:textAlignment w:val="center"/>
              <w:rPr>
                <w:rFonts w:hint="eastAsia" w:ascii="仿宋" w:hAnsi="仿宋" w:eastAsia="仿宋" w:cs="仿宋"/>
                <w:color w:val="000000"/>
                <w:kern w:val="0"/>
                <w:sz w:val="24"/>
                <w:szCs w:val="24"/>
                <w:highlight w:val="none"/>
                <w:lang w:val="en-US" w:eastAsia="zh-CN"/>
              </w:rPr>
            </w:pP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59A44">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7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BD822">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r>
      <w:tr w14:paraId="7D02BE13">
        <w:tblPrEx>
          <w:tblCellMar>
            <w:top w:w="0" w:type="dxa"/>
            <w:left w:w="108" w:type="dxa"/>
            <w:bottom w:w="0" w:type="dxa"/>
            <w:right w:w="108" w:type="dxa"/>
          </w:tblCellMar>
        </w:tblPrEx>
        <w:trPr>
          <w:trHeight w:val="45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2EAAA">
            <w:pPr>
              <w:widowControl/>
              <w:jc w:val="center"/>
              <w:textAlignment w:val="center"/>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9</w:t>
            </w:r>
          </w:p>
        </w:tc>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0DA40">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66CF8">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E18AD">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3244D">
            <w:pPr>
              <w:keepNext w:val="0"/>
              <w:keepLines w:val="0"/>
              <w:widowControl/>
              <w:suppressLineNumbers w:val="0"/>
              <w:jc w:val="center"/>
              <w:textAlignment w:val="center"/>
              <w:rPr>
                <w:rFonts w:hint="eastAsia" w:ascii="仿宋" w:hAnsi="仿宋" w:eastAsia="仿宋" w:cs="仿宋"/>
                <w:color w:val="000000"/>
                <w:kern w:val="0"/>
                <w:sz w:val="24"/>
                <w:szCs w:val="24"/>
                <w:highlight w:val="none"/>
                <w:lang w:val="en-US" w:eastAsia="zh-CN"/>
              </w:rPr>
            </w:pP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8C23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7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63519">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r>
      <w:tr w14:paraId="02DBBE72">
        <w:tblPrEx>
          <w:tblCellMar>
            <w:top w:w="0" w:type="dxa"/>
            <w:left w:w="108" w:type="dxa"/>
            <w:bottom w:w="0" w:type="dxa"/>
            <w:right w:w="108" w:type="dxa"/>
          </w:tblCellMar>
        </w:tblPrEx>
        <w:trPr>
          <w:trHeight w:val="45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84D53">
            <w:pPr>
              <w:widowControl/>
              <w:jc w:val="center"/>
              <w:textAlignment w:val="center"/>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10</w:t>
            </w:r>
          </w:p>
        </w:tc>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AA94B">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96C49">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F8FD2">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C0FD9">
            <w:pPr>
              <w:keepNext w:val="0"/>
              <w:keepLines w:val="0"/>
              <w:widowControl/>
              <w:suppressLineNumbers w:val="0"/>
              <w:jc w:val="center"/>
              <w:textAlignment w:val="center"/>
              <w:rPr>
                <w:rFonts w:hint="eastAsia" w:ascii="仿宋" w:hAnsi="仿宋" w:eastAsia="仿宋" w:cs="仿宋"/>
                <w:color w:val="000000"/>
                <w:kern w:val="0"/>
                <w:sz w:val="24"/>
                <w:szCs w:val="24"/>
                <w:highlight w:val="none"/>
                <w:lang w:val="en-US" w:eastAsia="zh-CN"/>
              </w:rPr>
            </w:pP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97B5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7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470F9">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r>
      <w:tr w14:paraId="6644E4FE">
        <w:tblPrEx>
          <w:tblCellMar>
            <w:top w:w="0" w:type="dxa"/>
            <w:left w:w="108" w:type="dxa"/>
            <w:bottom w:w="0" w:type="dxa"/>
            <w:right w:w="108" w:type="dxa"/>
          </w:tblCellMar>
        </w:tblPrEx>
        <w:trPr>
          <w:trHeight w:val="45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05999">
            <w:pPr>
              <w:widowControl/>
              <w:jc w:val="center"/>
              <w:textAlignment w:val="center"/>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11</w:t>
            </w:r>
          </w:p>
        </w:tc>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D5B37">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0617">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36729">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C1030">
            <w:pPr>
              <w:keepNext w:val="0"/>
              <w:keepLines w:val="0"/>
              <w:widowControl/>
              <w:suppressLineNumbers w:val="0"/>
              <w:jc w:val="center"/>
              <w:textAlignment w:val="center"/>
              <w:rPr>
                <w:rFonts w:hint="eastAsia" w:ascii="仿宋" w:hAnsi="仿宋" w:eastAsia="仿宋" w:cs="仿宋"/>
                <w:color w:val="000000"/>
                <w:kern w:val="0"/>
                <w:sz w:val="24"/>
                <w:szCs w:val="24"/>
                <w:highlight w:val="none"/>
                <w:lang w:val="en-US" w:eastAsia="zh-CN"/>
              </w:rPr>
            </w:pP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2511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7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CB1F6">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r>
      <w:tr w14:paraId="7E1BC201">
        <w:tblPrEx>
          <w:tblCellMar>
            <w:top w:w="0" w:type="dxa"/>
            <w:left w:w="108" w:type="dxa"/>
            <w:bottom w:w="0" w:type="dxa"/>
            <w:right w:w="108" w:type="dxa"/>
          </w:tblCellMar>
        </w:tblPrEx>
        <w:trPr>
          <w:trHeight w:val="45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2A306">
            <w:pPr>
              <w:widowControl/>
              <w:jc w:val="center"/>
              <w:textAlignment w:val="center"/>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12</w:t>
            </w:r>
          </w:p>
        </w:tc>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AA8C4">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6A010">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C31AB">
            <w:pPr>
              <w:keepNext w:val="0"/>
              <w:keepLines w:val="0"/>
              <w:widowControl/>
              <w:suppressLineNumbers w:val="0"/>
              <w:jc w:val="center"/>
              <w:textAlignment w:val="center"/>
              <w:rPr>
                <w:rFonts w:hint="eastAsia" w:ascii="仿宋" w:hAnsi="仿宋" w:eastAsia="仿宋" w:cs="仿宋"/>
                <w:color w:val="000000"/>
                <w:kern w:val="0"/>
                <w:sz w:val="24"/>
                <w:szCs w:val="24"/>
                <w:highlight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C0FBF">
            <w:pPr>
              <w:keepNext w:val="0"/>
              <w:keepLines w:val="0"/>
              <w:widowControl/>
              <w:suppressLineNumbers w:val="0"/>
              <w:jc w:val="center"/>
              <w:textAlignment w:val="center"/>
              <w:rPr>
                <w:rFonts w:hint="eastAsia" w:ascii="仿宋" w:hAnsi="仿宋" w:eastAsia="仿宋" w:cs="仿宋"/>
                <w:color w:val="000000"/>
                <w:kern w:val="0"/>
                <w:sz w:val="24"/>
                <w:szCs w:val="24"/>
                <w:highlight w:val="none"/>
                <w:lang w:val="en-US" w:eastAsia="zh-CN"/>
              </w:rPr>
            </w:pP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6B3B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7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904E2">
            <w:pPr>
              <w:keepNext w:val="0"/>
              <w:keepLines w:val="0"/>
              <w:widowControl/>
              <w:suppressLineNumbers w:val="0"/>
              <w:jc w:val="center"/>
              <w:textAlignment w:val="center"/>
              <w:rPr>
                <w:rFonts w:hint="eastAsia" w:ascii="仿宋" w:hAnsi="仿宋" w:eastAsia="仿宋" w:cs="仿宋"/>
                <w:color w:val="000000"/>
                <w:sz w:val="24"/>
                <w:szCs w:val="24"/>
                <w:highlight w:val="none"/>
              </w:rPr>
            </w:pPr>
          </w:p>
        </w:tc>
      </w:tr>
      <w:tr w14:paraId="59D1AC1B">
        <w:tblPrEx>
          <w:tblCellMar>
            <w:top w:w="0" w:type="dxa"/>
            <w:left w:w="108" w:type="dxa"/>
            <w:bottom w:w="0" w:type="dxa"/>
            <w:right w:w="108" w:type="dxa"/>
          </w:tblCellMar>
        </w:tblPrEx>
        <w:trPr>
          <w:trHeight w:val="454"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D3B35">
            <w:pPr>
              <w:widowControl/>
              <w:jc w:val="center"/>
              <w:textAlignment w:val="center"/>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13</w:t>
            </w:r>
          </w:p>
        </w:tc>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42230">
            <w:pPr>
              <w:widowControl/>
              <w:jc w:val="left"/>
              <w:textAlignment w:val="center"/>
              <w:rPr>
                <w:rFonts w:hint="eastAsia" w:ascii="仿宋" w:hAnsi="仿宋" w:eastAsia="仿宋" w:cs="仿宋"/>
                <w:color w:val="000000"/>
                <w:kern w:val="0"/>
                <w:sz w:val="24"/>
                <w:szCs w:val="24"/>
                <w:highlight w:val="none"/>
                <w:lang w:eastAsia="zh-CN"/>
              </w:rPr>
            </w:pPr>
            <w:r>
              <w:rPr>
                <w:rFonts w:hint="eastAsia" w:ascii="仿宋" w:hAnsi="仿宋" w:eastAsia="仿宋" w:cs="仿宋"/>
                <w:color w:val="000000"/>
                <w:kern w:val="0"/>
                <w:sz w:val="24"/>
                <w:szCs w:val="24"/>
                <w:highlight w:val="none"/>
                <w:lang w:eastAsia="zh-CN"/>
              </w:rPr>
              <w:t>合计</w:t>
            </w:r>
          </w:p>
        </w:tc>
        <w:tc>
          <w:tcPr>
            <w:tcW w:w="168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E4A8C">
            <w:pPr>
              <w:widowControl/>
              <w:jc w:val="center"/>
              <w:textAlignment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大写：</w:t>
            </w:r>
            <w:r>
              <w:rPr>
                <w:rFonts w:hint="eastAsia" w:ascii="仿宋" w:hAnsi="仿宋" w:eastAsia="仿宋" w:cs="仿宋"/>
                <w:color w:val="000000"/>
                <w:kern w:val="0"/>
                <w:sz w:val="24"/>
                <w:szCs w:val="24"/>
                <w:highlight w:val="none"/>
                <w:lang w:val="en-US" w:eastAsia="zh-CN"/>
              </w:rPr>
              <w:t>整</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9162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lang w:val="en-US" w:eastAsia="zh-CN"/>
              </w:rPr>
            </w:pPr>
          </w:p>
        </w:tc>
        <w:tc>
          <w:tcPr>
            <w:tcW w:w="7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B2828">
            <w:pPr>
              <w:jc w:val="left"/>
              <w:rPr>
                <w:rFonts w:hint="eastAsia" w:ascii="仿宋" w:hAnsi="仿宋" w:eastAsia="仿宋" w:cs="仿宋"/>
                <w:color w:val="000000"/>
                <w:kern w:val="0"/>
                <w:sz w:val="24"/>
                <w:szCs w:val="24"/>
                <w:highlight w:val="none"/>
              </w:rPr>
            </w:pPr>
          </w:p>
        </w:tc>
      </w:tr>
    </w:tbl>
    <w:p w14:paraId="126E5D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val="en-US" w:eastAsia="zh-CN"/>
        </w:rPr>
        <w:t>本项目包工包料，付款方式如下：</w:t>
      </w:r>
    </w:p>
    <w:p w14:paraId="334334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（1）合同签订后，达到甲方付款条件起10个工作日内支付合同总金额的40%；</w:t>
      </w:r>
    </w:p>
    <w:p w14:paraId="51034B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 xml:space="preserve">（2）项目完工经甲方验收合格且工程审计结算完成后，以工程审计最终价为结算金额，达到甲方付款条件起10个工作日内，支付剩余所有工程审计价金额。甲方付款前，乙方应先向甲方提供等额增值税专票，否则甲方有权暂不付款，且不影响乙方应继续履行合同义务。 </w:t>
      </w:r>
    </w:p>
    <w:p w14:paraId="2E2E2C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3.工程审价审减额在5%以上时，审计基本费和审计成果费均由乙方承担；工程审价审减额在5%以内时（含5%），审计基本费和审计成果费均由甲方承担。</w:t>
      </w:r>
    </w:p>
    <w:p w14:paraId="038756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 乙方须在甲方付款前，按项目合同价0.4%支付水电费。</w:t>
      </w:r>
    </w:p>
    <w:p w14:paraId="575803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5.工程竣工结算，应按合同约定和实际履约事项，出具的竣工结算报告经甲方、乙方双方签字后生效。</w:t>
      </w:r>
    </w:p>
    <w:p w14:paraId="0239C33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6.履约保证金：乙方在与甲方签订合同前，须缴纳履约保证金；履约保证金金额为合同总价款的3% 。待验收合格后凭验收单和缴款收据，履约保证金一次性无息退还。</w:t>
      </w:r>
    </w:p>
    <w:p w14:paraId="08566C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开户名称：</w:t>
      </w:r>
    </w:p>
    <w:p w14:paraId="163A52E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开户银行：</w:t>
      </w:r>
    </w:p>
    <w:p w14:paraId="53DCAB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银行账号：</w:t>
      </w:r>
    </w:p>
    <w:p w14:paraId="597CA9F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备注信息：</w:t>
      </w:r>
    </w:p>
    <w:p w14:paraId="7AAA31B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三</w:t>
      </w:r>
      <w:r>
        <w:rPr>
          <w:rFonts w:hint="eastAsia" w:ascii="仿宋" w:hAnsi="仿宋" w:eastAsia="仿宋" w:cs="仿宋"/>
          <w:b/>
          <w:color w:val="000000"/>
          <w:sz w:val="24"/>
          <w:szCs w:val="24"/>
          <w:highlight w:val="none"/>
        </w:rPr>
        <w:t>、工期</w:t>
      </w:r>
      <w:r>
        <w:rPr>
          <w:rFonts w:hint="eastAsia" w:ascii="仿宋" w:hAnsi="仿宋" w:eastAsia="仿宋" w:cs="仿宋"/>
          <w:b/>
          <w:color w:val="000000"/>
          <w:sz w:val="24"/>
          <w:szCs w:val="24"/>
          <w:highlight w:val="none"/>
          <w:lang w:eastAsia="zh-CN"/>
        </w:rPr>
        <w:t>、</w:t>
      </w:r>
      <w:r>
        <w:rPr>
          <w:rFonts w:hint="eastAsia" w:ascii="仿宋" w:hAnsi="仿宋" w:eastAsia="仿宋" w:cs="仿宋"/>
          <w:b/>
          <w:color w:val="000000"/>
          <w:sz w:val="24"/>
          <w:szCs w:val="24"/>
          <w:highlight w:val="none"/>
        </w:rPr>
        <w:t>质保</w:t>
      </w:r>
      <w:r>
        <w:rPr>
          <w:rFonts w:hint="eastAsia" w:ascii="仿宋" w:hAnsi="仿宋" w:eastAsia="仿宋" w:cs="仿宋"/>
          <w:b/>
          <w:color w:val="000000"/>
          <w:sz w:val="24"/>
          <w:szCs w:val="24"/>
          <w:highlight w:val="none"/>
          <w:lang w:eastAsia="zh-CN"/>
        </w:rPr>
        <w:t>、</w:t>
      </w:r>
      <w:r>
        <w:rPr>
          <w:rFonts w:hint="eastAsia" w:ascii="仿宋" w:hAnsi="仿宋" w:eastAsia="仿宋" w:cs="仿宋"/>
          <w:b/>
          <w:color w:val="000000"/>
          <w:sz w:val="24"/>
          <w:szCs w:val="24"/>
          <w:highlight w:val="none"/>
          <w:lang w:val="en-US" w:eastAsia="zh-CN"/>
        </w:rPr>
        <w:t>验收</w:t>
      </w:r>
      <w:r>
        <w:rPr>
          <w:rFonts w:hint="eastAsia" w:ascii="仿宋" w:hAnsi="仿宋" w:eastAsia="仿宋" w:cs="仿宋"/>
          <w:b/>
          <w:color w:val="000000"/>
          <w:sz w:val="24"/>
          <w:szCs w:val="24"/>
          <w:highlight w:val="none"/>
        </w:rPr>
        <w:t>要求</w:t>
      </w:r>
    </w:p>
    <w:p w14:paraId="080452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rPr>
        <w:t>工期：2026年8月20日前完工。</w:t>
      </w:r>
    </w:p>
    <w:p w14:paraId="0DC4BB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2.本工程质保期为两年，质保期内因中标单位提供的材料质量不符合国家规范、合同约定标准，或施工工艺、施工质量不符合设计要求及相关施工规范，导致出现屋面漏水、板材变形、方管锈蚀松动等质量问题的，中标单位须在接到甲方通知后免费提供上门维修、更换服务，承担维修更换过程中产生的全部人工、材料、机械、运输、安全防护等相关费用；维修、更换部位的质保期，自维修更换工作完成并经甲方验收合格之日起重新计算，重新计算的质保期时长与本合同约定的原工程质保期时长完全一致。</w:t>
      </w:r>
    </w:p>
    <w:p w14:paraId="5F2681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材料进场核验合格证、质检报告，现场抽样测量管材、瓦材厚度。</w:t>
      </w:r>
    </w:p>
    <w:p w14:paraId="666724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骨架安装牢固、排布均匀，屋面板材铺设平整、搭接合规，密封胶饱满连续。</w:t>
      </w:r>
    </w:p>
    <w:p w14:paraId="46140B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完工后进行雨天或人工淋水试验，全屋面无渗漏即为防水合格；</w:t>
      </w:r>
    </w:p>
    <w:p w14:paraId="4CD85D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 xml:space="preserve">现场清理完毕，工程量按实际竣工面积核算，全部指标达标后办理竣工验收。 </w:t>
      </w:r>
    </w:p>
    <w:p w14:paraId="201FFA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达不到约定质量标准由乙方自费修补缺陷，直至达到约定标准；否则由</w:t>
      </w:r>
      <w:r>
        <w:rPr>
          <w:rFonts w:hint="eastAsia" w:ascii="仿宋" w:hAnsi="仿宋" w:eastAsia="仿宋" w:cs="仿宋"/>
          <w:color w:val="000000"/>
          <w:sz w:val="24"/>
          <w:szCs w:val="24"/>
          <w:highlight w:val="none"/>
          <w:lang w:val="en-US" w:eastAsia="zh-CN"/>
        </w:rPr>
        <w:t>乙方</w:t>
      </w:r>
      <w:r>
        <w:rPr>
          <w:rFonts w:hint="eastAsia" w:ascii="仿宋" w:hAnsi="仿宋" w:eastAsia="仿宋" w:cs="仿宋"/>
          <w:color w:val="000000"/>
          <w:sz w:val="24"/>
          <w:szCs w:val="24"/>
          <w:highlight w:val="none"/>
        </w:rPr>
        <w:t>承担拆除和重新施工的费用，工期不予顺延，同时按承包款的2%一次计扣违约金。质保期内出现质量问题，</w:t>
      </w:r>
      <w:r>
        <w:rPr>
          <w:rFonts w:hint="eastAsia" w:ascii="仿宋" w:hAnsi="仿宋" w:eastAsia="仿宋" w:cs="仿宋"/>
          <w:color w:val="000000"/>
          <w:sz w:val="24"/>
          <w:szCs w:val="24"/>
          <w:highlight w:val="none"/>
          <w:lang w:val="en-US" w:eastAsia="zh-CN"/>
        </w:rPr>
        <w:t>乙方</w:t>
      </w:r>
      <w:r>
        <w:rPr>
          <w:rFonts w:hint="eastAsia" w:ascii="仿宋" w:hAnsi="仿宋" w:eastAsia="仿宋" w:cs="仿宋"/>
          <w:color w:val="000000"/>
          <w:sz w:val="24"/>
          <w:szCs w:val="24"/>
          <w:highlight w:val="none"/>
        </w:rPr>
        <w:t>须在接到甲方通知48小时内到场维修，否则甲方可自行或委托第三方处理，相关费用</w:t>
      </w:r>
      <w:r>
        <w:rPr>
          <w:rFonts w:hint="eastAsia" w:ascii="仿宋" w:hAnsi="仿宋" w:eastAsia="仿宋" w:cs="仿宋"/>
          <w:color w:val="000000"/>
          <w:sz w:val="24"/>
          <w:szCs w:val="24"/>
          <w:highlight w:val="none"/>
          <w:lang w:val="en-US" w:eastAsia="zh-CN"/>
        </w:rPr>
        <w:t>由乙方承担</w:t>
      </w:r>
      <w:r>
        <w:rPr>
          <w:rFonts w:hint="eastAsia" w:ascii="仿宋" w:hAnsi="仿宋" w:eastAsia="仿宋" w:cs="仿宋"/>
          <w:color w:val="000000"/>
          <w:sz w:val="24"/>
          <w:szCs w:val="24"/>
          <w:highlight w:val="none"/>
        </w:rPr>
        <w:t>。</w:t>
      </w:r>
    </w:p>
    <w:p w14:paraId="426C08A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四</w:t>
      </w:r>
      <w:r>
        <w:rPr>
          <w:rFonts w:hint="eastAsia" w:ascii="仿宋" w:hAnsi="仿宋" w:eastAsia="仿宋" w:cs="仿宋"/>
          <w:b/>
          <w:color w:val="000000"/>
          <w:sz w:val="24"/>
          <w:szCs w:val="24"/>
          <w:highlight w:val="none"/>
        </w:rPr>
        <w:t>、甲方责任</w:t>
      </w:r>
    </w:p>
    <w:p w14:paraId="26C9C7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 对乙方进行施工现场交底。</w:t>
      </w:r>
    </w:p>
    <w:p w14:paraId="72AEC1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 指定专人负责督促、协调、解决有关问题。</w:t>
      </w:r>
    </w:p>
    <w:p w14:paraId="2331F6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 对工程质量、进度进行监督检查，特别是隐蔽工程监督检查。</w:t>
      </w:r>
    </w:p>
    <w:p w14:paraId="21EEF7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 在施工中如停水、停电或因不可抗拒的自然因素影响乙方施工时，工期相应顺延。</w:t>
      </w:r>
    </w:p>
    <w:p w14:paraId="30B833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 按合同规定及时支付工程款。</w:t>
      </w:r>
    </w:p>
    <w:p w14:paraId="3A879AC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五</w:t>
      </w:r>
      <w:r>
        <w:rPr>
          <w:rFonts w:hint="eastAsia" w:ascii="仿宋" w:hAnsi="仿宋" w:eastAsia="仿宋" w:cs="仿宋"/>
          <w:b/>
          <w:color w:val="000000"/>
          <w:sz w:val="24"/>
          <w:szCs w:val="24"/>
          <w:highlight w:val="none"/>
        </w:rPr>
        <w:t>、乙方责任</w:t>
      </w:r>
    </w:p>
    <w:p w14:paraId="2807CB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 按照甲方现场交底，进行施工安排。</w:t>
      </w:r>
    </w:p>
    <w:p w14:paraId="2104B7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 乙方包工包料，乙方必须对其现场人员、设备及财产的安全负责。在施工及材料的运输等过程中发生的一切人身安全、财产损失、损害、意外事故及对第三方造成的损失，均由乙方承担，甲方不承担任何经济及连带责任。</w:t>
      </w:r>
    </w:p>
    <w:p w14:paraId="19DC38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 乙方须保证工人身体健康，并做好工人防护工作，进出校园服从</w:t>
      </w:r>
      <w:r>
        <w:rPr>
          <w:rFonts w:hint="eastAsia" w:ascii="仿宋" w:hAnsi="仿宋" w:eastAsia="仿宋" w:cs="仿宋"/>
          <w:color w:val="000000"/>
          <w:sz w:val="24"/>
          <w:szCs w:val="24"/>
          <w:highlight w:val="none"/>
          <w:lang w:eastAsia="zh-CN"/>
        </w:rPr>
        <w:t>甲方</w:t>
      </w:r>
      <w:r>
        <w:rPr>
          <w:rFonts w:hint="eastAsia" w:ascii="仿宋" w:hAnsi="仿宋" w:eastAsia="仿宋" w:cs="仿宋"/>
          <w:color w:val="000000"/>
          <w:sz w:val="24"/>
          <w:szCs w:val="24"/>
          <w:highlight w:val="none"/>
        </w:rPr>
        <w:t>管理。</w:t>
      </w:r>
    </w:p>
    <w:p w14:paraId="630F3B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 </w:t>
      </w:r>
      <w:r>
        <w:rPr>
          <w:rFonts w:hint="eastAsia" w:ascii="仿宋" w:hAnsi="仿宋" w:eastAsia="仿宋" w:cs="仿宋"/>
          <w:color w:val="000000"/>
          <w:sz w:val="24"/>
          <w:szCs w:val="24"/>
          <w:highlight w:val="none"/>
          <w:lang w:val="en-US" w:eastAsia="zh-CN"/>
        </w:rPr>
        <w:t>因乙方原因不能按照约定的日期竣工时，乙方应承担违约责任，按1000元/天计违约金。</w:t>
      </w:r>
    </w:p>
    <w:p w14:paraId="0F496C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 达不到约定质量标准由</w:t>
      </w:r>
      <w:r>
        <w:rPr>
          <w:rFonts w:hint="eastAsia" w:ascii="仿宋" w:hAnsi="仿宋" w:eastAsia="仿宋" w:cs="仿宋"/>
          <w:color w:val="000000"/>
          <w:sz w:val="24"/>
          <w:szCs w:val="24"/>
          <w:highlight w:val="none"/>
          <w:lang w:val="en-US" w:eastAsia="zh-CN"/>
        </w:rPr>
        <w:t>乙方</w:t>
      </w:r>
      <w:r>
        <w:rPr>
          <w:rFonts w:hint="eastAsia" w:ascii="仿宋" w:hAnsi="仿宋" w:eastAsia="仿宋" w:cs="仿宋"/>
          <w:color w:val="000000"/>
          <w:sz w:val="24"/>
          <w:szCs w:val="24"/>
          <w:highlight w:val="none"/>
        </w:rPr>
        <w:t>自费修补缺陷，直至达到约定标准；否则由施工方承担拆除和重新施工的费用，工期不予顺延，同时按承包款的2%一次计扣违约金。</w:t>
      </w:r>
    </w:p>
    <w:p w14:paraId="6AA16A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 乙方在施工期间须做好对甲方已有工程、设备设施的保护，如有损坏，自行免费修补或换新。</w:t>
      </w:r>
    </w:p>
    <w:p w14:paraId="143503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 做好竣工资料的整理归档工作，竣工前交完整资料两套。</w:t>
      </w:r>
    </w:p>
    <w:p w14:paraId="53ABC2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 施工过程中注意保护甲方设施，如有损坏照价赔偿；完工后要打扫卫生并将施工垃圾清理出校园。</w:t>
      </w:r>
    </w:p>
    <w:p w14:paraId="059E49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 质保期内出现质量问题，乙方须在接到甲方通知48小时内到场维修，否则甲方可自行或委托第三方处理，相关费用由乙方承担。</w:t>
      </w:r>
    </w:p>
    <w:p w14:paraId="3BCB06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10.乙方不得将本项目挂靠、分包、转包。</w:t>
      </w:r>
    </w:p>
    <w:p w14:paraId="7E5615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11.乙方</w:t>
      </w:r>
      <w:r>
        <w:rPr>
          <w:rFonts w:hint="eastAsia" w:ascii="仿宋" w:hAnsi="仿宋" w:eastAsia="仿宋" w:cs="仿宋"/>
          <w:color w:val="000000"/>
          <w:kern w:val="2"/>
          <w:sz w:val="24"/>
          <w:szCs w:val="24"/>
          <w:highlight w:val="none"/>
          <w:lang w:val="en-US" w:eastAsia="zh-CN" w:bidi="ar-SA"/>
        </w:rPr>
        <w:t>不得进行债权转让。</w:t>
      </w:r>
    </w:p>
    <w:p w14:paraId="067840C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六</w:t>
      </w:r>
      <w:r>
        <w:rPr>
          <w:rFonts w:hint="eastAsia" w:ascii="仿宋" w:hAnsi="仿宋" w:eastAsia="仿宋" w:cs="仿宋"/>
          <w:b/>
          <w:color w:val="000000"/>
          <w:sz w:val="24"/>
          <w:szCs w:val="24"/>
          <w:highlight w:val="none"/>
        </w:rPr>
        <w:t>、协议生效与终止</w:t>
      </w:r>
    </w:p>
    <w:p w14:paraId="2F2D77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1．本合同未尽事宜，双方可另行协商解决。协商不成时，可向甲方所在地人民法院起诉。</w:t>
      </w:r>
    </w:p>
    <w:p w14:paraId="7C1AFA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．本合同一式六份，甲方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份，乙方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份，双方签字盖章后生效，合同执行完毕自动失效。</w:t>
      </w:r>
    </w:p>
    <w:p w14:paraId="79C575CF">
      <w:pPr>
        <w:rPr>
          <w:rFonts w:hint="eastAsia" w:ascii="仿宋" w:hAnsi="仿宋" w:eastAsia="仿宋" w:cs="仿宋"/>
          <w:color w:val="000000"/>
          <w:sz w:val="24"/>
          <w:szCs w:val="24"/>
          <w:highlight w:val="none"/>
        </w:rPr>
      </w:pPr>
    </w:p>
    <w:tbl>
      <w:tblPr>
        <w:tblStyle w:val="50"/>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1"/>
        <w:gridCol w:w="4725"/>
      </w:tblGrid>
      <w:tr w14:paraId="7D472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101" w:type="dxa"/>
            <w:tcBorders>
              <w:top w:val="single" w:color="auto" w:sz="4" w:space="0"/>
              <w:left w:val="single" w:color="auto" w:sz="4" w:space="0"/>
              <w:right w:val="single" w:color="auto" w:sz="4" w:space="0"/>
            </w:tcBorders>
            <w:noWrap w:val="0"/>
            <w:vAlign w:val="center"/>
          </w:tcPr>
          <w:p w14:paraId="0936D982">
            <w:pPr>
              <w:keepNext w:val="0"/>
              <w:keepLines w:val="0"/>
              <w:pageBreakBefore w:val="0"/>
              <w:widowControl w:val="0"/>
              <w:kinsoku/>
              <w:wordWrap/>
              <w:overflowPunct/>
              <w:topLinePunct w:val="0"/>
              <w:autoSpaceDE/>
              <w:autoSpaceDN/>
              <w:bidi w:val="0"/>
              <w:adjustRightInd/>
              <w:snapToGrid/>
              <w:spacing w:line="312" w:lineRule="auto"/>
              <w:ind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  方：（盖章）</w:t>
            </w:r>
          </w:p>
        </w:tc>
        <w:tc>
          <w:tcPr>
            <w:tcW w:w="4725" w:type="dxa"/>
            <w:tcBorders>
              <w:top w:val="single" w:color="auto" w:sz="4" w:space="0"/>
              <w:left w:val="single" w:color="auto" w:sz="4" w:space="0"/>
              <w:bottom w:val="single" w:color="auto" w:sz="4" w:space="0"/>
              <w:right w:val="single" w:color="auto" w:sz="4" w:space="0"/>
            </w:tcBorders>
            <w:noWrap w:val="0"/>
            <w:vAlign w:val="center"/>
          </w:tcPr>
          <w:p w14:paraId="18166563">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（盖章）</w:t>
            </w:r>
          </w:p>
        </w:tc>
      </w:tr>
      <w:tr w14:paraId="208F3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5101" w:type="dxa"/>
            <w:tcBorders>
              <w:top w:val="single" w:color="auto" w:sz="4" w:space="0"/>
              <w:left w:val="single" w:color="auto" w:sz="4" w:space="0"/>
              <w:bottom w:val="single" w:color="auto" w:sz="4" w:space="0"/>
              <w:right w:val="single" w:color="auto" w:sz="4" w:space="0"/>
            </w:tcBorders>
            <w:noWrap w:val="0"/>
            <w:vAlign w:val="center"/>
          </w:tcPr>
          <w:p w14:paraId="3CF8FABB">
            <w:pPr>
              <w:keepNext w:val="0"/>
              <w:keepLines w:val="0"/>
              <w:pageBreakBefore w:val="0"/>
              <w:widowControl w:val="0"/>
              <w:kinsoku/>
              <w:wordWrap/>
              <w:overflowPunct/>
              <w:topLinePunct w:val="0"/>
              <w:autoSpaceDE/>
              <w:autoSpaceDN/>
              <w:bidi w:val="0"/>
              <w:adjustRightInd/>
              <w:snapToGrid/>
              <w:spacing w:line="312" w:lineRule="auto"/>
              <w:ind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地址：</w:t>
            </w:r>
          </w:p>
        </w:tc>
        <w:tc>
          <w:tcPr>
            <w:tcW w:w="4725" w:type="dxa"/>
            <w:tcBorders>
              <w:top w:val="single" w:color="auto" w:sz="4" w:space="0"/>
              <w:left w:val="single" w:color="auto" w:sz="4" w:space="0"/>
              <w:bottom w:val="single" w:color="auto" w:sz="4" w:space="0"/>
              <w:right w:val="single" w:color="auto" w:sz="4" w:space="0"/>
            </w:tcBorders>
            <w:noWrap w:val="0"/>
            <w:vAlign w:val="center"/>
          </w:tcPr>
          <w:p w14:paraId="197BCD7D">
            <w:pPr>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地址：</w:t>
            </w:r>
          </w:p>
        </w:tc>
      </w:tr>
      <w:tr w14:paraId="41A1D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5101" w:type="dxa"/>
            <w:tcBorders>
              <w:top w:val="single" w:color="auto" w:sz="4" w:space="0"/>
              <w:left w:val="single" w:color="auto" w:sz="4" w:space="0"/>
              <w:bottom w:val="single" w:color="auto" w:sz="4" w:space="0"/>
              <w:right w:val="single" w:color="auto" w:sz="4" w:space="0"/>
            </w:tcBorders>
            <w:noWrap w:val="0"/>
            <w:vAlign w:val="center"/>
          </w:tcPr>
          <w:p w14:paraId="51253E91">
            <w:pPr>
              <w:keepNext w:val="0"/>
              <w:keepLines w:val="0"/>
              <w:pageBreakBefore w:val="0"/>
              <w:widowControl w:val="0"/>
              <w:kinsoku/>
              <w:wordWrap/>
              <w:overflowPunct/>
              <w:topLinePunct w:val="0"/>
              <w:autoSpaceDE/>
              <w:autoSpaceDN/>
              <w:bidi w:val="0"/>
              <w:adjustRightInd/>
              <w:snapToGrid/>
              <w:spacing w:line="312" w:lineRule="auto"/>
              <w:ind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法定代表人：</w:t>
            </w:r>
          </w:p>
        </w:tc>
        <w:tc>
          <w:tcPr>
            <w:tcW w:w="4725" w:type="dxa"/>
            <w:tcBorders>
              <w:top w:val="single" w:color="auto" w:sz="4" w:space="0"/>
              <w:left w:val="single" w:color="auto" w:sz="4" w:space="0"/>
              <w:bottom w:val="single" w:color="auto" w:sz="4" w:space="0"/>
              <w:right w:val="single" w:color="auto" w:sz="4" w:space="0"/>
            </w:tcBorders>
            <w:noWrap w:val="0"/>
            <w:vAlign w:val="center"/>
          </w:tcPr>
          <w:p w14:paraId="469C80B3">
            <w:pPr>
              <w:spacing w:line="360" w:lineRule="auto"/>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法定代表人：</w:t>
            </w:r>
          </w:p>
        </w:tc>
      </w:tr>
      <w:tr w14:paraId="38E84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5101" w:type="dxa"/>
            <w:tcBorders>
              <w:top w:val="single" w:color="auto" w:sz="4" w:space="0"/>
              <w:left w:val="single" w:color="auto" w:sz="4" w:space="0"/>
              <w:right w:val="single" w:color="auto" w:sz="4" w:space="0"/>
            </w:tcBorders>
            <w:noWrap w:val="0"/>
            <w:vAlign w:val="center"/>
          </w:tcPr>
          <w:p w14:paraId="74BAB2F5">
            <w:pPr>
              <w:keepNext w:val="0"/>
              <w:keepLines w:val="0"/>
              <w:pageBreakBefore w:val="0"/>
              <w:widowControl w:val="0"/>
              <w:kinsoku/>
              <w:wordWrap/>
              <w:overflowPunct/>
              <w:topLinePunct w:val="0"/>
              <w:autoSpaceDE/>
              <w:autoSpaceDN/>
              <w:bidi w:val="0"/>
              <w:adjustRightInd/>
              <w:snapToGrid/>
              <w:spacing w:line="312" w:lineRule="auto"/>
              <w:ind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被授权代表：（签字</w:t>
            </w:r>
            <w:r>
              <w:rPr>
                <w:rFonts w:hint="eastAsia" w:ascii="仿宋" w:hAnsi="仿宋" w:eastAsia="仿宋" w:cs="仿宋"/>
                <w:sz w:val="24"/>
                <w:szCs w:val="24"/>
                <w:highlight w:val="none"/>
                <w:lang w:val="en-US" w:eastAsia="zh-CN"/>
              </w:rPr>
              <w:t>/盖章</w:t>
            </w:r>
            <w:r>
              <w:rPr>
                <w:rFonts w:hint="eastAsia" w:ascii="仿宋" w:hAnsi="仿宋" w:eastAsia="仿宋" w:cs="仿宋"/>
                <w:sz w:val="24"/>
                <w:szCs w:val="24"/>
                <w:highlight w:val="none"/>
              </w:rPr>
              <w:t>）</w:t>
            </w:r>
          </w:p>
        </w:tc>
        <w:tc>
          <w:tcPr>
            <w:tcW w:w="4725" w:type="dxa"/>
            <w:tcBorders>
              <w:top w:val="single" w:color="auto" w:sz="4" w:space="0"/>
              <w:left w:val="single" w:color="auto" w:sz="4" w:space="0"/>
              <w:bottom w:val="single" w:color="auto" w:sz="4" w:space="0"/>
              <w:right w:val="single" w:color="auto" w:sz="4" w:space="0"/>
            </w:tcBorders>
            <w:noWrap w:val="0"/>
            <w:vAlign w:val="center"/>
          </w:tcPr>
          <w:p w14:paraId="074C2CC5">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被授权代表：（签字</w:t>
            </w:r>
            <w:r>
              <w:rPr>
                <w:rFonts w:hint="eastAsia" w:ascii="仿宋" w:hAnsi="仿宋" w:eastAsia="仿宋" w:cs="仿宋"/>
                <w:sz w:val="24"/>
                <w:szCs w:val="24"/>
                <w:highlight w:val="none"/>
                <w:lang w:val="en-US" w:eastAsia="zh-CN"/>
              </w:rPr>
              <w:t>/盖章</w:t>
            </w:r>
            <w:r>
              <w:rPr>
                <w:rFonts w:hint="eastAsia" w:ascii="仿宋" w:hAnsi="仿宋" w:eastAsia="仿宋" w:cs="仿宋"/>
                <w:sz w:val="24"/>
                <w:szCs w:val="24"/>
                <w:highlight w:val="none"/>
              </w:rPr>
              <w:t>）</w:t>
            </w:r>
          </w:p>
        </w:tc>
      </w:tr>
      <w:tr w14:paraId="11A8D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5101" w:type="dxa"/>
            <w:tcBorders>
              <w:top w:val="single" w:color="auto" w:sz="4" w:space="0"/>
              <w:left w:val="single" w:color="auto" w:sz="4" w:space="0"/>
              <w:bottom w:val="single" w:color="auto" w:sz="4" w:space="0"/>
              <w:right w:val="single" w:color="auto" w:sz="4" w:space="0"/>
            </w:tcBorders>
            <w:noWrap w:val="0"/>
            <w:vAlign w:val="center"/>
          </w:tcPr>
          <w:p w14:paraId="3F4E3091">
            <w:pPr>
              <w:keepNext w:val="0"/>
              <w:keepLines w:val="0"/>
              <w:pageBreakBefore w:val="0"/>
              <w:widowControl w:val="0"/>
              <w:kinsoku/>
              <w:wordWrap/>
              <w:overflowPunct/>
              <w:topLinePunct w:val="0"/>
              <w:autoSpaceDE/>
              <w:autoSpaceDN/>
              <w:bidi w:val="0"/>
              <w:adjustRightInd/>
              <w:snapToGrid/>
              <w:spacing w:line="312" w:lineRule="auto"/>
              <w:ind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电话：</w:t>
            </w:r>
          </w:p>
        </w:tc>
        <w:tc>
          <w:tcPr>
            <w:tcW w:w="4725" w:type="dxa"/>
            <w:tcBorders>
              <w:top w:val="single" w:color="auto" w:sz="4" w:space="0"/>
              <w:left w:val="single" w:color="auto" w:sz="4" w:space="0"/>
              <w:bottom w:val="single" w:color="auto" w:sz="4" w:space="0"/>
              <w:right w:val="single" w:color="auto" w:sz="4" w:space="0"/>
            </w:tcBorders>
            <w:noWrap w:val="0"/>
            <w:vAlign w:val="center"/>
          </w:tcPr>
          <w:p w14:paraId="71A4102F">
            <w:pPr>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电话：</w:t>
            </w:r>
          </w:p>
        </w:tc>
      </w:tr>
      <w:tr w14:paraId="1080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5101" w:type="dxa"/>
            <w:tcBorders>
              <w:top w:val="single" w:color="auto" w:sz="4" w:space="0"/>
              <w:left w:val="single" w:color="auto" w:sz="4" w:space="0"/>
              <w:bottom w:val="single" w:color="auto" w:sz="4" w:space="0"/>
              <w:right w:val="single" w:color="auto" w:sz="4" w:space="0"/>
            </w:tcBorders>
            <w:noWrap w:val="0"/>
            <w:vAlign w:val="center"/>
          </w:tcPr>
          <w:p w14:paraId="79BD1151">
            <w:pPr>
              <w:keepNext w:val="0"/>
              <w:keepLines w:val="0"/>
              <w:pageBreakBefore w:val="0"/>
              <w:widowControl w:val="0"/>
              <w:kinsoku/>
              <w:wordWrap/>
              <w:overflowPunct/>
              <w:topLinePunct w:val="0"/>
              <w:autoSpaceDE/>
              <w:autoSpaceDN/>
              <w:bidi w:val="0"/>
              <w:adjustRightInd/>
              <w:snapToGrid/>
              <w:spacing w:line="312" w:lineRule="auto"/>
              <w:ind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纳税人识别号：</w:t>
            </w:r>
          </w:p>
        </w:tc>
        <w:tc>
          <w:tcPr>
            <w:tcW w:w="4725" w:type="dxa"/>
            <w:tcBorders>
              <w:top w:val="single" w:color="auto" w:sz="4" w:space="0"/>
              <w:left w:val="single" w:color="auto" w:sz="4" w:space="0"/>
              <w:bottom w:val="single" w:color="auto" w:sz="4" w:space="0"/>
              <w:right w:val="single" w:color="auto" w:sz="4" w:space="0"/>
            </w:tcBorders>
            <w:noWrap w:val="0"/>
            <w:vAlign w:val="center"/>
          </w:tcPr>
          <w:p w14:paraId="241C3071">
            <w:pPr>
              <w:spacing w:line="360" w:lineRule="auto"/>
              <w:jc w:val="left"/>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纳税人识别号：</w:t>
            </w:r>
          </w:p>
        </w:tc>
      </w:tr>
      <w:tr w14:paraId="1D826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5101" w:type="dxa"/>
            <w:tcBorders>
              <w:top w:val="single" w:color="auto" w:sz="4" w:space="0"/>
              <w:left w:val="single" w:color="auto" w:sz="4" w:space="0"/>
              <w:bottom w:val="single" w:color="auto" w:sz="4" w:space="0"/>
              <w:right w:val="single" w:color="auto" w:sz="4" w:space="0"/>
            </w:tcBorders>
            <w:noWrap w:val="0"/>
            <w:vAlign w:val="center"/>
          </w:tcPr>
          <w:p w14:paraId="1CBE685C">
            <w:pPr>
              <w:keepNext w:val="0"/>
              <w:keepLines w:val="0"/>
              <w:pageBreakBefore w:val="0"/>
              <w:widowControl w:val="0"/>
              <w:kinsoku/>
              <w:wordWrap/>
              <w:overflowPunct/>
              <w:topLinePunct w:val="0"/>
              <w:autoSpaceDE/>
              <w:autoSpaceDN/>
              <w:bidi w:val="0"/>
              <w:adjustRightInd/>
              <w:snapToGrid/>
              <w:spacing w:line="312" w:lineRule="auto"/>
              <w:ind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开户银行：</w:t>
            </w:r>
          </w:p>
        </w:tc>
        <w:tc>
          <w:tcPr>
            <w:tcW w:w="4725" w:type="dxa"/>
            <w:tcBorders>
              <w:top w:val="single" w:color="auto" w:sz="4" w:space="0"/>
              <w:left w:val="single" w:color="auto" w:sz="4" w:space="0"/>
              <w:bottom w:val="single" w:color="auto" w:sz="4" w:space="0"/>
              <w:right w:val="single" w:color="auto" w:sz="4" w:space="0"/>
            </w:tcBorders>
            <w:noWrap w:val="0"/>
            <w:vAlign w:val="center"/>
          </w:tcPr>
          <w:p w14:paraId="42D37031">
            <w:pPr>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开户银行：</w:t>
            </w:r>
          </w:p>
        </w:tc>
      </w:tr>
      <w:tr w14:paraId="67BE1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5101" w:type="dxa"/>
            <w:tcBorders>
              <w:top w:val="single" w:color="auto" w:sz="4" w:space="0"/>
              <w:left w:val="single" w:color="auto" w:sz="4" w:space="0"/>
              <w:bottom w:val="single" w:color="auto" w:sz="4" w:space="0"/>
              <w:right w:val="single" w:color="auto" w:sz="4" w:space="0"/>
            </w:tcBorders>
            <w:noWrap w:val="0"/>
            <w:vAlign w:val="center"/>
          </w:tcPr>
          <w:p w14:paraId="6AC10874">
            <w:pPr>
              <w:keepNext w:val="0"/>
              <w:keepLines w:val="0"/>
              <w:pageBreakBefore w:val="0"/>
              <w:widowControl w:val="0"/>
              <w:kinsoku/>
              <w:wordWrap/>
              <w:overflowPunct/>
              <w:topLinePunct w:val="0"/>
              <w:autoSpaceDE/>
              <w:autoSpaceDN/>
              <w:bidi w:val="0"/>
              <w:adjustRightInd/>
              <w:snapToGrid/>
              <w:spacing w:line="312" w:lineRule="auto"/>
              <w:ind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账号:</w:t>
            </w:r>
          </w:p>
        </w:tc>
        <w:tc>
          <w:tcPr>
            <w:tcW w:w="4725" w:type="dxa"/>
            <w:tcBorders>
              <w:top w:val="single" w:color="auto" w:sz="4" w:space="0"/>
              <w:left w:val="single" w:color="auto" w:sz="4" w:space="0"/>
              <w:bottom w:val="single" w:color="auto" w:sz="4" w:space="0"/>
              <w:right w:val="single" w:color="auto" w:sz="4" w:space="0"/>
            </w:tcBorders>
            <w:noWrap w:val="0"/>
            <w:vAlign w:val="center"/>
          </w:tcPr>
          <w:p w14:paraId="07C403E4">
            <w:pPr>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账号： </w:t>
            </w:r>
          </w:p>
        </w:tc>
      </w:tr>
      <w:tr w14:paraId="3A224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5101" w:type="dxa"/>
            <w:tcBorders>
              <w:top w:val="single" w:color="auto" w:sz="4" w:space="0"/>
              <w:left w:val="single" w:color="auto" w:sz="4" w:space="0"/>
              <w:bottom w:val="single" w:color="auto" w:sz="4" w:space="0"/>
              <w:right w:val="single" w:color="auto" w:sz="4" w:space="0"/>
            </w:tcBorders>
            <w:noWrap w:val="0"/>
            <w:vAlign w:val="center"/>
          </w:tcPr>
          <w:p w14:paraId="74F12C3F">
            <w:pPr>
              <w:keepNext w:val="0"/>
              <w:keepLines w:val="0"/>
              <w:pageBreakBefore w:val="0"/>
              <w:widowControl w:val="0"/>
              <w:kinsoku/>
              <w:wordWrap/>
              <w:overflowPunct/>
              <w:topLinePunct w:val="0"/>
              <w:autoSpaceDE/>
              <w:autoSpaceDN/>
              <w:bidi w:val="0"/>
              <w:adjustRightInd/>
              <w:snapToGrid/>
              <w:spacing w:line="312" w:lineRule="auto"/>
              <w:ind w:firstLine="0" w:firstLineChars="0"/>
              <w:jc w:val="left"/>
              <w:textAlignment w:val="auto"/>
              <w:rPr>
                <w:rFonts w:hint="eastAsia" w:ascii="仿宋" w:hAnsi="仿宋" w:eastAsia="仿宋" w:cs="仿宋"/>
                <w:sz w:val="24"/>
                <w:szCs w:val="24"/>
                <w:highlight w:val="none"/>
                <w:lang w:val="en-US" w:eastAsia="zh-CN"/>
              </w:rPr>
            </w:pPr>
          </w:p>
        </w:tc>
        <w:tc>
          <w:tcPr>
            <w:tcW w:w="4725" w:type="dxa"/>
            <w:tcBorders>
              <w:top w:val="single" w:color="auto" w:sz="4" w:space="0"/>
              <w:left w:val="single" w:color="auto" w:sz="4" w:space="0"/>
              <w:bottom w:val="single" w:color="auto" w:sz="4" w:space="0"/>
              <w:right w:val="single" w:color="auto" w:sz="4" w:space="0"/>
            </w:tcBorders>
            <w:noWrap w:val="0"/>
            <w:vAlign w:val="center"/>
          </w:tcPr>
          <w:p w14:paraId="4A9B9553">
            <w:pPr>
              <w:spacing w:line="312"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企业规模：</w:t>
            </w:r>
          </w:p>
        </w:tc>
      </w:tr>
      <w:tr w14:paraId="4162B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5101" w:type="dxa"/>
            <w:tcBorders>
              <w:top w:val="single" w:color="auto" w:sz="4" w:space="0"/>
              <w:left w:val="single" w:color="auto" w:sz="4" w:space="0"/>
              <w:bottom w:val="single" w:color="auto" w:sz="4" w:space="0"/>
              <w:right w:val="single" w:color="auto" w:sz="4" w:space="0"/>
            </w:tcBorders>
            <w:noWrap w:val="0"/>
            <w:vAlign w:val="center"/>
          </w:tcPr>
          <w:p w14:paraId="338D6DC1">
            <w:pPr>
              <w:keepNext w:val="0"/>
              <w:keepLines w:val="0"/>
              <w:pageBreakBefore w:val="0"/>
              <w:widowControl w:val="0"/>
              <w:kinsoku/>
              <w:wordWrap/>
              <w:overflowPunct/>
              <w:topLinePunct w:val="0"/>
              <w:autoSpaceDE/>
              <w:autoSpaceDN/>
              <w:bidi w:val="0"/>
              <w:adjustRightInd/>
              <w:snapToGrid/>
              <w:spacing w:line="312" w:lineRule="auto"/>
              <w:ind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  年   月   日</w:t>
            </w:r>
          </w:p>
        </w:tc>
        <w:tc>
          <w:tcPr>
            <w:tcW w:w="4725" w:type="dxa"/>
            <w:tcBorders>
              <w:top w:val="single" w:color="auto" w:sz="4" w:space="0"/>
              <w:left w:val="single" w:color="auto" w:sz="4" w:space="0"/>
              <w:bottom w:val="single" w:color="auto" w:sz="4" w:space="0"/>
              <w:right w:val="single" w:color="auto" w:sz="4" w:space="0"/>
            </w:tcBorders>
            <w:noWrap w:val="0"/>
            <w:vAlign w:val="center"/>
          </w:tcPr>
          <w:p w14:paraId="7E62ED33">
            <w:pPr>
              <w:spacing w:line="312"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日期：  年   月   日</w:t>
            </w:r>
          </w:p>
        </w:tc>
      </w:tr>
    </w:tbl>
    <w:p w14:paraId="4A425761">
      <w:pPr>
        <w:pStyle w:val="23"/>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3581E5F5">
      <w:pPr>
        <w:rPr>
          <w:rFonts w:hint="eastAsia" w:ascii="仿宋" w:hAnsi="仿宋" w:eastAsia="仿宋" w:cs="仿宋"/>
          <w:highlight w:val="none"/>
        </w:rPr>
      </w:pPr>
    </w:p>
    <w:p w14:paraId="00246D60">
      <w:pPr>
        <w:pStyle w:val="46"/>
        <w:spacing w:line="360" w:lineRule="auto"/>
        <w:rPr>
          <w:rStyle w:val="203"/>
          <w:rFonts w:hint="eastAsia" w:ascii="仿宋" w:hAnsi="仿宋" w:eastAsia="仿宋" w:cs="仿宋"/>
          <w:sz w:val="36"/>
          <w:szCs w:val="36"/>
          <w:highlight w:val="none"/>
        </w:rPr>
      </w:pPr>
      <w:bookmarkStart w:id="436" w:name="_Toc68590980"/>
      <w:bookmarkStart w:id="437" w:name="_Toc58504448"/>
      <w:r>
        <w:rPr>
          <w:rStyle w:val="203"/>
          <w:rFonts w:hint="eastAsia" w:ascii="仿宋" w:hAnsi="仿宋" w:eastAsia="仿宋" w:cs="仿宋"/>
          <w:sz w:val="36"/>
          <w:szCs w:val="36"/>
          <w:highlight w:val="none"/>
        </w:rPr>
        <w:t>第五章  采购内容及要求</w:t>
      </w:r>
      <w:bookmarkEnd w:id="436"/>
      <w:bookmarkEnd w:id="437"/>
    </w:p>
    <w:p w14:paraId="31764D88">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kern w:val="2"/>
          <w:sz w:val="24"/>
          <w:szCs w:val="24"/>
          <w:highlight w:val="none"/>
          <w:lang w:val="en-US" w:eastAsia="zh-CN" w:bidi="ar-SA"/>
        </w:rPr>
        <w:t>一、</w:t>
      </w:r>
      <w:r>
        <w:rPr>
          <w:rFonts w:hint="eastAsia" w:ascii="仿宋" w:hAnsi="仿宋" w:eastAsia="仿宋" w:cs="仿宋"/>
          <w:b/>
          <w:bCs/>
          <w:sz w:val="24"/>
          <w:szCs w:val="24"/>
          <w:highlight w:val="none"/>
          <w:lang w:val="en-US" w:eastAsia="zh-CN"/>
        </w:rPr>
        <w:t>采购需求概况</w:t>
      </w:r>
    </w:p>
    <w:p w14:paraId="5A2C0713">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本项目为高新校区桥梁与建筑学院实训基地屋面维修项目，依托学校立项审批文件实施，资金来源为学校两新项目预备费，项目控制预算 195000 元。建筑屋面总面积 2516㎡，原有老旧彩钢瓦锈蚀破损、多处渗漏雨水，实训车间内部精密实训设备密布，拆除旧屋面易产生大量扬尘、渗水损坏室内仪器，因此采取原屋面保留、上部增设钢支撑+新装屋面加盖方案，不拆除原有锈蚀彩钢。主材采用 40×60×2mm 热镀锌方管做承重骨架，搭配 0.5mm 厚 840 型彩钢瓦、2mm 厚 PE 采光亮瓦，通过屋面整体加盖根治屋面漏水锈蚀问题，保障实训场地安全正常使用。</w:t>
      </w:r>
    </w:p>
    <w:p w14:paraId="085F457E">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二、项目建设功能目标</w:t>
      </w:r>
    </w:p>
    <w:p w14:paraId="21C4B4F2">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1.防水防渗：新建屋面密闭完好，彻底解决原屋面常年渗水、漏雨问题，保护实训设备不受雨水侵蚀，且确保屋面排水流畅，能将屋面水全部排到散水地沟中。</w:t>
      </w:r>
    </w:p>
    <w:p w14:paraId="4E6D320F">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2.结构安全：新增镀锌方管骨架加固屋面受力体系，提升整体结构稳定性，抵御大风、雨雪荷载。</w:t>
      </w:r>
    </w:p>
    <w:p w14:paraId="55FEFCF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3.采光通风：按设计布设 PE 透明亮瓦，优化车间自然采光，减少日间照明能耗。</w:t>
      </w:r>
    </w:p>
    <w:p w14:paraId="62C4C3E6">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4.耐久耐用：主材防腐防锈性能达标，延长屋面使用年限，大幅降低后期维修频次。</w:t>
      </w:r>
    </w:p>
    <w:p w14:paraId="3D24EA7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5.环保防护：全程不拆除旧屋面，无大量扬尘废渣产生，避免粉尘污染实训器械与室内环境。</w:t>
      </w:r>
    </w:p>
    <w:p w14:paraId="43F990C8">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三、施工范围及工程内容</w:t>
      </w:r>
    </w:p>
    <w:p w14:paraId="2CD8E880">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（1）施工范围：高新校区桥建学院实训基地整栋屋面，总施工面积 2516㎡。</w:t>
      </w:r>
    </w:p>
    <w:p w14:paraId="3F76885A">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（2）主要工程内容：</w:t>
      </w:r>
    </w:p>
    <w:p w14:paraId="4AB7804D">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现场安全防护：屋面下方设备防尘遮盖、施工区域围挡隔离，高空作业安全防护搭设；</w:t>
      </w:r>
    </w:p>
    <w:p w14:paraId="0E9A6078">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钢构架安装：在原有旧彩钢瓦顶面布设 4cm×6cm×2mm 热镀锌方管支撑龙骨，方管固定牢固、排布规整，局部薄弱位置增设垫板分散荷载；</w:t>
      </w:r>
    </w:p>
    <w:p w14:paraId="363FD413">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屋面板材铺设：骨架上部铺设 840 型 0.5mm 厚彩钢瓦，配套间隔安装同型号 2mm 厚 PE 采光亮瓦；同步施工屋脊瓦、封边瓦、泛水收边；</w:t>
      </w:r>
    </w:p>
    <w:p w14:paraId="45EC4068">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密封防水处理：板材搭接、屋脊、封边部位采用耐候结构胶密封，杜绝搭接缝隙渗水；</w:t>
      </w:r>
    </w:p>
    <w:p w14:paraId="50AB130B">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现场收尾清理：施工余料、边角废料全部清运出场，清理屋面及地面杂物。</w:t>
      </w:r>
    </w:p>
    <w:p w14:paraId="68AB0839">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四、需执行的国家相关标准、行业标准、地方标准或者其他标准、规范</w:t>
      </w:r>
    </w:p>
    <w:p w14:paraId="339E1FB4">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GB/T12754-2019《彩色涂层钢板及钢带》；</w:t>
      </w:r>
    </w:p>
    <w:p w14:paraId="08C34B85">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GB/T3091《焊接钢管》；</w:t>
      </w:r>
    </w:p>
    <w:p w14:paraId="7863CAE5">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GB50205-2020《钢结构工程施工质量验收标准》；</w:t>
      </w:r>
    </w:p>
    <w:p w14:paraId="79D0B4CA">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GB50207-2012《屋面工程质量验收规范》；</w:t>
      </w:r>
    </w:p>
    <w:p w14:paraId="083456B4">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JGJ80《建筑施工高处作业安全技术规范》；</w:t>
      </w:r>
    </w:p>
    <w:p w14:paraId="5B464FB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JGJ59《建筑施工安全检查标准》。</w:t>
      </w:r>
    </w:p>
    <w:p w14:paraId="20A15799">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五、实施要求</w:t>
      </w:r>
    </w:p>
    <w:p w14:paraId="36956447">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（1）质量要求：镀锌方管壁厚实测≥2.0mm，镀锌层完整无起皮漏镀，骨架间距、固定点位符合施工方案；彩钢瓦厚度≥0.5mm、PE 亮瓦≥2.0mm，板材搭接顺直，搭接尺寸满足防水构造；所有接缝、屋脊、收边密封严实，完工后淋水试验无渗水；旧屋面承载力薄弱处增设垫板，防止集中荷载压坏原有屋面。</w:t>
      </w:r>
    </w:p>
    <w:p w14:paraId="2120CEA1">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（2）安全施工要求：项目属高空作业（屋面离地约 10m），施工区域地面全封闭围挡、悬挂警示标识、夜间警示灯；五级及以上大风、雨雪天气停止屋面作业，所有施工人员持证上岗，配齐安全帽、安全带等劳保用品，设置专职现场安全员全程旁站监护；吊车吊装作业划定危险区，严禁吊人作业，吊装物料规范捆扎；施工人员进出校园服从学校相关部门管理；施工用电、机械操作符合安全规范，建筑垃圾密闭转运，严防坠物、磕碰伤人；注意保护沿途路灯、井盖、绿化、给排水管线等设施，如有损坏照价赔偿；落实安全生产责任制，进场人员安全教育，杜绝安全责任事故；施工方对现场所有人员、设备、材料及第三方安全负完全责任；发生任何安全事故均由施工方承担全部经济及法律责任，发包方不承担连带责任。</w:t>
      </w:r>
    </w:p>
    <w:p w14:paraId="5C2245F3">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val="en-US" w:eastAsia="zh-CN"/>
        </w:rPr>
        <w:t>3</w:t>
      </w:r>
      <w:r>
        <w:rPr>
          <w:rFonts w:hint="eastAsia" w:ascii="仿宋" w:hAnsi="仿宋" w:eastAsia="仿宋" w:cs="仿宋"/>
          <w:bCs/>
          <w:sz w:val="24"/>
          <w:szCs w:val="24"/>
          <w:highlight w:val="none"/>
        </w:rPr>
        <w:t>）文明施工要求：室内实训设备全覆盖防尘防护，施工严控扬尘，不得产生大量碎屑飘落车间；合理安排作业时段，避开实训基地使用时间，严控施工噪声；废料集中收集、日产日清，不污染校园场地及绿化。</w:t>
      </w:r>
    </w:p>
    <w:p w14:paraId="303359F1">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val="en-US" w:eastAsia="zh-CN"/>
        </w:rPr>
        <w:t>4</w:t>
      </w:r>
      <w:r>
        <w:rPr>
          <w:rFonts w:hint="eastAsia" w:ascii="仿宋" w:hAnsi="仿宋" w:eastAsia="仿宋" w:cs="仿宋"/>
          <w:bCs/>
          <w:sz w:val="24"/>
          <w:szCs w:val="24"/>
          <w:highlight w:val="none"/>
        </w:rPr>
        <w:t>）工期要求：2026年8月20日前完</w:t>
      </w:r>
      <w:r>
        <w:rPr>
          <w:rFonts w:hint="eastAsia" w:ascii="仿宋" w:hAnsi="仿宋" w:eastAsia="仿宋" w:cs="仿宋"/>
          <w:bCs/>
          <w:sz w:val="24"/>
          <w:szCs w:val="24"/>
          <w:highlight w:val="none"/>
          <w:lang w:val="en-US" w:eastAsia="zh-CN"/>
        </w:rPr>
        <w:t>工</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因施工方原因不能按照约定的日期竣工时，施工方应承担违约责任，按1000元/天计违约金。</w:t>
      </w:r>
    </w:p>
    <w:p w14:paraId="3D5AF4B2">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六、质量保证及验收标准等</w:t>
      </w:r>
    </w:p>
    <w:p w14:paraId="105DD3C4">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本工程质保期为两年，质保期内因中标单位提供的材料质量不符合国家规范、合同约定标准，或施工工艺、施工质量不符合设计要求及相关施工规范，导致出现屋面漏水、板材变形、方管锈蚀松动等质量问题的，中标单位须在接到甲方通知后免费提供上门维修、更换服务，承担维修更换过程中产生的全部人工、材料、机械、运输、安全防护等相关费用；维修、更换部位的质保期，自维修更换工作完成并经甲方验收合格之日起重新计算，重新计算的质保期时长与本合同约定的原工程质保期时长完全一致。</w:t>
      </w:r>
    </w:p>
    <w:p w14:paraId="49C833DB">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（2）材料进场核验合格证、质检报告，现场抽样测量管材、瓦材厚度。</w:t>
      </w:r>
    </w:p>
    <w:p w14:paraId="772211E7">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（3）骨架安装牢固、排布均匀，屋面板材铺设平整、搭接合规，密封胶饱满连续。</w:t>
      </w:r>
    </w:p>
    <w:p w14:paraId="5E6B6DD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（4）完工后进行雨天或人工淋水试验，全屋面无渗漏即为防水合格；</w:t>
      </w:r>
    </w:p>
    <w:p w14:paraId="3ED1C21D">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（5）现场清理完毕，工程量按实际竣工面积核算，全部指标达标后办理竣工验收。 </w:t>
      </w:r>
    </w:p>
    <w:p w14:paraId="39E6E66F">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6）达不到约定质量标准由施工方自费修补缺陷，直至达到约定标准；否则由施工方承担拆除和重新施工的费用，工期不予顺延，同时按承包款的2%一次计扣违约金。质保期内出现质量问题，乙方须在接到甲方通知48小时内到场维修，否则甲方可自行或委托第三方处理，相关费用由乙方承担。</w:t>
      </w:r>
    </w:p>
    <w:p w14:paraId="36CD37D7">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七、商务要求</w:t>
      </w:r>
    </w:p>
    <w:p w14:paraId="5A9BE6E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1.工期：2026年8月20日前完工。</w:t>
      </w:r>
    </w:p>
    <w:p w14:paraId="16E8B8D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2.项目实施地点：采购人指定地点。</w:t>
      </w:r>
    </w:p>
    <w:p w14:paraId="76DC9667">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3.质保期：2年</w:t>
      </w:r>
    </w:p>
    <w:p w14:paraId="42031C61">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3.付款方式：</w:t>
      </w:r>
    </w:p>
    <w:p w14:paraId="04531C28">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（1）合同签订后，达到甲方付款条件起10个工作日内支付合同总金额的40%；</w:t>
      </w:r>
    </w:p>
    <w:p w14:paraId="017BE3D1">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2）项目完工经甲方验收合格且工程审计结算完成后，以工程审计最终价为结算金额，达到甲方付款条件起10个工作日内，支付剩余所有工程审计价金额。甲方付款前，乙方应先向甲方提供等额增值税专票，否则甲方有权暂不付款，且不影响乙方应继续履行合同义务。 </w:t>
      </w:r>
    </w:p>
    <w:p w14:paraId="3EAAED82">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（3）工程审价审减额在5%以上时，审计基本费和审计成果费均由乙方承担；工程审价审减额在5%以内时（含5%），审计基本费和审计成果费均由甲方承担。</w:t>
      </w:r>
    </w:p>
    <w:p w14:paraId="64D2AE43">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（4）乙方须在甲方付款前，按项目合同价0.4%支付水电费。</w:t>
      </w:r>
    </w:p>
    <w:p w14:paraId="35980CCB">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highlight w:val="none"/>
          <w:lang w:val="en-US" w:eastAsia="zh-CN"/>
        </w:rPr>
      </w:pPr>
      <w:r>
        <w:rPr>
          <w:rFonts w:hint="eastAsia" w:ascii="仿宋" w:hAnsi="仿宋" w:eastAsia="仿宋" w:cs="仿宋"/>
          <w:bCs/>
          <w:sz w:val="24"/>
          <w:szCs w:val="24"/>
          <w:highlight w:val="none"/>
          <w:lang w:val="en-US" w:eastAsia="zh-CN"/>
        </w:rPr>
        <w:t>（5）工程竣工结算，应按合同约定和实际履约事项，出具的竣工结算报告经甲方、乙方双方签字后生效。</w:t>
      </w:r>
    </w:p>
    <w:p w14:paraId="376AD3B2">
      <w:pPr>
        <w:pStyle w:val="6"/>
        <w:rPr>
          <w:rFonts w:hint="default" w:ascii="仿宋" w:hAnsi="仿宋" w:eastAsia="仿宋" w:cs="仿宋"/>
          <w:bCs/>
          <w:highlight w:val="none"/>
          <w:lang w:val="en-US" w:eastAsia="zh-CN"/>
        </w:rPr>
      </w:pPr>
    </w:p>
    <w:p w14:paraId="3633E216">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textAlignment w:val="auto"/>
        <w:rPr>
          <w:rFonts w:hint="eastAsia" w:ascii="仿宋" w:hAnsi="仿宋" w:eastAsia="仿宋" w:cs="仿宋"/>
          <w:bCs/>
          <w:highlight w:val="none"/>
        </w:rPr>
      </w:pPr>
      <w:r>
        <w:rPr>
          <w:rFonts w:hint="eastAsia" w:ascii="仿宋" w:hAnsi="仿宋" w:eastAsia="仿宋" w:cs="仿宋"/>
          <w:bCs/>
          <w:highlight w:val="none"/>
        </w:rPr>
        <w:br w:type="page"/>
      </w:r>
    </w:p>
    <w:p w14:paraId="0AAB6AA1">
      <w:pPr>
        <w:rPr>
          <w:rFonts w:hint="eastAsia" w:ascii="仿宋" w:hAnsi="仿宋" w:eastAsia="仿宋" w:cs="仿宋"/>
          <w:bCs/>
          <w:highlight w:val="none"/>
        </w:rPr>
      </w:pPr>
    </w:p>
    <w:p w14:paraId="6B464C23">
      <w:pPr>
        <w:pStyle w:val="46"/>
        <w:spacing w:line="360" w:lineRule="auto"/>
        <w:rPr>
          <w:rFonts w:hint="eastAsia" w:ascii="仿宋" w:hAnsi="仿宋" w:eastAsia="仿宋" w:cs="仿宋"/>
          <w:highlight w:val="none"/>
        </w:rPr>
      </w:pPr>
      <w:bookmarkStart w:id="438" w:name="_Toc68590981"/>
      <w:bookmarkStart w:id="439" w:name="_Toc415499899"/>
      <w:bookmarkStart w:id="440" w:name="_Toc58504449"/>
      <w:bookmarkStart w:id="441" w:name="_Toc389620241"/>
      <w:bookmarkStart w:id="442" w:name="_Toc31008"/>
      <w:bookmarkStart w:id="443" w:name="_Toc385992401"/>
      <w:r>
        <w:rPr>
          <w:rStyle w:val="203"/>
          <w:rFonts w:hint="eastAsia" w:ascii="仿宋" w:hAnsi="仿宋" w:eastAsia="仿宋" w:cs="仿宋"/>
          <w:sz w:val="36"/>
          <w:szCs w:val="36"/>
          <w:highlight w:val="none"/>
        </w:rPr>
        <w:t>第六章  磋商响应文件格式</w:t>
      </w:r>
      <w:bookmarkEnd w:id="438"/>
      <w:bookmarkEnd w:id="439"/>
      <w:bookmarkEnd w:id="440"/>
      <w:bookmarkEnd w:id="441"/>
      <w:bookmarkEnd w:id="442"/>
      <w:bookmarkEnd w:id="443"/>
      <w:r>
        <w:rPr>
          <w:rFonts w:hint="eastAsia" w:ascii="仿宋" w:hAnsi="仿宋" w:eastAsia="仿宋" w:cs="仿宋"/>
          <w:highlight w:val="none"/>
        </w:rPr>
        <w:br w:type="page"/>
      </w:r>
      <w:r>
        <w:rPr>
          <w:rFonts w:hint="eastAsia" w:ascii="仿宋" w:hAnsi="仿宋" w:eastAsia="仿宋" w:cs="仿宋"/>
          <w:highlight w:val="none"/>
        </w:rPr>
        <w:t xml:space="preserve">                                 </w:t>
      </w:r>
    </w:p>
    <w:p w14:paraId="7FA57B37">
      <w:pPr>
        <w:pStyle w:val="159"/>
        <w:ind w:firstLine="6586" w:firstLineChars="2050"/>
        <w:rPr>
          <w:rFonts w:hint="eastAsia" w:ascii="仿宋" w:hAnsi="仿宋" w:eastAsia="仿宋" w:cs="仿宋"/>
          <w:bCs/>
          <w:highlight w:val="none"/>
          <w:lang w:val="zh-CN"/>
        </w:rPr>
      </w:pPr>
      <w:bookmarkStart w:id="444" w:name="_Toc62196433"/>
      <w:r>
        <w:rPr>
          <w:rFonts w:hint="eastAsia" w:ascii="仿宋" w:hAnsi="仿宋" w:eastAsia="仿宋" w:cs="仿宋"/>
          <w:highlight w:val="none"/>
          <w:lang w:val="zh-CN"/>
        </w:rPr>
        <w:t>正本/副本</w:t>
      </w:r>
      <w:bookmarkEnd w:id="444"/>
    </w:p>
    <w:p w14:paraId="3D904350">
      <w:pPr>
        <w:autoSpaceDE w:val="0"/>
        <w:autoSpaceDN w:val="0"/>
        <w:adjustRightInd w:val="0"/>
        <w:snapToGrid w:val="0"/>
        <w:spacing w:line="360" w:lineRule="auto"/>
        <w:jc w:val="left"/>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政府采购项目</w:t>
      </w:r>
    </w:p>
    <w:p w14:paraId="0A212DFA">
      <w:pPr>
        <w:autoSpaceDE w:val="0"/>
        <w:autoSpaceDN w:val="0"/>
        <w:adjustRightInd w:val="0"/>
        <w:snapToGrid w:val="0"/>
        <w:spacing w:line="360" w:lineRule="auto"/>
        <w:jc w:val="left"/>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采购项目编号：</w:t>
      </w:r>
      <w:r>
        <w:rPr>
          <w:rFonts w:hint="eastAsia" w:ascii="仿宋" w:hAnsi="仿宋" w:eastAsia="仿宋" w:cs="仿宋"/>
          <w:b/>
          <w:bCs/>
          <w:sz w:val="30"/>
          <w:szCs w:val="30"/>
          <w:highlight w:val="none"/>
          <w:lang w:val="zh-CN"/>
        </w:rPr>
        <w:t>SCZB2026-CS-0362-011</w:t>
      </w:r>
    </w:p>
    <w:p w14:paraId="0E07A8C3">
      <w:pPr>
        <w:tabs>
          <w:tab w:val="left" w:pos="5670"/>
        </w:tabs>
        <w:autoSpaceDE w:val="0"/>
        <w:autoSpaceDN w:val="0"/>
        <w:adjustRightInd w:val="0"/>
        <w:snapToGrid w:val="0"/>
        <w:spacing w:line="360" w:lineRule="auto"/>
        <w:jc w:val="center"/>
        <w:rPr>
          <w:rFonts w:hint="eastAsia" w:ascii="仿宋" w:hAnsi="仿宋" w:eastAsia="仿宋" w:cs="仿宋"/>
          <w:sz w:val="19"/>
          <w:szCs w:val="19"/>
          <w:highlight w:val="none"/>
        </w:rPr>
      </w:pPr>
    </w:p>
    <w:p w14:paraId="1256DB32">
      <w:pPr>
        <w:tabs>
          <w:tab w:val="left" w:pos="5670"/>
        </w:tabs>
        <w:autoSpaceDE w:val="0"/>
        <w:autoSpaceDN w:val="0"/>
        <w:adjustRightInd w:val="0"/>
        <w:snapToGrid w:val="0"/>
        <w:spacing w:line="360" w:lineRule="auto"/>
        <w:jc w:val="center"/>
        <w:rPr>
          <w:rFonts w:hint="eastAsia" w:ascii="仿宋" w:hAnsi="仿宋" w:eastAsia="仿宋" w:cs="仿宋"/>
          <w:sz w:val="19"/>
          <w:szCs w:val="19"/>
          <w:highlight w:val="none"/>
        </w:rPr>
      </w:pPr>
    </w:p>
    <w:p w14:paraId="2A5DD607">
      <w:pPr>
        <w:tabs>
          <w:tab w:val="left" w:pos="5670"/>
        </w:tabs>
        <w:autoSpaceDE w:val="0"/>
        <w:autoSpaceDN w:val="0"/>
        <w:adjustRightInd w:val="0"/>
        <w:snapToGrid w:val="0"/>
        <w:spacing w:line="360" w:lineRule="auto"/>
        <w:jc w:val="center"/>
        <w:rPr>
          <w:rFonts w:hint="eastAsia" w:ascii="仿宋" w:hAnsi="仿宋" w:eastAsia="仿宋" w:cs="仿宋"/>
          <w:sz w:val="19"/>
          <w:szCs w:val="19"/>
          <w:highlight w:val="none"/>
        </w:rPr>
      </w:pPr>
    </w:p>
    <w:p w14:paraId="1896EFBE">
      <w:pPr>
        <w:tabs>
          <w:tab w:val="left" w:pos="5670"/>
        </w:tabs>
        <w:autoSpaceDE w:val="0"/>
        <w:autoSpaceDN w:val="0"/>
        <w:adjustRightInd w:val="0"/>
        <w:snapToGrid w:val="0"/>
        <w:spacing w:line="360" w:lineRule="auto"/>
        <w:jc w:val="center"/>
        <w:rPr>
          <w:rFonts w:hint="eastAsia" w:ascii="仿宋" w:hAnsi="仿宋" w:eastAsia="仿宋" w:cs="仿宋"/>
          <w:b/>
          <w:bCs/>
          <w:sz w:val="44"/>
          <w:szCs w:val="44"/>
          <w:highlight w:val="none"/>
          <w:lang w:val="zh-CN"/>
        </w:rPr>
      </w:pPr>
      <w:r>
        <w:rPr>
          <w:rFonts w:hint="eastAsia" w:ascii="仿宋" w:hAnsi="仿宋" w:eastAsia="仿宋" w:cs="仿宋"/>
          <w:b/>
          <w:bCs/>
          <w:sz w:val="44"/>
          <w:szCs w:val="44"/>
          <w:highlight w:val="none"/>
          <w:lang w:val="zh-CN"/>
        </w:rPr>
        <w:t>2026年高新校区桥梁与建筑学院实训基地屋面维修项目</w:t>
      </w:r>
    </w:p>
    <w:p w14:paraId="7970ED42">
      <w:pPr>
        <w:tabs>
          <w:tab w:val="left" w:pos="5670"/>
        </w:tabs>
        <w:autoSpaceDE w:val="0"/>
        <w:autoSpaceDN w:val="0"/>
        <w:adjustRightInd w:val="0"/>
        <w:snapToGrid w:val="0"/>
        <w:spacing w:line="360" w:lineRule="auto"/>
        <w:jc w:val="center"/>
        <w:rPr>
          <w:rFonts w:hint="eastAsia" w:ascii="仿宋" w:hAnsi="仿宋" w:eastAsia="仿宋" w:cs="仿宋"/>
          <w:b/>
          <w:bCs/>
          <w:sz w:val="36"/>
          <w:szCs w:val="36"/>
          <w:highlight w:val="none"/>
          <w:lang w:val="zh-CN"/>
        </w:rPr>
      </w:pPr>
    </w:p>
    <w:p w14:paraId="148C7DD9">
      <w:pPr>
        <w:tabs>
          <w:tab w:val="left" w:pos="5670"/>
        </w:tabs>
        <w:autoSpaceDE w:val="0"/>
        <w:autoSpaceDN w:val="0"/>
        <w:adjustRightInd w:val="0"/>
        <w:snapToGrid w:val="0"/>
        <w:spacing w:line="360" w:lineRule="auto"/>
        <w:jc w:val="center"/>
        <w:rPr>
          <w:rFonts w:hint="eastAsia" w:ascii="仿宋" w:hAnsi="仿宋" w:eastAsia="仿宋" w:cs="仿宋"/>
          <w:b/>
          <w:bCs/>
          <w:sz w:val="52"/>
          <w:szCs w:val="52"/>
          <w:highlight w:val="none"/>
          <w:lang w:val="zh-CN"/>
        </w:rPr>
      </w:pPr>
      <w:r>
        <w:rPr>
          <w:rFonts w:hint="eastAsia" w:ascii="仿宋" w:hAnsi="仿宋" w:eastAsia="仿宋" w:cs="仿宋"/>
          <w:b/>
          <w:bCs/>
          <w:sz w:val="52"/>
          <w:szCs w:val="52"/>
          <w:highlight w:val="none"/>
          <w:lang w:val="zh-CN"/>
        </w:rPr>
        <w:t>磋商响应文件</w:t>
      </w:r>
    </w:p>
    <w:p w14:paraId="2E6E3B7D">
      <w:pPr>
        <w:tabs>
          <w:tab w:val="left" w:pos="5670"/>
        </w:tabs>
        <w:autoSpaceDE w:val="0"/>
        <w:autoSpaceDN w:val="0"/>
        <w:adjustRightInd w:val="0"/>
        <w:snapToGrid w:val="0"/>
        <w:spacing w:line="360" w:lineRule="auto"/>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（资格证明文件）</w:t>
      </w:r>
    </w:p>
    <w:p w14:paraId="7750404A">
      <w:pPr>
        <w:rPr>
          <w:rFonts w:hint="eastAsia" w:ascii="仿宋" w:hAnsi="仿宋" w:eastAsia="仿宋" w:cs="仿宋"/>
          <w:highlight w:val="none"/>
        </w:rPr>
      </w:pPr>
    </w:p>
    <w:p w14:paraId="24EAD99A">
      <w:pPr>
        <w:pStyle w:val="23"/>
        <w:rPr>
          <w:rFonts w:hint="eastAsia" w:ascii="仿宋" w:hAnsi="仿宋" w:eastAsia="仿宋" w:cs="仿宋"/>
          <w:highlight w:val="none"/>
        </w:rPr>
      </w:pPr>
    </w:p>
    <w:p w14:paraId="4C620B0A">
      <w:pPr>
        <w:pStyle w:val="23"/>
        <w:rPr>
          <w:rFonts w:hint="eastAsia" w:ascii="仿宋" w:hAnsi="仿宋" w:eastAsia="仿宋" w:cs="仿宋"/>
          <w:highlight w:val="none"/>
        </w:rPr>
      </w:pPr>
    </w:p>
    <w:p w14:paraId="34716329">
      <w:pPr>
        <w:pStyle w:val="23"/>
        <w:rPr>
          <w:rFonts w:hint="eastAsia" w:ascii="仿宋" w:hAnsi="仿宋" w:eastAsia="仿宋" w:cs="仿宋"/>
          <w:highlight w:val="none"/>
        </w:rPr>
      </w:pPr>
    </w:p>
    <w:p w14:paraId="19506523">
      <w:pPr>
        <w:autoSpaceDE w:val="0"/>
        <w:autoSpaceDN w:val="0"/>
        <w:adjustRightInd w:val="0"/>
        <w:snapToGrid w:val="0"/>
        <w:spacing w:line="360" w:lineRule="auto"/>
        <w:rPr>
          <w:rFonts w:hint="eastAsia" w:ascii="仿宋" w:hAnsi="仿宋" w:eastAsia="仿宋" w:cs="仿宋"/>
          <w:b/>
          <w:bCs/>
          <w:sz w:val="32"/>
          <w:szCs w:val="32"/>
          <w:highlight w:val="none"/>
          <w:lang w:val="zh-CN"/>
        </w:rPr>
      </w:pPr>
    </w:p>
    <w:p w14:paraId="375A60DF">
      <w:pPr>
        <w:autoSpaceDE w:val="0"/>
        <w:autoSpaceDN w:val="0"/>
        <w:adjustRightInd w:val="0"/>
        <w:snapToGrid w:val="0"/>
        <w:spacing w:line="360" w:lineRule="auto"/>
        <w:rPr>
          <w:rFonts w:hint="eastAsia" w:ascii="仿宋" w:hAnsi="仿宋" w:eastAsia="仿宋" w:cs="仿宋"/>
          <w:sz w:val="30"/>
          <w:szCs w:val="30"/>
          <w:highlight w:val="none"/>
        </w:rPr>
      </w:pPr>
    </w:p>
    <w:p w14:paraId="0E2273F2">
      <w:pPr>
        <w:autoSpaceDE w:val="0"/>
        <w:autoSpaceDN w:val="0"/>
        <w:adjustRightInd w:val="0"/>
        <w:snapToGrid w:val="0"/>
        <w:spacing w:line="360" w:lineRule="auto"/>
        <w:rPr>
          <w:rFonts w:hint="eastAsia" w:ascii="仿宋" w:hAnsi="仿宋" w:eastAsia="仿宋" w:cs="仿宋"/>
          <w:b/>
          <w:bCs/>
          <w:sz w:val="32"/>
          <w:szCs w:val="32"/>
          <w:highlight w:val="none"/>
          <w:u w:val="single"/>
        </w:rPr>
      </w:pPr>
      <w:r>
        <w:rPr>
          <w:rFonts w:hint="eastAsia" w:ascii="仿宋" w:hAnsi="仿宋" w:eastAsia="仿宋" w:cs="仿宋"/>
          <w:sz w:val="30"/>
          <w:szCs w:val="30"/>
          <w:highlight w:val="none"/>
        </w:rPr>
        <w:t xml:space="preserve">      </w:t>
      </w:r>
      <w:r>
        <w:rPr>
          <w:rFonts w:hint="eastAsia" w:ascii="仿宋" w:hAnsi="仿宋" w:eastAsia="仿宋" w:cs="仿宋"/>
          <w:sz w:val="30"/>
          <w:szCs w:val="30"/>
          <w:highlight w:val="none"/>
          <w:lang w:val="en-US" w:eastAsia="zh-CN"/>
        </w:rPr>
        <w:t xml:space="preserve">     </w:t>
      </w:r>
      <w:r>
        <w:rPr>
          <w:rFonts w:hint="eastAsia" w:ascii="仿宋" w:hAnsi="仿宋" w:eastAsia="仿宋" w:cs="仿宋"/>
          <w:b/>
          <w:bCs/>
          <w:sz w:val="32"/>
          <w:szCs w:val="32"/>
          <w:highlight w:val="none"/>
          <w:lang w:val="zh-CN"/>
        </w:rPr>
        <w:t>供应商：</w:t>
      </w:r>
      <w:r>
        <w:rPr>
          <w:rFonts w:hint="eastAsia" w:ascii="仿宋" w:hAnsi="仿宋" w:eastAsia="仿宋" w:cs="仿宋"/>
          <w:b/>
          <w:bCs/>
          <w:sz w:val="32"/>
          <w:szCs w:val="32"/>
          <w:highlight w:val="none"/>
          <w:u w:val="single"/>
        </w:rPr>
        <w:t xml:space="preserve">                   </w:t>
      </w:r>
    </w:p>
    <w:p w14:paraId="2AA3ED21">
      <w:pPr>
        <w:autoSpaceDE w:val="0"/>
        <w:autoSpaceDN w:val="0"/>
        <w:adjustRightInd w:val="0"/>
        <w:snapToGrid w:val="0"/>
        <w:spacing w:line="360" w:lineRule="auto"/>
        <w:rPr>
          <w:rFonts w:hint="eastAsia" w:ascii="仿宋" w:hAnsi="仿宋" w:eastAsia="仿宋" w:cs="仿宋"/>
          <w:b/>
          <w:bCs/>
          <w:sz w:val="32"/>
          <w:szCs w:val="32"/>
          <w:highlight w:val="none"/>
        </w:rPr>
      </w:pPr>
    </w:p>
    <w:p w14:paraId="3487E2BA">
      <w:pPr>
        <w:autoSpaceDE w:val="0"/>
        <w:autoSpaceDN w:val="0"/>
        <w:adjustRightInd w:val="0"/>
        <w:snapToGrid w:val="0"/>
        <w:spacing w:line="360" w:lineRule="auto"/>
        <w:ind w:firstLine="1606" w:firstLineChars="500"/>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zh-CN"/>
        </w:rPr>
        <w:t>时</w:t>
      </w:r>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val="zh-CN"/>
        </w:rPr>
        <w:t>间：</w:t>
      </w:r>
      <w:r>
        <w:rPr>
          <w:rFonts w:hint="eastAsia" w:ascii="仿宋" w:hAnsi="仿宋" w:eastAsia="仿宋" w:cs="仿宋"/>
          <w:b/>
          <w:bCs/>
          <w:sz w:val="32"/>
          <w:szCs w:val="32"/>
          <w:highlight w:val="none"/>
          <w:u w:val="single"/>
        </w:rPr>
        <w:t xml:space="preserve">         </w:t>
      </w:r>
      <w:r>
        <w:rPr>
          <w:rFonts w:hint="eastAsia" w:ascii="仿宋" w:hAnsi="仿宋" w:eastAsia="仿宋" w:cs="仿宋"/>
          <w:b/>
          <w:bCs/>
          <w:sz w:val="32"/>
          <w:szCs w:val="32"/>
          <w:highlight w:val="none"/>
          <w:u w:val="single"/>
          <w:lang w:val="en-US" w:eastAsia="zh-CN"/>
        </w:rPr>
        <w:t xml:space="preserve">   </w:t>
      </w:r>
      <w:r>
        <w:rPr>
          <w:rFonts w:hint="eastAsia" w:ascii="仿宋" w:hAnsi="仿宋" w:eastAsia="仿宋" w:cs="仿宋"/>
          <w:b/>
          <w:bCs/>
          <w:sz w:val="32"/>
          <w:szCs w:val="32"/>
          <w:highlight w:val="none"/>
          <w:u w:val="single"/>
        </w:rPr>
        <w:t xml:space="preserve">       </w:t>
      </w:r>
      <w:r>
        <w:rPr>
          <w:rFonts w:hint="eastAsia" w:ascii="仿宋" w:hAnsi="仿宋" w:eastAsia="仿宋" w:cs="仿宋"/>
          <w:b/>
          <w:bCs/>
          <w:sz w:val="32"/>
          <w:szCs w:val="32"/>
          <w:highlight w:val="none"/>
        </w:rPr>
        <w:t xml:space="preserve">   </w:t>
      </w:r>
    </w:p>
    <w:p w14:paraId="021BFF34">
      <w:pPr>
        <w:autoSpaceDE w:val="0"/>
        <w:autoSpaceDN w:val="0"/>
        <w:adjustRightInd w:val="0"/>
        <w:snapToGrid w:val="0"/>
        <w:spacing w:line="360" w:lineRule="auto"/>
        <w:ind w:firstLine="964" w:firstLineChars="300"/>
        <w:rPr>
          <w:rFonts w:hint="eastAsia" w:ascii="仿宋" w:hAnsi="仿宋" w:eastAsia="仿宋" w:cs="仿宋"/>
          <w:b/>
          <w:bCs/>
          <w:sz w:val="32"/>
          <w:szCs w:val="32"/>
          <w:highlight w:val="none"/>
          <w:u w:val="single"/>
        </w:rPr>
      </w:pPr>
    </w:p>
    <w:p w14:paraId="4D85DAF4">
      <w:pPr>
        <w:pStyle w:val="23"/>
        <w:rPr>
          <w:rFonts w:hint="eastAsia" w:ascii="仿宋" w:hAnsi="仿宋" w:eastAsia="仿宋" w:cs="仿宋"/>
          <w:highlight w:val="none"/>
        </w:rPr>
      </w:pPr>
      <w:r>
        <w:rPr>
          <w:rFonts w:hint="eastAsia" w:ascii="仿宋" w:hAnsi="仿宋" w:eastAsia="仿宋" w:cs="仿宋"/>
          <w:highlight w:val="none"/>
        </w:rPr>
        <w:br w:type="page"/>
      </w:r>
    </w:p>
    <w:p w14:paraId="1F66094A">
      <w:pPr>
        <w:spacing w:after="120"/>
        <w:jc w:val="center"/>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t>第一部分  身份证明文件</w:t>
      </w:r>
    </w:p>
    <w:p w14:paraId="292709B3">
      <w:pPr>
        <w:widowControl/>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zh-CN"/>
        </w:rPr>
        <w:t>1、法定代表人（或单位负责人）授权</w:t>
      </w:r>
      <w:r>
        <w:rPr>
          <w:rFonts w:hint="eastAsia" w:ascii="仿宋" w:hAnsi="仿宋" w:eastAsia="仿宋" w:cs="仿宋"/>
          <w:b/>
          <w:bCs/>
          <w:sz w:val="28"/>
          <w:szCs w:val="28"/>
          <w:highlight w:val="none"/>
        </w:rPr>
        <w:t>委托</w:t>
      </w:r>
      <w:r>
        <w:rPr>
          <w:rFonts w:hint="eastAsia" w:ascii="仿宋" w:hAnsi="仿宋" w:eastAsia="仿宋" w:cs="仿宋"/>
          <w:b/>
          <w:bCs/>
          <w:sz w:val="28"/>
          <w:szCs w:val="28"/>
          <w:highlight w:val="none"/>
          <w:lang w:val="zh-CN"/>
        </w:rPr>
        <w:t>书</w:t>
      </w:r>
    </w:p>
    <w:p w14:paraId="1F65DF14">
      <w:pPr>
        <w:autoSpaceDE w:val="0"/>
        <w:autoSpaceDN w:val="0"/>
        <w:adjustRightInd w:val="0"/>
        <w:spacing w:line="348" w:lineRule="auto"/>
        <w:ind w:firstLine="400"/>
        <w:rPr>
          <w:rFonts w:hint="eastAsia" w:ascii="仿宋" w:hAnsi="仿宋" w:eastAsia="仿宋" w:cs="仿宋"/>
          <w:b/>
          <w:bCs/>
          <w:sz w:val="20"/>
          <w:highlight w:val="none"/>
        </w:rPr>
      </w:pPr>
    </w:p>
    <w:p w14:paraId="464AAF83">
      <w:pPr>
        <w:autoSpaceDE w:val="0"/>
        <w:autoSpaceDN w:val="0"/>
        <w:adjustRightInd w:val="0"/>
        <w:spacing w:line="348" w:lineRule="auto"/>
        <w:rPr>
          <w:rFonts w:hint="eastAsia" w:ascii="仿宋" w:hAnsi="仿宋" w:eastAsia="仿宋" w:cs="仿宋"/>
          <w:sz w:val="24"/>
          <w:highlight w:val="none"/>
        </w:rPr>
      </w:pPr>
      <w:r>
        <w:rPr>
          <w:rFonts w:hint="eastAsia" w:ascii="仿宋" w:hAnsi="仿宋" w:eastAsia="仿宋" w:cs="仿宋"/>
          <w:sz w:val="24"/>
          <w:highlight w:val="none"/>
          <w:lang w:val="zh-CN"/>
        </w:rPr>
        <w:t>陕西省采购招标有限责任公司：</w:t>
      </w:r>
    </w:p>
    <w:p w14:paraId="210E49BD">
      <w:pPr>
        <w:autoSpaceDE w:val="0"/>
        <w:autoSpaceDN w:val="0"/>
        <w:adjustRightInd w:val="0"/>
        <w:spacing w:line="348" w:lineRule="auto"/>
        <w:ind w:firstLine="640"/>
        <w:rPr>
          <w:rFonts w:hint="eastAsia" w:ascii="仿宋" w:hAnsi="仿宋" w:eastAsia="仿宋" w:cs="仿宋"/>
          <w:sz w:val="24"/>
          <w:highlight w:val="none"/>
        </w:rPr>
      </w:pPr>
      <w:r>
        <w:rPr>
          <w:rFonts w:hint="eastAsia" w:ascii="仿宋" w:hAnsi="仿宋" w:eastAsia="仿宋" w:cs="仿宋"/>
          <w:sz w:val="24"/>
          <w:highlight w:val="none"/>
          <w:lang w:val="zh-CN"/>
        </w:rPr>
        <w:t>注册于</w:t>
      </w:r>
      <w:r>
        <w:rPr>
          <w:rFonts w:hint="eastAsia" w:ascii="仿宋" w:hAnsi="仿宋" w:eastAsia="仿宋" w:cs="仿宋"/>
          <w:sz w:val="24"/>
          <w:highlight w:val="none"/>
          <w:u w:val="single"/>
          <w:lang w:val="zh-CN"/>
        </w:rPr>
        <w:t>（工商行政管理局名称）</w:t>
      </w:r>
      <w:r>
        <w:rPr>
          <w:rFonts w:hint="eastAsia" w:ascii="仿宋" w:hAnsi="仿宋" w:eastAsia="仿宋" w:cs="仿宋"/>
          <w:sz w:val="24"/>
          <w:highlight w:val="none"/>
          <w:lang w:val="zh-CN"/>
        </w:rPr>
        <w:t>之</w:t>
      </w:r>
      <w:r>
        <w:rPr>
          <w:rFonts w:hint="eastAsia" w:ascii="仿宋" w:hAnsi="仿宋" w:eastAsia="仿宋" w:cs="仿宋"/>
          <w:sz w:val="24"/>
          <w:highlight w:val="none"/>
          <w:u w:val="single"/>
          <w:lang w:val="zh-CN"/>
        </w:rPr>
        <w:t>（供应商全称）</w:t>
      </w:r>
      <w:r>
        <w:rPr>
          <w:rFonts w:hint="eastAsia" w:ascii="仿宋" w:hAnsi="仿宋" w:eastAsia="仿宋" w:cs="仿宋"/>
          <w:sz w:val="24"/>
          <w:highlight w:val="none"/>
          <w:lang w:val="zh-CN"/>
        </w:rPr>
        <w:t>法人代表</w:t>
      </w:r>
      <w:r>
        <w:rPr>
          <w:rFonts w:hint="eastAsia" w:ascii="仿宋" w:hAnsi="仿宋" w:eastAsia="仿宋" w:cs="仿宋"/>
          <w:sz w:val="24"/>
          <w:highlight w:val="none"/>
          <w:u w:val="single"/>
          <w:lang w:val="zh-CN"/>
        </w:rPr>
        <w:t>（姓名、职务）</w:t>
      </w:r>
      <w:r>
        <w:rPr>
          <w:rFonts w:hint="eastAsia" w:ascii="仿宋" w:hAnsi="仿宋" w:eastAsia="仿宋" w:cs="仿宋"/>
          <w:sz w:val="24"/>
          <w:highlight w:val="none"/>
          <w:lang w:val="zh-CN"/>
        </w:rPr>
        <w:t>授权</w:t>
      </w:r>
      <w:r>
        <w:rPr>
          <w:rFonts w:hint="eastAsia" w:ascii="仿宋" w:hAnsi="仿宋" w:eastAsia="仿宋" w:cs="仿宋"/>
          <w:sz w:val="24"/>
          <w:highlight w:val="none"/>
          <w:u w:val="single"/>
          <w:lang w:val="zh-CN"/>
        </w:rPr>
        <w:t>（被授权人姓名、职务）</w:t>
      </w:r>
      <w:r>
        <w:rPr>
          <w:rFonts w:hint="eastAsia" w:ascii="仿宋" w:hAnsi="仿宋" w:eastAsia="仿宋" w:cs="仿宋"/>
          <w:sz w:val="24"/>
          <w:highlight w:val="none"/>
          <w:lang w:val="zh-CN"/>
        </w:rPr>
        <w:t>为本公司的合法代理人，就</w:t>
      </w:r>
      <w:r>
        <w:rPr>
          <w:rFonts w:hint="eastAsia" w:ascii="仿宋" w:hAnsi="仿宋" w:eastAsia="仿宋" w:cs="仿宋"/>
          <w:sz w:val="24"/>
          <w:highlight w:val="none"/>
          <w:u w:val="single"/>
          <w:lang w:val="zh-CN"/>
        </w:rPr>
        <w:t>（项目名称）</w:t>
      </w:r>
      <w:r>
        <w:rPr>
          <w:rFonts w:hint="eastAsia" w:ascii="仿宋" w:hAnsi="仿宋" w:eastAsia="仿宋" w:cs="仿宋"/>
          <w:sz w:val="24"/>
          <w:highlight w:val="none"/>
          <w:lang w:val="zh-CN"/>
        </w:rPr>
        <w:t>的磋商及合同的执行和完成，以本公司的名义处理一切与之有关的事宜。</w:t>
      </w:r>
    </w:p>
    <w:p w14:paraId="764483C9">
      <w:pPr>
        <w:snapToGrid w:val="0"/>
        <w:spacing w:line="360" w:lineRule="auto"/>
        <w:ind w:firstLine="480" w:firstLineChars="200"/>
        <w:rPr>
          <w:rFonts w:hint="eastAsia" w:ascii="仿宋" w:hAnsi="仿宋" w:eastAsia="仿宋" w:cs="仿宋"/>
          <w:b/>
          <w:bCs/>
          <w:sz w:val="24"/>
          <w:highlight w:val="none"/>
          <w:lang w:val="zh-CN"/>
        </w:rPr>
      </w:pPr>
      <w:r>
        <w:rPr>
          <w:rFonts w:hint="eastAsia" w:ascii="仿宋" w:hAnsi="仿宋" w:eastAsia="仿宋" w:cs="仿宋"/>
          <w:sz w:val="24"/>
          <w:highlight w:val="none"/>
          <w:lang w:val="zh-CN"/>
        </w:rPr>
        <w:t>本授权自</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年</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月</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日起生效。</w:t>
      </w:r>
    </w:p>
    <w:p w14:paraId="1F1ED649">
      <w:pPr>
        <w:autoSpaceDE w:val="0"/>
        <w:autoSpaceDN w:val="0"/>
        <w:adjustRightInd w:val="0"/>
        <w:spacing w:line="348" w:lineRule="auto"/>
        <w:rPr>
          <w:rFonts w:hint="eastAsia" w:ascii="仿宋" w:hAnsi="仿宋" w:eastAsia="仿宋" w:cs="仿宋"/>
          <w:sz w:val="24"/>
          <w:highlight w:val="none"/>
        </w:rPr>
      </w:pPr>
    </w:p>
    <w:p w14:paraId="7CBC8BD1">
      <w:pPr>
        <w:autoSpaceDE w:val="0"/>
        <w:autoSpaceDN w:val="0"/>
        <w:adjustRightInd w:val="0"/>
        <w:spacing w:line="348" w:lineRule="auto"/>
        <w:rPr>
          <w:rFonts w:hint="eastAsia" w:ascii="仿宋" w:hAnsi="仿宋" w:eastAsia="仿宋" w:cs="仿宋"/>
          <w:b/>
          <w:bCs/>
          <w:sz w:val="24"/>
          <w:highlight w:val="none"/>
          <w:lang w:val="en-US" w:eastAsia="zh-CN"/>
        </w:rPr>
      </w:pPr>
      <w:r>
        <w:rPr>
          <w:rFonts w:hint="eastAsia" w:ascii="仿宋" w:hAnsi="仿宋" w:eastAsia="仿宋" w:cs="仿宋"/>
          <w:sz w:val="24"/>
          <w:highlight w:val="none"/>
          <w:lang w:val="zh-CN"/>
        </w:rPr>
        <w:t>附：被授权人姓名：</w:t>
      </w:r>
      <w:r>
        <w:rPr>
          <w:rFonts w:hint="eastAsia" w:ascii="仿宋" w:hAnsi="仿宋" w:eastAsia="仿宋" w:cs="仿宋"/>
          <w:sz w:val="24"/>
          <w:highlight w:val="none"/>
          <w:u w:val="single"/>
        </w:rPr>
        <w:t xml:space="preserve">      </w:t>
      </w:r>
    </w:p>
    <w:p w14:paraId="5D203083">
      <w:pPr>
        <w:autoSpaceDE w:val="0"/>
        <w:autoSpaceDN w:val="0"/>
        <w:adjustRightInd w:val="0"/>
        <w:spacing w:line="348" w:lineRule="auto"/>
        <w:ind w:firstLine="480" w:firstLineChars="200"/>
        <w:rPr>
          <w:rFonts w:hint="eastAsia" w:ascii="仿宋" w:hAnsi="仿宋" w:eastAsia="仿宋" w:cs="仿宋"/>
          <w:sz w:val="24"/>
          <w:highlight w:val="none"/>
          <w:u w:val="single"/>
          <w:lang w:val="en-US" w:eastAsia="zh-CN"/>
        </w:rPr>
      </w:pPr>
      <w:r>
        <w:rPr>
          <w:rFonts w:hint="eastAsia" w:ascii="仿宋" w:hAnsi="仿宋" w:eastAsia="仿宋" w:cs="仿宋"/>
          <w:sz w:val="24"/>
          <w:highlight w:val="none"/>
          <w:lang w:val="zh-CN"/>
        </w:rPr>
        <w:t>性别：</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年龄：</w:t>
      </w:r>
      <w:r>
        <w:rPr>
          <w:rFonts w:hint="eastAsia" w:ascii="仿宋" w:hAnsi="仿宋" w:eastAsia="仿宋" w:cs="仿宋"/>
          <w:sz w:val="24"/>
          <w:highlight w:val="none"/>
          <w:u w:val="single"/>
          <w:lang w:val="en-US" w:eastAsia="zh-CN"/>
        </w:rPr>
        <w:t xml:space="preserve">       </w:t>
      </w:r>
    </w:p>
    <w:p w14:paraId="34A2CE16">
      <w:pPr>
        <w:autoSpaceDE w:val="0"/>
        <w:autoSpaceDN w:val="0"/>
        <w:adjustRightInd w:val="0"/>
        <w:spacing w:line="348" w:lineRule="auto"/>
        <w:ind w:firstLine="480" w:firstLineChars="200"/>
        <w:rPr>
          <w:rFonts w:hint="eastAsia" w:ascii="仿宋" w:hAnsi="仿宋" w:eastAsia="仿宋" w:cs="仿宋"/>
          <w:sz w:val="24"/>
          <w:highlight w:val="none"/>
          <w:u w:val="single"/>
          <w:lang w:val="en-US" w:eastAsia="zh-CN"/>
        </w:rPr>
      </w:pPr>
      <w:r>
        <w:rPr>
          <w:rFonts w:hint="eastAsia" w:ascii="仿宋" w:hAnsi="仿宋" w:eastAsia="仿宋" w:cs="仿宋"/>
          <w:sz w:val="24"/>
          <w:highlight w:val="none"/>
          <w:lang w:val="zh-CN"/>
        </w:rPr>
        <w:t>职</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务：</w:t>
      </w:r>
      <w:r>
        <w:rPr>
          <w:rFonts w:hint="eastAsia" w:ascii="仿宋" w:hAnsi="仿宋" w:eastAsia="仿宋" w:cs="仿宋"/>
          <w:sz w:val="24"/>
          <w:highlight w:val="none"/>
          <w:u w:val="single"/>
        </w:rPr>
        <w:t xml:space="preserve">             </w:t>
      </w:r>
      <w:r>
        <w:rPr>
          <w:rFonts w:hint="eastAsia" w:ascii="仿宋" w:hAnsi="仿宋" w:eastAsia="仿宋" w:cs="仿宋"/>
          <w:sz w:val="24"/>
          <w:highlight w:val="none"/>
          <w:lang w:val="zh-CN"/>
        </w:rPr>
        <w:t>身份证号码：</w:t>
      </w:r>
      <w:r>
        <w:rPr>
          <w:rFonts w:hint="eastAsia" w:ascii="仿宋" w:hAnsi="仿宋" w:eastAsia="仿宋" w:cs="仿宋"/>
          <w:sz w:val="24"/>
          <w:highlight w:val="none"/>
          <w:u w:val="single"/>
          <w:lang w:val="en-US" w:eastAsia="zh-CN"/>
        </w:rPr>
        <w:t xml:space="preserve">              </w:t>
      </w:r>
    </w:p>
    <w:p w14:paraId="02418F03">
      <w:pPr>
        <w:autoSpaceDE w:val="0"/>
        <w:autoSpaceDN w:val="0"/>
        <w:adjustRightInd w:val="0"/>
        <w:spacing w:line="348"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通讯地址：</w:t>
      </w:r>
      <w:r>
        <w:rPr>
          <w:rFonts w:hint="eastAsia" w:ascii="仿宋" w:hAnsi="仿宋" w:eastAsia="仿宋" w:cs="仿宋"/>
          <w:sz w:val="24"/>
          <w:highlight w:val="none"/>
          <w:u w:val="single"/>
          <w:lang w:val="en-US" w:eastAsia="zh-CN"/>
        </w:rPr>
        <w:t xml:space="preserve">              </w:t>
      </w:r>
    </w:p>
    <w:p w14:paraId="1E856B2B">
      <w:pPr>
        <w:autoSpaceDE w:val="0"/>
        <w:autoSpaceDN w:val="0"/>
        <w:adjustRightInd w:val="0"/>
        <w:spacing w:line="348" w:lineRule="auto"/>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邮政编码：</w:t>
      </w:r>
      <w:r>
        <w:rPr>
          <w:rFonts w:hint="eastAsia" w:ascii="仿宋" w:hAnsi="仿宋" w:eastAsia="仿宋" w:cs="仿宋"/>
          <w:sz w:val="24"/>
          <w:highlight w:val="none"/>
          <w:u w:val="single"/>
          <w:lang w:val="en-US" w:eastAsia="zh-CN"/>
        </w:rPr>
        <w:t xml:space="preserve">              </w:t>
      </w:r>
    </w:p>
    <w:p w14:paraId="15C29DDC">
      <w:pPr>
        <w:autoSpaceDE w:val="0"/>
        <w:autoSpaceDN w:val="0"/>
        <w:adjustRightInd w:val="0"/>
        <w:spacing w:line="348"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lang w:val="zh-CN"/>
        </w:rPr>
        <w:t>电</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话：</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 xml:space="preserve">传真： </w:t>
      </w:r>
      <w:r>
        <w:rPr>
          <w:rFonts w:hint="eastAsia" w:ascii="仿宋" w:hAnsi="仿宋" w:eastAsia="仿宋" w:cs="仿宋"/>
          <w:sz w:val="24"/>
          <w:highlight w:val="none"/>
          <w:u w:val="single"/>
        </w:rPr>
        <w:t xml:space="preserve">           </w:t>
      </w:r>
    </w:p>
    <w:p w14:paraId="1F6D9685">
      <w:pPr>
        <w:autoSpaceDE w:val="0"/>
        <w:autoSpaceDN w:val="0"/>
        <w:adjustRightInd w:val="0"/>
        <w:spacing w:line="348" w:lineRule="auto"/>
        <w:rPr>
          <w:rFonts w:hint="eastAsia" w:ascii="仿宋" w:hAnsi="仿宋" w:eastAsia="仿宋" w:cs="仿宋"/>
          <w:sz w:val="24"/>
          <w:highlight w:val="none"/>
        </w:rPr>
      </w:pPr>
    </w:p>
    <w:p w14:paraId="4819DF5D">
      <w:pPr>
        <w:autoSpaceDE w:val="0"/>
        <w:autoSpaceDN w:val="0"/>
        <w:adjustRightInd w:val="0"/>
        <w:spacing w:line="348"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zh-CN"/>
        </w:rPr>
        <w:t>法定代表人</w:t>
      </w:r>
      <w:r>
        <w:rPr>
          <w:rFonts w:hint="eastAsia" w:ascii="仿宋" w:hAnsi="仿宋" w:eastAsia="仿宋" w:cs="仿宋"/>
          <w:sz w:val="24"/>
          <w:highlight w:val="none"/>
        </w:rPr>
        <w:t>及</w:t>
      </w:r>
      <w:r>
        <w:rPr>
          <w:rFonts w:hint="eastAsia" w:ascii="仿宋" w:hAnsi="仿宋" w:eastAsia="仿宋" w:cs="仿宋"/>
          <w:sz w:val="24"/>
          <w:highlight w:val="none"/>
          <w:lang w:val="zh-CN"/>
        </w:rPr>
        <w:t>委托代理人身份证复印件</w:t>
      </w:r>
    </w:p>
    <w:tbl>
      <w:tblPr>
        <w:tblStyle w:val="50"/>
        <w:tblW w:w="0" w:type="auto"/>
        <w:tblInd w:w="679" w:type="dxa"/>
        <w:tblLayout w:type="fixed"/>
        <w:tblCellMar>
          <w:top w:w="0" w:type="dxa"/>
          <w:left w:w="108" w:type="dxa"/>
          <w:bottom w:w="0" w:type="dxa"/>
          <w:right w:w="108" w:type="dxa"/>
        </w:tblCellMar>
      </w:tblPr>
      <w:tblGrid>
        <w:gridCol w:w="4049"/>
        <w:gridCol w:w="3885"/>
      </w:tblGrid>
      <w:tr w14:paraId="07958CB5">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39A7CBEA">
            <w:pPr>
              <w:autoSpaceDE w:val="0"/>
              <w:autoSpaceDN w:val="0"/>
              <w:adjustRightInd w:val="0"/>
              <w:spacing w:line="348"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法定代表人身份证复印件</w:t>
            </w:r>
          </w:p>
          <w:p w14:paraId="79DFD049">
            <w:pPr>
              <w:autoSpaceDE w:val="0"/>
              <w:autoSpaceDN w:val="0"/>
              <w:adjustRightInd w:val="0"/>
              <w:spacing w:line="348" w:lineRule="auto"/>
              <w:jc w:val="center"/>
              <w:rPr>
                <w:rFonts w:hint="eastAsia" w:ascii="仿宋" w:hAnsi="仿宋" w:eastAsia="仿宋" w:cs="仿宋"/>
                <w:sz w:val="24"/>
                <w:highlight w:val="none"/>
                <w:u w:val="single"/>
              </w:rPr>
            </w:pPr>
            <w:r>
              <w:rPr>
                <w:rFonts w:hint="eastAsia" w:ascii="仿宋" w:hAnsi="仿宋" w:eastAsia="仿宋" w:cs="仿宋"/>
                <w:sz w:val="24"/>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60914C25">
            <w:pPr>
              <w:autoSpaceDE w:val="0"/>
              <w:autoSpaceDN w:val="0"/>
              <w:adjustRightInd w:val="0"/>
              <w:spacing w:line="348"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委托代理人身份证复印件</w:t>
            </w:r>
          </w:p>
          <w:p w14:paraId="026E0CF0">
            <w:pPr>
              <w:autoSpaceDE w:val="0"/>
              <w:autoSpaceDN w:val="0"/>
              <w:adjustRightInd w:val="0"/>
              <w:spacing w:line="348" w:lineRule="auto"/>
              <w:jc w:val="center"/>
              <w:rPr>
                <w:rFonts w:hint="eastAsia" w:ascii="仿宋" w:hAnsi="仿宋" w:eastAsia="仿宋" w:cs="仿宋"/>
                <w:sz w:val="24"/>
                <w:highlight w:val="none"/>
                <w:u w:val="single"/>
              </w:rPr>
            </w:pPr>
            <w:r>
              <w:rPr>
                <w:rFonts w:hint="eastAsia" w:ascii="仿宋" w:hAnsi="仿宋" w:eastAsia="仿宋" w:cs="仿宋"/>
                <w:sz w:val="24"/>
                <w:highlight w:val="none"/>
                <w:lang w:val="zh-CN"/>
              </w:rPr>
              <w:t>（正反面）</w:t>
            </w:r>
          </w:p>
        </w:tc>
      </w:tr>
    </w:tbl>
    <w:p w14:paraId="3CEE14EA">
      <w:pPr>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6A515BB5">
      <w:pPr>
        <w:adjustRightInd w:val="0"/>
        <w:snapToGrid w:val="0"/>
        <w:spacing w:line="360" w:lineRule="auto"/>
        <w:rPr>
          <w:rFonts w:hint="eastAsia" w:ascii="仿宋" w:hAnsi="仿宋" w:eastAsia="仿宋" w:cs="仿宋"/>
          <w:sz w:val="24"/>
          <w:highlight w:val="none"/>
        </w:rPr>
      </w:pPr>
    </w:p>
    <w:p w14:paraId="67E08A46">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供应商 （盖公章）：               </w:t>
      </w:r>
    </w:p>
    <w:p w14:paraId="5CB1B6DB">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法定代表人（或单位负责人）（签字或盖章）：</w:t>
      </w:r>
    </w:p>
    <w:p w14:paraId="2CEC2238">
      <w:pPr>
        <w:spacing w:line="360" w:lineRule="auto"/>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注：自然人投标的或法定代表人投标的无需提供</w:t>
      </w:r>
    </w:p>
    <w:p w14:paraId="5738A6AF">
      <w:pPr>
        <w:spacing w:after="120"/>
        <w:rPr>
          <w:rFonts w:hint="eastAsia" w:ascii="仿宋" w:hAnsi="仿宋" w:eastAsia="仿宋" w:cs="仿宋"/>
          <w:highlight w:val="none"/>
        </w:rPr>
      </w:pPr>
      <w:r>
        <w:rPr>
          <w:rFonts w:hint="eastAsia" w:ascii="仿宋" w:hAnsi="仿宋" w:eastAsia="仿宋" w:cs="仿宋"/>
          <w:highlight w:val="none"/>
        </w:rPr>
        <w:br w:type="page"/>
      </w:r>
    </w:p>
    <w:p w14:paraId="7F201C7B">
      <w:pPr>
        <w:autoSpaceDE w:val="0"/>
        <w:autoSpaceDN w:val="0"/>
        <w:adjustRightInd w:val="0"/>
        <w:jc w:val="center"/>
        <w:rPr>
          <w:rFonts w:hint="eastAsia" w:ascii="仿宋" w:hAnsi="仿宋" w:eastAsia="仿宋" w:cs="仿宋"/>
          <w:b/>
          <w:kern w:val="0"/>
          <w:sz w:val="28"/>
          <w:szCs w:val="28"/>
          <w:highlight w:val="none"/>
        </w:rPr>
      </w:pPr>
    </w:p>
    <w:p w14:paraId="03D39B6F">
      <w:pPr>
        <w:spacing w:after="120"/>
        <w:jc w:val="center"/>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t>2、法定代表人</w:t>
      </w:r>
      <w:r>
        <w:rPr>
          <w:rFonts w:hint="eastAsia" w:ascii="仿宋" w:hAnsi="仿宋" w:eastAsia="仿宋" w:cs="仿宋"/>
          <w:b/>
          <w:bCs/>
          <w:sz w:val="28"/>
          <w:szCs w:val="36"/>
          <w:highlight w:val="none"/>
          <w:lang w:val="zh-CN"/>
        </w:rPr>
        <w:t>（单位负责人）</w:t>
      </w:r>
      <w:r>
        <w:rPr>
          <w:rFonts w:hint="eastAsia" w:ascii="仿宋" w:hAnsi="仿宋" w:eastAsia="仿宋" w:cs="仿宋"/>
          <w:b/>
          <w:bCs/>
          <w:sz w:val="28"/>
          <w:szCs w:val="36"/>
          <w:highlight w:val="none"/>
        </w:rPr>
        <w:t>身份证明</w:t>
      </w:r>
    </w:p>
    <w:p w14:paraId="71CA71F9">
      <w:pPr>
        <w:autoSpaceDE w:val="0"/>
        <w:autoSpaceDN w:val="0"/>
        <w:adjustRightInd w:val="0"/>
        <w:spacing w:line="360" w:lineRule="auto"/>
        <w:jc w:val="left"/>
        <w:rPr>
          <w:rFonts w:hint="eastAsia" w:ascii="仿宋" w:hAnsi="仿宋" w:eastAsia="仿宋" w:cs="仿宋"/>
          <w:kern w:val="0"/>
          <w:sz w:val="24"/>
          <w:highlight w:val="none"/>
        </w:rPr>
      </w:pPr>
    </w:p>
    <w:p w14:paraId="79514D78">
      <w:pPr>
        <w:autoSpaceDE w:val="0"/>
        <w:autoSpaceDN w:val="0"/>
        <w:adjustRightInd w:val="0"/>
        <w:spacing w:line="360" w:lineRule="auto"/>
        <w:jc w:val="left"/>
        <w:rPr>
          <w:rFonts w:hint="eastAsia" w:ascii="仿宋" w:hAnsi="仿宋" w:eastAsia="仿宋" w:cs="仿宋"/>
          <w:kern w:val="0"/>
          <w:sz w:val="24"/>
          <w:highlight w:val="none"/>
        </w:rPr>
      </w:pPr>
    </w:p>
    <w:p w14:paraId="56305BEB">
      <w:pPr>
        <w:autoSpaceDE w:val="0"/>
        <w:autoSpaceDN w:val="0"/>
        <w:adjustRightInd w:val="0"/>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xml:space="preserve"> </w:t>
      </w:r>
    </w:p>
    <w:p w14:paraId="03B37A02">
      <w:pPr>
        <w:autoSpaceDE w:val="0"/>
        <w:autoSpaceDN w:val="0"/>
        <w:adjustRightInd w:val="0"/>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单位性质： </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xml:space="preserve"> </w:t>
      </w:r>
    </w:p>
    <w:p w14:paraId="780C3FC2">
      <w:pPr>
        <w:autoSpaceDE w:val="0"/>
        <w:autoSpaceDN w:val="0"/>
        <w:adjustRightInd w:val="0"/>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地    址： </w:t>
      </w:r>
      <w:r>
        <w:rPr>
          <w:rFonts w:hint="eastAsia" w:ascii="仿宋" w:hAnsi="仿宋" w:eastAsia="仿宋" w:cs="仿宋"/>
          <w:kern w:val="0"/>
          <w:sz w:val="24"/>
          <w:highlight w:val="none"/>
          <w:u w:val="single"/>
        </w:rPr>
        <w:t xml:space="preserve">                       </w:t>
      </w:r>
    </w:p>
    <w:p w14:paraId="5A3074E0">
      <w:pPr>
        <w:autoSpaceDE w:val="0"/>
        <w:autoSpaceDN w:val="0"/>
        <w:adjustRightInd w:val="0"/>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成立时间：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xml:space="preserve"> 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日</w:t>
      </w:r>
    </w:p>
    <w:p w14:paraId="4679666C">
      <w:pPr>
        <w:autoSpaceDE w:val="0"/>
        <w:autoSpaceDN w:val="0"/>
        <w:adjustRightInd w:val="0"/>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经营期限：</w:t>
      </w:r>
    </w:p>
    <w:p w14:paraId="0BD49EEF">
      <w:pPr>
        <w:autoSpaceDE w:val="0"/>
        <w:autoSpaceDN w:val="0"/>
        <w:adjustRightInd w:val="0"/>
        <w:spacing w:line="360" w:lineRule="auto"/>
        <w:jc w:val="left"/>
        <w:rPr>
          <w:rFonts w:hint="eastAsia" w:ascii="仿宋" w:hAnsi="仿宋" w:eastAsia="仿宋" w:cs="仿宋"/>
          <w:kern w:val="0"/>
          <w:sz w:val="24"/>
          <w:highlight w:val="none"/>
        </w:rPr>
      </w:pPr>
    </w:p>
    <w:p w14:paraId="295FB91F">
      <w:pPr>
        <w:autoSpaceDE w:val="0"/>
        <w:autoSpaceDN w:val="0"/>
        <w:adjustRightInd w:val="0"/>
        <w:spacing w:line="360" w:lineRule="auto"/>
        <w:jc w:val="left"/>
        <w:rPr>
          <w:rFonts w:hint="eastAsia" w:ascii="仿宋" w:hAnsi="仿宋" w:eastAsia="仿宋" w:cs="仿宋"/>
          <w:kern w:val="0"/>
          <w:sz w:val="24"/>
          <w:highlight w:val="none"/>
        </w:rPr>
      </w:pPr>
    </w:p>
    <w:p w14:paraId="1413E649">
      <w:pPr>
        <w:autoSpaceDE w:val="0"/>
        <w:autoSpaceDN w:val="0"/>
        <w:adjustRightInd w:val="0"/>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姓名：</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性别：</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年龄：</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xml:space="preserve"> 职务：</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系</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（供应商名称）的法定代表人。</w:t>
      </w:r>
    </w:p>
    <w:p w14:paraId="047B0402">
      <w:pPr>
        <w:autoSpaceDE w:val="0"/>
        <w:autoSpaceDN w:val="0"/>
        <w:adjustRightInd w:val="0"/>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特此证明。</w:t>
      </w:r>
    </w:p>
    <w:p w14:paraId="04944828">
      <w:pPr>
        <w:autoSpaceDE w:val="0"/>
        <w:autoSpaceDN w:val="0"/>
        <w:adjustRightInd w:val="0"/>
        <w:spacing w:line="360" w:lineRule="auto"/>
        <w:jc w:val="left"/>
        <w:rPr>
          <w:rFonts w:hint="eastAsia" w:ascii="仿宋" w:hAnsi="仿宋" w:eastAsia="仿宋" w:cs="仿宋"/>
          <w:kern w:val="0"/>
          <w:sz w:val="24"/>
          <w:highlight w:val="none"/>
        </w:rPr>
      </w:pPr>
    </w:p>
    <w:p w14:paraId="0E30CA4A">
      <w:pPr>
        <w:autoSpaceDE w:val="0"/>
        <w:autoSpaceDN w:val="0"/>
        <w:adjustRightInd w:val="0"/>
        <w:spacing w:line="360" w:lineRule="auto"/>
        <w:jc w:val="left"/>
        <w:rPr>
          <w:rFonts w:hint="eastAsia" w:ascii="仿宋" w:hAnsi="仿宋" w:eastAsia="仿宋" w:cs="仿宋"/>
          <w:kern w:val="0"/>
          <w:sz w:val="24"/>
          <w:highlight w:val="none"/>
          <w:lang w:eastAsia="zh-CN"/>
        </w:rPr>
      </w:pPr>
      <w:r>
        <w:rPr>
          <w:rFonts w:hint="eastAsia" w:ascii="仿宋" w:hAnsi="仿宋" w:eastAsia="仿宋" w:cs="仿宋"/>
          <w:b/>
          <w:bCs/>
          <w:sz w:val="24"/>
          <w:highlight w:val="none"/>
        </w:rPr>
        <w:t>注：自然人投标的或法定代表人投标的仅需提供身份证</w:t>
      </w:r>
      <w:r>
        <w:rPr>
          <w:rFonts w:hint="eastAsia" w:ascii="仿宋" w:hAnsi="仿宋" w:eastAsia="仿宋" w:cs="仿宋"/>
          <w:b/>
          <w:bCs/>
          <w:sz w:val="24"/>
          <w:highlight w:val="none"/>
          <w:lang w:eastAsia="zh-CN"/>
        </w:rPr>
        <w:t>。</w:t>
      </w:r>
    </w:p>
    <w:p w14:paraId="0C58DCB9">
      <w:pPr>
        <w:autoSpaceDE w:val="0"/>
        <w:autoSpaceDN w:val="0"/>
        <w:adjustRightInd w:val="0"/>
        <w:spacing w:line="360" w:lineRule="auto"/>
        <w:jc w:val="left"/>
        <w:rPr>
          <w:rFonts w:hint="eastAsia" w:ascii="仿宋" w:hAnsi="仿宋" w:eastAsia="仿宋" w:cs="仿宋"/>
          <w:kern w:val="0"/>
          <w:sz w:val="24"/>
          <w:highlight w:val="none"/>
        </w:rPr>
      </w:pPr>
    </w:p>
    <w:p w14:paraId="2FD480F1">
      <w:pPr>
        <w:autoSpaceDE w:val="0"/>
        <w:autoSpaceDN w:val="0"/>
        <w:adjustRightInd w:val="0"/>
        <w:spacing w:line="360" w:lineRule="auto"/>
        <w:jc w:val="left"/>
        <w:rPr>
          <w:rFonts w:hint="eastAsia" w:ascii="仿宋" w:hAnsi="仿宋" w:eastAsia="仿宋" w:cs="仿宋"/>
          <w:kern w:val="0"/>
          <w:sz w:val="24"/>
          <w:highlight w:val="none"/>
        </w:rPr>
      </w:pPr>
    </w:p>
    <w:p w14:paraId="15EB9541">
      <w:pPr>
        <w:autoSpaceDE w:val="0"/>
        <w:autoSpaceDN w:val="0"/>
        <w:adjustRightInd w:val="0"/>
        <w:spacing w:line="360" w:lineRule="auto"/>
        <w:ind w:left="5399" w:leftChars="2571"/>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供应商（盖公章）：           </w:t>
      </w:r>
    </w:p>
    <w:p w14:paraId="0AE53909">
      <w:pPr>
        <w:autoSpaceDE w:val="0"/>
        <w:autoSpaceDN w:val="0"/>
        <w:adjustRightInd w:val="0"/>
        <w:spacing w:line="360" w:lineRule="auto"/>
        <w:ind w:left="5399" w:leftChars="2571"/>
        <w:jc w:val="left"/>
        <w:rPr>
          <w:rFonts w:hint="eastAsia" w:ascii="仿宋" w:hAnsi="仿宋" w:eastAsia="仿宋" w:cs="仿宋"/>
          <w:kern w:val="0"/>
          <w:sz w:val="24"/>
          <w:highlight w:val="none"/>
        </w:rPr>
      </w:pPr>
    </w:p>
    <w:p w14:paraId="5BEADEA0">
      <w:pPr>
        <w:autoSpaceDE w:val="0"/>
        <w:autoSpaceDN w:val="0"/>
        <w:adjustRightInd w:val="0"/>
        <w:spacing w:line="360" w:lineRule="auto"/>
        <w:ind w:left="6659" w:leftChars="3171"/>
        <w:jc w:val="left"/>
        <w:rPr>
          <w:rFonts w:hint="eastAsia" w:ascii="仿宋" w:hAnsi="仿宋" w:eastAsia="仿宋" w:cs="仿宋"/>
          <w:kern w:val="0"/>
          <w:sz w:val="24"/>
          <w:highlight w:val="none"/>
        </w:rPr>
      </w:pPr>
      <w:r>
        <w:rPr>
          <w:rFonts w:hint="eastAsia" w:ascii="仿宋" w:hAnsi="仿宋" w:eastAsia="仿宋" w:cs="仿宋"/>
          <w:kern w:val="0"/>
          <w:sz w:val="24"/>
          <w:highlight w:val="none"/>
        </w:rPr>
        <w:t>年  月  日</w:t>
      </w:r>
    </w:p>
    <w:p w14:paraId="37BE489E">
      <w:pPr>
        <w:rPr>
          <w:rFonts w:hint="eastAsia" w:ascii="仿宋" w:hAnsi="仿宋" w:eastAsia="仿宋" w:cs="仿宋"/>
          <w:b/>
          <w:sz w:val="36"/>
          <w:highlight w:val="none"/>
        </w:rPr>
      </w:pPr>
    </w:p>
    <w:p w14:paraId="7A2A0077">
      <w:pPr>
        <w:rPr>
          <w:rFonts w:hint="eastAsia" w:ascii="仿宋" w:hAnsi="仿宋" w:eastAsia="仿宋" w:cs="仿宋"/>
          <w:b/>
          <w:sz w:val="28"/>
          <w:szCs w:val="28"/>
          <w:highlight w:val="none"/>
        </w:rPr>
      </w:pPr>
      <w:bookmarkStart w:id="445" w:name="_Toc60929129"/>
      <w:r>
        <w:rPr>
          <w:rFonts w:hint="eastAsia" w:ascii="仿宋" w:hAnsi="仿宋" w:eastAsia="仿宋" w:cs="仿宋"/>
          <w:b/>
          <w:sz w:val="28"/>
          <w:szCs w:val="28"/>
          <w:highlight w:val="none"/>
        </w:rPr>
        <w:br w:type="page"/>
      </w:r>
    </w:p>
    <w:p w14:paraId="4E56FEE2">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3、</w:t>
      </w:r>
      <w:r>
        <w:rPr>
          <w:rFonts w:hint="eastAsia" w:ascii="仿宋" w:hAnsi="仿宋" w:eastAsia="仿宋" w:cs="仿宋"/>
          <w:b/>
          <w:sz w:val="28"/>
          <w:szCs w:val="28"/>
          <w:highlight w:val="none"/>
          <w:lang w:eastAsia="zh-CN"/>
        </w:rPr>
        <w:t>委托代理人</w:t>
      </w:r>
      <w:r>
        <w:rPr>
          <w:rFonts w:hint="eastAsia" w:ascii="仿宋" w:hAnsi="仿宋" w:eastAsia="仿宋" w:cs="仿宋"/>
          <w:b/>
          <w:sz w:val="28"/>
          <w:szCs w:val="28"/>
          <w:highlight w:val="none"/>
        </w:rPr>
        <w:t>本单位证明</w:t>
      </w:r>
      <w:bookmarkEnd w:id="445"/>
    </w:p>
    <w:p w14:paraId="5429103D">
      <w:pPr>
        <w:spacing w:after="120"/>
        <w:rPr>
          <w:rFonts w:hint="eastAsia" w:ascii="仿宋" w:hAnsi="仿宋" w:eastAsia="仿宋" w:cs="仿宋"/>
          <w:highlight w:val="none"/>
        </w:rPr>
      </w:pPr>
    </w:p>
    <w:p w14:paraId="67A992DB">
      <w:pPr>
        <w:jc w:val="center"/>
        <w:rPr>
          <w:rFonts w:hint="eastAsia" w:ascii="仿宋" w:hAnsi="仿宋" w:eastAsia="仿宋" w:cs="仿宋"/>
          <w:b/>
          <w:sz w:val="36"/>
          <w:highlight w:val="none"/>
        </w:rPr>
      </w:pP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lang w:val="en-US" w:eastAsia="zh-CN"/>
        </w:rPr>
        <w:t>提供委托代理人在本单位</w:t>
      </w:r>
      <w:r>
        <w:rPr>
          <w:rFonts w:hint="eastAsia" w:ascii="仿宋" w:hAnsi="仿宋" w:eastAsia="仿宋" w:cs="仿宋"/>
          <w:sz w:val="28"/>
          <w:szCs w:val="28"/>
          <w:highlight w:val="none"/>
        </w:rPr>
        <w:t>养老保险缴纳证明</w:t>
      </w:r>
      <w:r>
        <w:rPr>
          <w:rFonts w:hint="eastAsia" w:ascii="仿宋" w:hAnsi="仿宋" w:eastAsia="仿宋" w:cs="仿宋"/>
          <w:sz w:val="28"/>
          <w:szCs w:val="28"/>
          <w:highlight w:val="none"/>
          <w:lang w:val="zh-CN"/>
        </w:rPr>
        <w:t>）</w:t>
      </w:r>
    </w:p>
    <w:p w14:paraId="4A010A5F">
      <w:pPr>
        <w:rPr>
          <w:rFonts w:hint="eastAsia" w:ascii="仿宋" w:hAnsi="仿宋" w:eastAsia="仿宋" w:cs="仿宋"/>
          <w:b/>
          <w:sz w:val="36"/>
          <w:highlight w:val="none"/>
        </w:rPr>
      </w:pPr>
      <w:r>
        <w:rPr>
          <w:rFonts w:hint="eastAsia" w:ascii="仿宋" w:hAnsi="仿宋" w:eastAsia="仿宋" w:cs="仿宋"/>
          <w:b/>
          <w:sz w:val="36"/>
          <w:highlight w:val="none"/>
        </w:rPr>
        <w:br w:type="page"/>
      </w:r>
    </w:p>
    <w:p w14:paraId="1A3D8979">
      <w:pPr>
        <w:numPr>
          <w:ilvl w:val="0"/>
          <w:numId w:val="0"/>
        </w:numPr>
        <w:spacing w:after="120"/>
        <w:jc w:val="center"/>
        <w:rPr>
          <w:rFonts w:hint="eastAsia" w:ascii="仿宋" w:hAnsi="仿宋" w:eastAsia="仿宋" w:cs="仿宋"/>
          <w:b/>
          <w:bCs/>
          <w:sz w:val="28"/>
          <w:szCs w:val="36"/>
          <w:highlight w:val="none"/>
        </w:rPr>
      </w:pPr>
      <w:r>
        <w:rPr>
          <w:rFonts w:hint="eastAsia" w:ascii="仿宋" w:hAnsi="仿宋" w:eastAsia="仿宋" w:cs="仿宋"/>
          <w:b/>
          <w:bCs/>
          <w:kern w:val="2"/>
          <w:sz w:val="28"/>
          <w:szCs w:val="36"/>
          <w:highlight w:val="none"/>
          <w:lang w:val="en-US" w:eastAsia="zh-CN" w:bidi="ar-SA"/>
        </w:rPr>
        <w:t>第二部分</w:t>
      </w:r>
      <w:r>
        <w:rPr>
          <w:rFonts w:hint="eastAsia" w:ascii="仿宋" w:hAnsi="仿宋" w:eastAsia="仿宋" w:cs="仿宋"/>
          <w:b/>
          <w:bCs/>
          <w:sz w:val="28"/>
          <w:szCs w:val="36"/>
          <w:highlight w:val="none"/>
        </w:rPr>
        <w:t xml:space="preserve"> 资格证明文件</w:t>
      </w:r>
    </w:p>
    <w:p w14:paraId="45F8BA8F">
      <w:pP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sz w:val="24"/>
          <w:highlight w:val="none"/>
        </w:rPr>
      </w:pPr>
      <w:r>
        <w:rPr>
          <w:rFonts w:hint="eastAsia" w:ascii="仿宋" w:hAnsi="仿宋" w:eastAsia="仿宋" w:cs="仿宋"/>
          <w:sz w:val="24"/>
          <w:highlight w:val="none"/>
        </w:rPr>
        <w:t>1. 供应商的企业法人营业执照副本复印件（格式要求见附件</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-1）；</w:t>
      </w:r>
    </w:p>
    <w:p w14:paraId="708D0D78">
      <w:pP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sz w:val="24"/>
          <w:highlight w:val="none"/>
        </w:rPr>
      </w:pPr>
      <w:r>
        <w:rPr>
          <w:rFonts w:hint="eastAsia" w:ascii="仿宋" w:hAnsi="仿宋" w:eastAsia="仿宋" w:cs="仿宋"/>
          <w:sz w:val="24"/>
          <w:highlight w:val="none"/>
        </w:rPr>
        <w:t>2. 关于财务会计制度的证明材料（格式要求见附件</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-2）；</w:t>
      </w:r>
    </w:p>
    <w:p w14:paraId="321D7510">
      <w:pP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sz w:val="24"/>
          <w:highlight w:val="none"/>
        </w:rPr>
      </w:pPr>
      <w:r>
        <w:rPr>
          <w:rFonts w:hint="eastAsia" w:ascii="仿宋" w:hAnsi="仿宋" w:eastAsia="仿宋" w:cs="仿宋"/>
          <w:sz w:val="24"/>
          <w:highlight w:val="none"/>
        </w:rPr>
        <w:t>3. 依法缴纳税收和社会保障资金的证明材料复印件（格式见附件</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-3、</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-4）；</w:t>
      </w:r>
    </w:p>
    <w:p w14:paraId="3D2CB3B1">
      <w:pP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sz w:val="24"/>
          <w:highlight w:val="none"/>
        </w:rPr>
      </w:pPr>
      <w:r>
        <w:rPr>
          <w:rFonts w:hint="eastAsia" w:ascii="仿宋" w:hAnsi="仿宋" w:eastAsia="仿宋" w:cs="仿宋"/>
          <w:sz w:val="24"/>
          <w:highlight w:val="none"/>
        </w:rPr>
        <w:t>4. 具备履行合同所必需的设备和专业技术能力的承诺（格式见附件</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-5）；</w:t>
      </w:r>
    </w:p>
    <w:p w14:paraId="1039AF19">
      <w:pP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sz w:val="24"/>
          <w:highlight w:val="none"/>
        </w:rPr>
      </w:pPr>
      <w:r>
        <w:rPr>
          <w:rFonts w:hint="eastAsia" w:ascii="仿宋" w:hAnsi="仿宋" w:eastAsia="仿宋" w:cs="仿宋"/>
          <w:sz w:val="24"/>
          <w:highlight w:val="none"/>
        </w:rPr>
        <w:t>5. 供应商参加政府采购活动前3年内在经营活动中没有重大违法记录的书面声明原件（格式见附件</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-6）；</w:t>
      </w:r>
    </w:p>
    <w:p w14:paraId="37C2E295">
      <w:pP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sz w:val="24"/>
          <w:highlight w:val="none"/>
        </w:rPr>
      </w:pPr>
      <w:r>
        <w:rPr>
          <w:rFonts w:hint="eastAsia" w:ascii="仿宋" w:hAnsi="仿宋" w:eastAsia="仿宋" w:cs="仿宋"/>
          <w:sz w:val="24"/>
          <w:highlight w:val="none"/>
        </w:rPr>
        <w:t>6. 供应商控股股东名称、控股公司的名称和存在管理、被管理关系的单位名称说明（格式见附件</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-7）；</w:t>
      </w:r>
    </w:p>
    <w:p w14:paraId="6569AB4B">
      <w:pP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sz w:val="24"/>
          <w:highlight w:val="none"/>
        </w:rPr>
      </w:pPr>
      <w:r>
        <w:rPr>
          <w:rFonts w:hint="eastAsia" w:ascii="仿宋" w:hAnsi="仿宋" w:eastAsia="仿宋" w:cs="仿宋"/>
          <w:sz w:val="24"/>
          <w:highlight w:val="none"/>
        </w:rPr>
        <w:t>7. 供应商是否属于为本项目提供整体设计、规范编制或者项目管理、监理、检测等服务的供应商声明原件（格式见附件</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8）；</w:t>
      </w:r>
    </w:p>
    <w:p w14:paraId="701C5AA4">
      <w:pP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sz w:val="24"/>
          <w:highlight w:val="none"/>
        </w:rPr>
      </w:pPr>
      <w:r>
        <w:rPr>
          <w:rFonts w:hint="eastAsia" w:ascii="仿宋" w:hAnsi="仿宋" w:eastAsia="仿宋" w:cs="仿宋"/>
          <w:sz w:val="24"/>
          <w:highlight w:val="none"/>
        </w:rPr>
        <w:t>8. 证明供应商符合特定资格条件的证明材料（格式见附件</w:t>
      </w:r>
      <w:r>
        <w:rPr>
          <w:rFonts w:hint="eastAsia" w:ascii="仿宋" w:hAnsi="仿宋" w:eastAsia="仿宋" w:cs="仿宋"/>
          <w:sz w:val="24"/>
          <w:highlight w:val="none"/>
          <w:lang w:val="en-US" w:eastAsia="zh-CN"/>
        </w:rPr>
        <w:t>2-9</w:t>
      </w:r>
      <w:r>
        <w:rPr>
          <w:rFonts w:hint="eastAsia" w:ascii="仿宋" w:hAnsi="仿宋" w:eastAsia="仿宋" w:cs="仿宋"/>
          <w:sz w:val="24"/>
          <w:highlight w:val="none"/>
        </w:rPr>
        <w:t>）；</w:t>
      </w:r>
    </w:p>
    <w:p w14:paraId="7B525116">
      <w:pPr>
        <w:pStyle w:val="23"/>
        <w:tabs>
          <w:tab w:val="left" w:pos="720"/>
        </w:tabs>
        <w:ind w:left="1134"/>
        <w:rPr>
          <w:rFonts w:hint="eastAsia" w:ascii="仿宋" w:hAnsi="仿宋" w:eastAsia="仿宋" w:cs="仿宋"/>
          <w:sz w:val="24"/>
          <w:highlight w:val="none"/>
        </w:rPr>
      </w:pPr>
    </w:p>
    <w:p w14:paraId="745D86D0">
      <w:pPr>
        <w:adjustRightInd w:val="0"/>
        <w:spacing w:line="360" w:lineRule="auto"/>
        <w:ind w:firstLine="482" w:firstLineChars="200"/>
        <w:jc w:val="left"/>
        <w:textAlignment w:val="baseline"/>
        <w:rPr>
          <w:rFonts w:hint="eastAsia" w:ascii="仿宋" w:hAnsi="仿宋" w:eastAsia="仿宋" w:cs="仿宋"/>
          <w:sz w:val="24"/>
          <w:highlight w:val="none"/>
        </w:rPr>
      </w:pPr>
      <w:r>
        <w:rPr>
          <w:rFonts w:hint="eastAsia" w:ascii="仿宋" w:hAnsi="仿宋" w:eastAsia="仿宋" w:cs="仿宋"/>
          <w:b/>
          <w:bCs/>
          <w:sz w:val="24"/>
          <w:highlight w:val="none"/>
        </w:rPr>
        <w:t>以上提供的扫描件、复印件必须加盖供应商公章。</w:t>
      </w:r>
    </w:p>
    <w:p w14:paraId="64B37FA7">
      <w:pPr>
        <w:adjustRightInd w:val="0"/>
        <w:spacing w:line="360" w:lineRule="auto"/>
        <w:ind w:firstLine="480" w:firstLineChars="200"/>
        <w:jc w:val="left"/>
        <w:textAlignment w:val="baseline"/>
        <w:rPr>
          <w:rFonts w:hint="eastAsia" w:ascii="仿宋" w:hAnsi="仿宋" w:eastAsia="仿宋" w:cs="仿宋"/>
          <w:sz w:val="24"/>
          <w:highlight w:val="none"/>
        </w:rPr>
      </w:pPr>
    </w:p>
    <w:p w14:paraId="1E4228C8">
      <w:pPr>
        <w:rPr>
          <w:rFonts w:hint="eastAsia" w:ascii="仿宋" w:hAnsi="仿宋" w:eastAsia="仿宋" w:cs="仿宋"/>
          <w:b/>
          <w:sz w:val="24"/>
          <w:highlight w:val="none"/>
        </w:rPr>
      </w:pPr>
      <w:bookmarkStart w:id="446" w:name="_Toc7005120"/>
      <w:r>
        <w:rPr>
          <w:rFonts w:hint="eastAsia" w:ascii="仿宋" w:hAnsi="仿宋" w:eastAsia="仿宋" w:cs="仿宋"/>
          <w:b/>
          <w:sz w:val="24"/>
          <w:highlight w:val="none"/>
        </w:rPr>
        <w:br w:type="page"/>
      </w:r>
    </w:p>
    <w:p w14:paraId="190B229C">
      <w:pPr>
        <w:jc w:val="left"/>
        <w:outlineLvl w:val="9"/>
        <w:rPr>
          <w:rFonts w:hint="eastAsia" w:ascii="仿宋" w:hAnsi="仿宋" w:eastAsia="仿宋" w:cs="仿宋"/>
          <w:b/>
          <w:sz w:val="24"/>
          <w:highlight w:val="none"/>
        </w:rPr>
      </w:pPr>
      <w:r>
        <w:rPr>
          <w:rFonts w:hint="eastAsia" w:ascii="仿宋" w:hAnsi="仿宋" w:eastAsia="仿宋" w:cs="仿宋"/>
          <w:b/>
          <w:sz w:val="24"/>
          <w:highlight w:val="none"/>
          <w:lang w:val="en-US" w:eastAsia="zh-CN"/>
        </w:rPr>
        <w:t>2</w:t>
      </w:r>
      <w:r>
        <w:rPr>
          <w:rFonts w:hint="eastAsia" w:ascii="仿宋" w:hAnsi="仿宋" w:eastAsia="仿宋" w:cs="仿宋"/>
          <w:b/>
          <w:sz w:val="24"/>
          <w:highlight w:val="none"/>
        </w:rPr>
        <w:t>-1  供应商的企业法人营业执照副本复印件</w:t>
      </w:r>
      <w:bookmarkEnd w:id="446"/>
    </w:p>
    <w:p w14:paraId="018E6165">
      <w:pPr>
        <w:jc w:val="left"/>
        <w:rPr>
          <w:rFonts w:hint="eastAsia" w:ascii="仿宋" w:hAnsi="仿宋" w:eastAsia="仿宋" w:cs="仿宋"/>
          <w:sz w:val="24"/>
          <w:highlight w:val="none"/>
        </w:rPr>
      </w:pPr>
    </w:p>
    <w:p w14:paraId="7DF2D061">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ind w:right="0" w:rightChars="0"/>
        <w:textAlignment w:val="auto"/>
        <w:rPr>
          <w:rFonts w:hint="eastAsia" w:ascii="仿宋" w:hAnsi="仿宋" w:eastAsia="仿宋" w:cs="仿宋"/>
          <w:sz w:val="24"/>
          <w:highlight w:val="none"/>
        </w:rPr>
      </w:pPr>
      <w:r>
        <w:rPr>
          <w:rFonts w:hint="eastAsia" w:ascii="仿宋" w:hAnsi="仿宋" w:eastAsia="仿宋" w:cs="仿宋"/>
          <w:sz w:val="24"/>
          <w:highlight w:val="none"/>
        </w:rPr>
        <w:t>（1）供应商是企业（包括合伙企业）的，应提供其在市场监督管理部门注册的有效“营业执照”的复印件；</w:t>
      </w:r>
    </w:p>
    <w:p w14:paraId="16BA049A">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ind w:right="0" w:rightChars="0"/>
        <w:textAlignment w:val="auto"/>
        <w:rPr>
          <w:rFonts w:hint="eastAsia" w:ascii="仿宋" w:hAnsi="仿宋" w:eastAsia="仿宋" w:cs="仿宋"/>
          <w:sz w:val="24"/>
          <w:highlight w:val="none"/>
        </w:rPr>
      </w:pPr>
      <w:r>
        <w:rPr>
          <w:rFonts w:hint="eastAsia" w:ascii="仿宋" w:hAnsi="仿宋" w:eastAsia="仿宋" w:cs="仿宋"/>
          <w:sz w:val="24"/>
          <w:highlight w:val="none"/>
        </w:rPr>
        <w:t>（2）供应商是事业单位的，应提供其有效的“事业单位法人证书”复印件；</w:t>
      </w:r>
    </w:p>
    <w:p w14:paraId="53EC5965">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ind w:right="0" w:rightChars="0"/>
        <w:textAlignment w:val="auto"/>
        <w:rPr>
          <w:rFonts w:hint="eastAsia" w:ascii="仿宋" w:hAnsi="仿宋" w:eastAsia="仿宋" w:cs="仿宋"/>
          <w:sz w:val="24"/>
          <w:highlight w:val="none"/>
        </w:rPr>
      </w:pPr>
      <w:r>
        <w:rPr>
          <w:rFonts w:hint="eastAsia" w:ascii="仿宋" w:hAnsi="仿宋" w:eastAsia="仿宋" w:cs="仿宋"/>
          <w:sz w:val="24"/>
          <w:highlight w:val="none"/>
        </w:rPr>
        <w:t>（3）供应商是非企业专业服务机构的，应提供其有效的“执业许可证”复印件；</w:t>
      </w:r>
    </w:p>
    <w:p w14:paraId="3D01983F">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ind w:right="0" w:rightChars="0"/>
        <w:textAlignment w:val="auto"/>
        <w:rPr>
          <w:rFonts w:hint="eastAsia" w:ascii="仿宋" w:hAnsi="仿宋" w:eastAsia="仿宋" w:cs="仿宋"/>
          <w:sz w:val="24"/>
          <w:highlight w:val="none"/>
        </w:rPr>
      </w:pPr>
      <w:r>
        <w:rPr>
          <w:rFonts w:hint="eastAsia" w:ascii="仿宋" w:hAnsi="仿宋" w:eastAsia="仿宋" w:cs="仿宋"/>
          <w:sz w:val="24"/>
          <w:highlight w:val="none"/>
        </w:rPr>
        <w:t>（4）供应商是民办非企业单位的，应提供其有效的登记证书复印件；</w:t>
      </w:r>
    </w:p>
    <w:p w14:paraId="17381899">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ind w:right="0" w:rightChars="0"/>
        <w:textAlignment w:val="auto"/>
        <w:rPr>
          <w:rFonts w:hint="eastAsia" w:ascii="仿宋" w:hAnsi="仿宋" w:eastAsia="仿宋" w:cs="仿宋"/>
          <w:sz w:val="24"/>
          <w:highlight w:val="none"/>
        </w:rPr>
      </w:pPr>
      <w:r>
        <w:rPr>
          <w:rFonts w:hint="eastAsia" w:ascii="仿宋" w:hAnsi="仿宋" w:eastAsia="仿宋" w:cs="仿宋"/>
          <w:sz w:val="24"/>
          <w:highlight w:val="none"/>
        </w:rPr>
        <w:t>（5）供应商是个体工商户的，应提供其有效的“营业执照”复印件；</w:t>
      </w:r>
    </w:p>
    <w:p w14:paraId="17F15D1A">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ind w:right="0" w:rightChars="0"/>
        <w:textAlignment w:val="auto"/>
        <w:rPr>
          <w:rFonts w:hint="eastAsia" w:ascii="仿宋" w:hAnsi="仿宋" w:eastAsia="仿宋" w:cs="仿宋"/>
          <w:sz w:val="24"/>
          <w:highlight w:val="none"/>
        </w:rPr>
      </w:pPr>
      <w:r>
        <w:rPr>
          <w:rFonts w:hint="eastAsia" w:ascii="仿宋" w:hAnsi="仿宋" w:eastAsia="仿宋" w:cs="仿宋"/>
          <w:sz w:val="24"/>
          <w:highlight w:val="none"/>
        </w:rPr>
        <w:t>（6）供应商是自然人的，应提供其有效的自然人身份证明复印件。</w:t>
      </w:r>
    </w:p>
    <w:p w14:paraId="3B030E39">
      <w:pPr>
        <w:jc w:val="left"/>
        <w:outlineLvl w:val="9"/>
        <w:rPr>
          <w:rFonts w:hint="eastAsia" w:ascii="仿宋" w:hAnsi="仿宋" w:eastAsia="仿宋" w:cs="仿宋"/>
          <w:b/>
          <w:sz w:val="24"/>
          <w:highlight w:val="none"/>
          <w:lang w:val="en-US" w:eastAsia="zh-CN"/>
        </w:rPr>
      </w:pPr>
      <w:bookmarkStart w:id="447" w:name="_Toc7005121"/>
      <w:bookmarkStart w:id="448" w:name="_Ref527015333"/>
    </w:p>
    <w:p w14:paraId="5983561E">
      <w:pPr>
        <w:jc w:val="left"/>
        <w:outlineLvl w:val="9"/>
        <w:rPr>
          <w:rFonts w:hint="eastAsia" w:ascii="仿宋" w:hAnsi="仿宋" w:eastAsia="仿宋" w:cs="仿宋"/>
          <w:b/>
          <w:sz w:val="24"/>
          <w:highlight w:val="none"/>
          <w:lang w:val="en-US" w:eastAsia="zh-CN"/>
        </w:rPr>
      </w:pPr>
    </w:p>
    <w:p w14:paraId="5ED037C1">
      <w:pPr>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br w:type="page"/>
      </w:r>
    </w:p>
    <w:p w14:paraId="3141227D">
      <w:pPr>
        <w:jc w:val="left"/>
        <w:outlineLvl w:val="9"/>
        <w:rPr>
          <w:rFonts w:hint="eastAsia" w:ascii="仿宋" w:hAnsi="仿宋" w:eastAsia="仿宋" w:cs="仿宋"/>
          <w:b/>
          <w:sz w:val="24"/>
          <w:highlight w:val="none"/>
        </w:rPr>
      </w:pPr>
      <w:r>
        <w:rPr>
          <w:rFonts w:hint="eastAsia" w:ascii="仿宋" w:hAnsi="仿宋" w:eastAsia="仿宋" w:cs="仿宋"/>
          <w:b/>
          <w:sz w:val="24"/>
          <w:highlight w:val="none"/>
          <w:lang w:val="en-US" w:eastAsia="zh-CN"/>
        </w:rPr>
        <w:t>2</w:t>
      </w:r>
      <w:r>
        <w:rPr>
          <w:rFonts w:hint="eastAsia" w:ascii="仿宋" w:hAnsi="仿宋" w:eastAsia="仿宋" w:cs="仿宋"/>
          <w:b/>
          <w:sz w:val="24"/>
          <w:highlight w:val="none"/>
        </w:rPr>
        <w:t xml:space="preserve">-2  </w:t>
      </w:r>
      <w:bookmarkEnd w:id="447"/>
      <w:bookmarkEnd w:id="448"/>
      <w:r>
        <w:rPr>
          <w:rFonts w:hint="eastAsia" w:ascii="仿宋" w:hAnsi="仿宋" w:eastAsia="仿宋" w:cs="仿宋"/>
          <w:b/>
          <w:sz w:val="24"/>
          <w:highlight w:val="none"/>
        </w:rPr>
        <w:t>关于财务会计制度的证明材料</w:t>
      </w:r>
    </w:p>
    <w:p w14:paraId="30CF6EC3">
      <w:pPr>
        <w:pStyle w:val="298"/>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财务状况报告：提供（1）或提供（2）：</w:t>
      </w:r>
    </w:p>
    <w:p w14:paraId="48075D07">
      <w:pPr>
        <w:pStyle w:val="298"/>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（1）提供2024年或2025年任意一个年度经审计的财务报告，应满足以下要求：</w:t>
      </w:r>
    </w:p>
    <w:p w14:paraId="3773FB9A">
      <w:pPr>
        <w:pStyle w:val="298"/>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①供应商是企业的，财务报告是指经会计师事务所审计的上述指定年度整个会计年度财务报表（须提供会计师事务所出具的审计报告复印件）,</w:t>
      </w:r>
      <w:r>
        <w:rPr>
          <w:rFonts w:hint="eastAsia" w:ascii="仿宋" w:hAnsi="仿宋" w:eastAsia="仿宋" w:cs="仿宋"/>
          <w:b/>
          <w:bCs/>
          <w:kern w:val="2"/>
          <w:sz w:val="24"/>
          <w:szCs w:val="24"/>
          <w:highlight w:val="none"/>
          <w:lang w:val="en-US" w:eastAsia="zh-CN" w:bidi="ar-SA"/>
        </w:rPr>
        <w:t>复印件至少须包括报告正文、资产负债表、现金流量表、利润表、附注和会计师事务所营业执照，报告正文应当有会计师事务所公章和2名注册会计师的签字及盖章</w:t>
      </w:r>
      <w:r>
        <w:rPr>
          <w:rFonts w:hint="eastAsia" w:ascii="仿宋" w:hAnsi="仿宋" w:eastAsia="仿宋" w:cs="仿宋"/>
          <w:kern w:val="2"/>
          <w:sz w:val="24"/>
          <w:szCs w:val="24"/>
          <w:highlight w:val="none"/>
          <w:lang w:val="en-US" w:eastAsia="zh-CN" w:bidi="ar-SA"/>
        </w:rPr>
        <w:t>。</w:t>
      </w:r>
      <w:r>
        <w:rPr>
          <w:rFonts w:hint="eastAsia" w:ascii="仿宋" w:hAnsi="仿宋" w:eastAsia="仿宋" w:cs="仿宋"/>
          <w:b/>
          <w:bCs/>
          <w:kern w:val="2"/>
          <w:sz w:val="24"/>
          <w:szCs w:val="24"/>
          <w:highlight w:val="none"/>
          <w:lang w:val="en-US" w:eastAsia="zh-CN" w:bidi="ar-SA"/>
        </w:rPr>
        <w:t>且2022年10月1日后出具的审计报告应当经过注册会计师行业统一监管平台备案赋码。</w:t>
      </w:r>
    </w:p>
    <w:p w14:paraId="493EF752">
      <w:pPr>
        <w:pStyle w:val="298"/>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②供应商适用《事业单位会计准则》的，财务报告是指上述指定年度整个会计年度财务报表（不要求必须是经审计的），复印件至少须包括资产负债表、收入支出表（或收入费用表）、财政补助收入支出表。</w:t>
      </w:r>
    </w:p>
    <w:p w14:paraId="5454C31B">
      <w:pPr>
        <w:pStyle w:val="298"/>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③供应商适用《政府会计准则》的，财务报告是指上述指定年度整个会计年度财务报表（不要求必须是经审计的），复印件至少须包括资产负债表、收入费用表。</w:t>
      </w:r>
    </w:p>
    <w:p w14:paraId="3A9F6F15">
      <w:pPr>
        <w:pStyle w:val="298"/>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④供应商适用《民间非营利组织会计制度》的，财务报告是指上述指定年度整个会计年度财务报表（不要求必须是经审计的），复印件至少须包括资产负债表、业务活动表、现金流量表。</w:t>
      </w:r>
    </w:p>
    <w:p w14:paraId="78340433">
      <w:pPr>
        <w:pStyle w:val="298"/>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⑤供应商是上述四种情况以外情况的，按照其依法适用的会计制度、财务规则或会计准则提供 财务报表复印件（不要求必须是经审计的）。</w:t>
      </w:r>
    </w:p>
    <w:p w14:paraId="5B74E27E">
      <w:pPr>
        <w:pStyle w:val="298"/>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（2）提供资信证明原件或复印件，应满足以下要求：</w:t>
      </w:r>
    </w:p>
    <w:p w14:paraId="3BA448FE">
      <w:pPr>
        <w:pStyle w:val="298"/>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①资信证明须为递交响应文件截止时间前三个月内由供应商</w:t>
      </w:r>
      <w:r>
        <w:rPr>
          <w:rFonts w:hint="eastAsia" w:ascii="仿宋" w:hAnsi="仿宋" w:eastAsia="仿宋" w:cs="仿宋"/>
          <w:b/>
          <w:bCs/>
          <w:kern w:val="2"/>
          <w:sz w:val="24"/>
          <w:szCs w:val="24"/>
          <w:highlight w:val="none"/>
          <w:lang w:val="en-US" w:eastAsia="zh-CN" w:bidi="ar-SA"/>
        </w:rPr>
        <w:t>基本账户开户银行</w:t>
      </w:r>
      <w:r>
        <w:rPr>
          <w:rFonts w:hint="eastAsia" w:ascii="仿宋" w:hAnsi="仿宋" w:eastAsia="仿宋" w:cs="仿宋"/>
          <w:kern w:val="2"/>
          <w:sz w:val="24"/>
          <w:szCs w:val="24"/>
          <w:highlight w:val="none"/>
          <w:lang w:val="en-US" w:eastAsia="zh-CN" w:bidi="ar-SA"/>
        </w:rPr>
        <w:t>出具</w:t>
      </w:r>
      <w:r>
        <w:rPr>
          <w:rFonts w:hint="eastAsia" w:ascii="仿宋" w:hAnsi="仿宋" w:eastAsia="仿宋" w:cs="仿宋"/>
          <w:b/>
          <w:bCs/>
          <w:kern w:val="2"/>
          <w:sz w:val="24"/>
          <w:szCs w:val="24"/>
          <w:highlight w:val="none"/>
          <w:lang w:val="en-US" w:eastAsia="zh-CN" w:bidi="ar-SA"/>
        </w:rPr>
        <w:t>（须提供基本开户信息）</w:t>
      </w:r>
      <w:r>
        <w:rPr>
          <w:rFonts w:hint="eastAsia" w:ascii="仿宋" w:hAnsi="仿宋" w:eastAsia="仿宋" w:cs="仿宋"/>
          <w:kern w:val="2"/>
          <w:sz w:val="24"/>
          <w:szCs w:val="24"/>
          <w:highlight w:val="none"/>
          <w:lang w:val="en-US" w:eastAsia="zh-CN" w:bidi="ar-SA"/>
        </w:rPr>
        <w:t>。</w:t>
      </w:r>
    </w:p>
    <w:p w14:paraId="3AEA4628">
      <w:pPr>
        <w:pStyle w:val="298"/>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②无论开具银行是否标明“复印无效”，供应商提供的复印件在本次投标中予以认可（即不因“复印无效”字样而认定资信证明复印件无效）。</w:t>
      </w:r>
    </w:p>
    <w:p w14:paraId="1D51C4CA">
      <w:pPr>
        <w:pStyle w:val="298"/>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b/>
          <w:sz w:val="24"/>
          <w:highlight w:val="none"/>
          <w:lang w:val="en-US" w:eastAsia="zh-CN"/>
        </w:rPr>
      </w:pPr>
      <w:r>
        <w:rPr>
          <w:rFonts w:hint="eastAsia" w:ascii="仿宋" w:hAnsi="仿宋" w:eastAsia="仿宋" w:cs="仿宋"/>
          <w:kern w:val="2"/>
          <w:sz w:val="24"/>
          <w:szCs w:val="24"/>
          <w:highlight w:val="none"/>
          <w:lang w:val="en-US" w:eastAsia="zh-CN" w:bidi="ar-SA"/>
        </w:rPr>
        <w:t>③银行出具的存款证明不能替代银行资信证明。</w:t>
      </w:r>
    </w:p>
    <w:p w14:paraId="30651286">
      <w:pPr>
        <w:tabs>
          <w:tab w:val="left" w:pos="5580"/>
        </w:tabs>
        <w:spacing w:before="120" w:line="360" w:lineRule="auto"/>
        <w:rPr>
          <w:rFonts w:hint="eastAsia" w:ascii="仿宋" w:hAnsi="仿宋" w:eastAsia="仿宋" w:cs="仿宋"/>
          <w:sz w:val="24"/>
          <w:highlight w:val="none"/>
        </w:rPr>
      </w:pPr>
    </w:p>
    <w:p w14:paraId="6A05D5CD">
      <w:pPr>
        <w:rPr>
          <w:rFonts w:hint="eastAsia" w:ascii="仿宋" w:hAnsi="仿宋" w:eastAsia="仿宋" w:cs="仿宋"/>
          <w:b/>
          <w:sz w:val="24"/>
          <w:highlight w:val="none"/>
          <w:lang w:val="en-US" w:eastAsia="zh-CN"/>
        </w:rPr>
      </w:pPr>
      <w:bookmarkStart w:id="449" w:name="_Toc7005123"/>
      <w:r>
        <w:rPr>
          <w:rFonts w:hint="eastAsia" w:ascii="仿宋" w:hAnsi="仿宋" w:eastAsia="仿宋" w:cs="仿宋"/>
          <w:b/>
          <w:sz w:val="24"/>
          <w:highlight w:val="none"/>
          <w:lang w:val="en-US" w:eastAsia="zh-CN"/>
        </w:rPr>
        <w:br w:type="page"/>
      </w:r>
    </w:p>
    <w:p w14:paraId="65B16B28">
      <w:pPr>
        <w:jc w:val="left"/>
        <w:outlineLvl w:val="9"/>
        <w:rPr>
          <w:rFonts w:hint="eastAsia" w:ascii="仿宋" w:hAnsi="仿宋" w:eastAsia="仿宋" w:cs="仿宋"/>
          <w:b/>
          <w:sz w:val="24"/>
          <w:highlight w:val="none"/>
        </w:rPr>
      </w:pPr>
      <w:r>
        <w:rPr>
          <w:rFonts w:hint="eastAsia" w:ascii="仿宋" w:hAnsi="仿宋" w:eastAsia="仿宋" w:cs="仿宋"/>
          <w:b/>
          <w:sz w:val="24"/>
          <w:highlight w:val="none"/>
          <w:lang w:val="en-US" w:eastAsia="zh-CN"/>
        </w:rPr>
        <w:t>2</w:t>
      </w:r>
      <w:r>
        <w:rPr>
          <w:rFonts w:hint="eastAsia" w:ascii="仿宋" w:hAnsi="仿宋" w:eastAsia="仿宋" w:cs="仿宋"/>
          <w:b/>
          <w:sz w:val="24"/>
          <w:highlight w:val="none"/>
        </w:rPr>
        <w:t>-3  依法缴纳税收的证明</w:t>
      </w:r>
      <w:bookmarkEnd w:id="449"/>
    </w:p>
    <w:p w14:paraId="2E16B9A2">
      <w:pPr>
        <w:tabs>
          <w:tab w:val="left" w:pos="993"/>
          <w:tab w:val="left" w:pos="1030"/>
          <w:tab w:val="left" w:pos="8364"/>
        </w:tabs>
        <w:snapToGrid w:val="0"/>
        <w:spacing w:after="120" w:afterLines="50"/>
        <w:ind w:left="420" w:right="-57" w:rightChars="-27" w:firstLine="480" w:firstLineChars="200"/>
        <w:jc w:val="left"/>
        <w:rPr>
          <w:rFonts w:hint="eastAsia" w:ascii="仿宋" w:hAnsi="仿宋" w:eastAsia="仿宋" w:cs="仿宋"/>
          <w:sz w:val="24"/>
          <w:highlight w:val="none"/>
        </w:rPr>
      </w:pPr>
    </w:p>
    <w:p w14:paraId="07358354">
      <w:pPr>
        <w:tabs>
          <w:tab w:val="left" w:pos="993"/>
          <w:tab w:val="left" w:pos="1030"/>
          <w:tab w:val="left" w:pos="8364"/>
        </w:tabs>
        <w:snapToGrid w:val="0"/>
        <w:spacing w:after="120" w:afterLines="50"/>
        <w:ind w:right="-57" w:rightChars="-27"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说明：</w:t>
      </w:r>
    </w:p>
    <w:p w14:paraId="2F7A7891">
      <w:pPr>
        <w:tabs>
          <w:tab w:val="left" w:pos="993"/>
          <w:tab w:val="left" w:pos="1030"/>
          <w:tab w:val="left" w:pos="8364"/>
        </w:tabs>
        <w:snapToGrid w:val="0"/>
        <w:spacing w:after="120" w:afterLines="50"/>
        <w:ind w:left="479" w:leftChars="228" w:right="-57" w:rightChars="-27"/>
        <w:jc w:val="left"/>
        <w:rPr>
          <w:rFonts w:hint="eastAsia" w:ascii="仿宋" w:hAnsi="仿宋" w:eastAsia="仿宋" w:cs="仿宋"/>
          <w:sz w:val="24"/>
          <w:highlight w:val="none"/>
        </w:rPr>
      </w:pPr>
      <w:r>
        <w:rPr>
          <w:rFonts w:hint="eastAsia" w:ascii="仿宋" w:hAnsi="仿宋" w:eastAsia="仿宋" w:cs="仿宋"/>
          <w:sz w:val="24"/>
          <w:highlight w:val="none"/>
        </w:rPr>
        <w:t>1. 供应商应提供自磋商响应文件递交截止时间前</w:t>
      </w:r>
      <w:r>
        <w:rPr>
          <w:rFonts w:hint="eastAsia" w:ascii="仿宋" w:hAnsi="仿宋" w:eastAsia="仿宋" w:cs="仿宋"/>
          <w:b/>
          <w:bCs/>
          <w:sz w:val="24"/>
          <w:highlight w:val="none"/>
        </w:rPr>
        <w:t>近六个月中任何一个月缴纳增值税</w:t>
      </w:r>
      <w:r>
        <w:rPr>
          <w:rFonts w:hint="eastAsia" w:ascii="仿宋" w:hAnsi="仿宋" w:eastAsia="仿宋" w:cs="仿宋"/>
          <w:b/>
          <w:bCs/>
          <w:sz w:val="24"/>
          <w:highlight w:val="none"/>
          <w:lang w:val="en-US" w:eastAsia="zh-CN"/>
        </w:rPr>
        <w:t>或</w:t>
      </w:r>
      <w:r>
        <w:rPr>
          <w:rFonts w:hint="eastAsia" w:ascii="仿宋" w:hAnsi="仿宋" w:eastAsia="仿宋" w:cs="仿宋"/>
          <w:b/>
          <w:bCs/>
          <w:sz w:val="24"/>
          <w:highlight w:val="none"/>
        </w:rPr>
        <w:t>企业所得税</w:t>
      </w:r>
      <w:r>
        <w:rPr>
          <w:rFonts w:hint="eastAsia" w:ascii="仿宋" w:hAnsi="仿宋" w:eastAsia="仿宋" w:cs="仿宋"/>
          <w:sz w:val="24"/>
          <w:highlight w:val="none"/>
        </w:rPr>
        <w:t>的凭证，时间以税款所属时期为准（银行出具的缴税凭证或税务机关出具的证明的复印件，并加盖本单位公章）。</w:t>
      </w:r>
    </w:p>
    <w:p w14:paraId="17A6B651">
      <w:pPr>
        <w:tabs>
          <w:tab w:val="left" w:pos="993"/>
          <w:tab w:val="left" w:pos="1030"/>
          <w:tab w:val="left" w:pos="8364"/>
        </w:tabs>
        <w:snapToGrid w:val="0"/>
        <w:spacing w:after="120" w:afterLines="50"/>
        <w:ind w:left="479" w:leftChars="228" w:right="-57" w:rightChars="-27"/>
        <w:jc w:val="left"/>
        <w:rPr>
          <w:rFonts w:hint="eastAsia" w:ascii="仿宋" w:hAnsi="仿宋" w:eastAsia="仿宋" w:cs="仿宋"/>
          <w:sz w:val="24"/>
          <w:highlight w:val="none"/>
        </w:rPr>
      </w:pPr>
      <w:r>
        <w:rPr>
          <w:rFonts w:hint="eastAsia" w:ascii="仿宋" w:hAnsi="仿宋" w:eastAsia="仿宋" w:cs="仿宋"/>
          <w:sz w:val="24"/>
          <w:highlight w:val="none"/>
        </w:rPr>
        <w:t>供应商采用汇算清缴方式缴纳企业所得税的，应提供自响应文件递交截止时间前近六个月中任何一个月缴纳增值税</w:t>
      </w:r>
      <w:r>
        <w:rPr>
          <w:rFonts w:hint="eastAsia" w:ascii="仿宋" w:hAnsi="仿宋" w:eastAsia="仿宋" w:cs="仿宋"/>
          <w:sz w:val="24"/>
          <w:highlight w:val="none"/>
          <w:lang w:val="en-US" w:eastAsia="zh-CN"/>
        </w:rPr>
        <w:t>或</w:t>
      </w:r>
      <w:r>
        <w:rPr>
          <w:rFonts w:hint="eastAsia" w:ascii="仿宋" w:hAnsi="仿宋" w:eastAsia="仿宋" w:cs="仿宋"/>
          <w:sz w:val="24"/>
          <w:highlight w:val="none"/>
        </w:rPr>
        <w:t>最近一期缴纳企业所得税的凭证，时间以税款所属时期为准（银行出具的缴税凭证或税务机关出具的证明的复印件，并加盖本单位公章）。</w:t>
      </w:r>
    </w:p>
    <w:p w14:paraId="104EFDD0">
      <w:pPr>
        <w:tabs>
          <w:tab w:val="left" w:pos="993"/>
          <w:tab w:val="left" w:pos="1030"/>
          <w:tab w:val="left" w:pos="8364"/>
        </w:tabs>
        <w:snapToGrid w:val="0"/>
        <w:spacing w:after="120" w:afterLines="50"/>
        <w:ind w:left="479" w:leftChars="228" w:right="-57" w:rightChars="-27"/>
        <w:jc w:val="left"/>
        <w:rPr>
          <w:rFonts w:hint="eastAsia" w:ascii="仿宋" w:hAnsi="仿宋" w:eastAsia="仿宋" w:cs="仿宋"/>
          <w:sz w:val="24"/>
          <w:highlight w:val="none"/>
        </w:rPr>
      </w:pPr>
      <w:r>
        <w:rPr>
          <w:rFonts w:hint="eastAsia" w:ascii="仿宋" w:hAnsi="仿宋" w:eastAsia="仿宋" w:cs="仿宋"/>
          <w:sz w:val="24"/>
          <w:highlight w:val="none"/>
        </w:rPr>
        <w:t>2. 依法免税或无须缴纳税收的</w:t>
      </w:r>
      <w:r>
        <w:rPr>
          <w:rFonts w:hint="eastAsia" w:ascii="仿宋" w:hAnsi="仿宋" w:eastAsia="仿宋" w:cs="仿宋"/>
          <w:sz w:val="24"/>
          <w:highlight w:val="none"/>
          <w:lang w:val="en-US" w:eastAsia="zh-CN"/>
        </w:rPr>
        <w:t>供应商</w:t>
      </w:r>
      <w:r>
        <w:rPr>
          <w:rFonts w:hint="eastAsia" w:ascii="仿宋" w:hAnsi="仿宋" w:eastAsia="仿宋" w:cs="仿宋"/>
          <w:sz w:val="24"/>
          <w:highlight w:val="none"/>
        </w:rPr>
        <w:t>，应提供相应证明</w:t>
      </w:r>
      <w:r>
        <w:rPr>
          <w:rFonts w:hint="eastAsia" w:ascii="仿宋" w:hAnsi="仿宋" w:eastAsia="仿宋" w:cs="仿宋"/>
          <w:sz w:val="24"/>
          <w:highlight w:val="none"/>
          <w:lang w:val="en-US" w:eastAsia="zh-CN"/>
        </w:rPr>
        <w:t>文件</w:t>
      </w:r>
      <w:r>
        <w:rPr>
          <w:rFonts w:hint="eastAsia" w:ascii="仿宋" w:hAnsi="仿宋" w:eastAsia="仿宋" w:cs="仿宋"/>
          <w:sz w:val="24"/>
          <w:highlight w:val="none"/>
        </w:rPr>
        <w:t>。</w:t>
      </w:r>
    </w:p>
    <w:p w14:paraId="70E238A6">
      <w:pPr>
        <w:rPr>
          <w:rFonts w:hint="eastAsia" w:ascii="仿宋" w:hAnsi="仿宋" w:eastAsia="仿宋" w:cs="仿宋"/>
          <w:b/>
          <w:sz w:val="24"/>
          <w:highlight w:val="none"/>
          <w:lang w:val="en-US" w:eastAsia="zh-CN"/>
        </w:rPr>
      </w:pPr>
      <w:bookmarkStart w:id="450" w:name="_Toc7005124"/>
      <w:r>
        <w:rPr>
          <w:rFonts w:hint="eastAsia" w:ascii="仿宋" w:hAnsi="仿宋" w:eastAsia="仿宋" w:cs="仿宋"/>
          <w:b/>
          <w:sz w:val="24"/>
          <w:highlight w:val="none"/>
          <w:lang w:val="en-US" w:eastAsia="zh-CN"/>
        </w:rPr>
        <w:br w:type="page"/>
      </w:r>
    </w:p>
    <w:p w14:paraId="31FF731D">
      <w:pPr>
        <w:jc w:val="left"/>
        <w:outlineLvl w:val="9"/>
        <w:rPr>
          <w:rFonts w:hint="eastAsia" w:ascii="仿宋" w:hAnsi="仿宋" w:eastAsia="仿宋" w:cs="仿宋"/>
          <w:b/>
          <w:sz w:val="24"/>
          <w:highlight w:val="none"/>
        </w:rPr>
      </w:pPr>
      <w:r>
        <w:rPr>
          <w:rFonts w:hint="eastAsia" w:ascii="仿宋" w:hAnsi="仿宋" w:eastAsia="仿宋" w:cs="仿宋"/>
          <w:b/>
          <w:sz w:val="24"/>
          <w:highlight w:val="none"/>
          <w:lang w:val="en-US" w:eastAsia="zh-CN"/>
        </w:rPr>
        <w:t>2</w:t>
      </w:r>
      <w:r>
        <w:rPr>
          <w:rFonts w:hint="eastAsia" w:ascii="仿宋" w:hAnsi="仿宋" w:eastAsia="仿宋" w:cs="仿宋"/>
          <w:b/>
          <w:sz w:val="24"/>
          <w:highlight w:val="none"/>
        </w:rPr>
        <w:t>-4  社会保障资金缴纳记录</w:t>
      </w:r>
      <w:bookmarkEnd w:id="450"/>
    </w:p>
    <w:p w14:paraId="2E9A8112">
      <w:pPr>
        <w:tabs>
          <w:tab w:val="left" w:pos="993"/>
          <w:tab w:val="left" w:pos="1030"/>
          <w:tab w:val="left" w:pos="8364"/>
        </w:tabs>
        <w:snapToGrid w:val="0"/>
        <w:spacing w:after="120" w:afterLines="50"/>
        <w:ind w:left="420" w:leftChars="200" w:right="-57" w:rightChars="-27"/>
        <w:jc w:val="left"/>
        <w:rPr>
          <w:rFonts w:hint="eastAsia" w:ascii="仿宋" w:hAnsi="仿宋" w:eastAsia="仿宋" w:cs="仿宋"/>
          <w:sz w:val="24"/>
          <w:highlight w:val="none"/>
        </w:rPr>
      </w:pPr>
    </w:p>
    <w:p w14:paraId="680A93B0">
      <w:pPr>
        <w:tabs>
          <w:tab w:val="left" w:pos="993"/>
          <w:tab w:val="left" w:pos="1030"/>
          <w:tab w:val="left" w:pos="8364"/>
        </w:tabs>
        <w:snapToGrid w:val="0"/>
        <w:spacing w:after="120" w:afterLines="50"/>
        <w:ind w:left="420" w:leftChars="200" w:right="-57" w:rightChars="-27"/>
        <w:jc w:val="left"/>
        <w:rPr>
          <w:rFonts w:hint="eastAsia" w:ascii="仿宋" w:hAnsi="仿宋" w:eastAsia="仿宋" w:cs="仿宋"/>
          <w:sz w:val="24"/>
          <w:highlight w:val="none"/>
        </w:rPr>
      </w:pPr>
      <w:bookmarkStart w:id="451" w:name="_Toc7005125"/>
      <w:r>
        <w:rPr>
          <w:rFonts w:hint="eastAsia" w:ascii="仿宋" w:hAnsi="仿宋" w:eastAsia="仿宋" w:cs="仿宋"/>
          <w:sz w:val="24"/>
          <w:highlight w:val="none"/>
        </w:rPr>
        <w:t>说明：</w:t>
      </w:r>
    </w:p>
    <w:p w14:paraId="5E25674F">
      <w:pPr>
        <w:tabs>
          <w:tab w:val="left" w:pos="993"/>
          <w:tab w:val="left" w:pos="1030"/>
          <w:tab w:val="left" w:pos="8364"/>
        </w:tabs>
        <w:snapToGrid w:val="0"/>
        <w:spacing w:after="120" w:afterLines="50"/>
        <w:ind w:left="460" w:leftChars="219" w:right="-57" w:rightChars="-27" w:firstLine="19" w:firstLineChars="8"/>
        <w:jc w:val="left"/>
        <w:rPr>
          <w:rFonts w:hint="eastAsia" w:ascii="仿宋" w:hAnsi="仿宋" w:eastAsia="仿宋" w:cs="仿宋"/>
          <w:sz w:val="24"/>
          <w:highlight w:val="none"/>
        </w:rPr>
      </w:pPr>
      <w:r>
        <w:rPr>
          <w:rFonts w:hint="eastAsia" w:ascii="仿宋" w:hAnsi="仿宋" w:eastAsia="仿宋" w:cs="仿宋"/>
          <w:sz w:val="24"/>
          <w:highlight w:val="none"/>
        </w:rPr>
        <w:t>1. 供应商应提供自磋商响应文件递交截止时间前近六个月中至少一个月的社会缴纳社会保险的凭据（专用收据或社会保险缴纳清单），并加盖本单位公章。</w:t>
      </w:r>
    </w:p>
    <w:p w14:paraId="274D3128">
      <w:pPr>
        <w:tabs>
          <w:tab w:val="left" w:pos="993"/>
          <w:tab w:val="left" w:pos="1030"/>
          <w:tab w:val="left" w:pos="8364"/>
        </w:tabs>
        <w:snapToGrid w:val="0"/>
        <w:spacing w:after="120" w:afterLines="50"/>
        <w:ind w:left="479" w:leftChars="228" w:right="-57" w:rightChars="-27"/>
        <w:jc w:val="left"/>
        <w:rPr>
          <w:rFonts w:hint="eastAsia" w:ascii="仿宋" w:hAnsi="仿宋" w:eastAsia="仿宋" w:cs="仿宋"/>
          <w:highlight w:val="none"/>
        </w:rPr>
      </w:pPr>
      <w:r>
        <w:rPr>
          <w:rFonts w:hint="eastAsia" w:ascii="仿宋" w:hAnsi="仿宋" w:eastAsia="仿宋" w:cs="仿宋"/>
          <w:sz w:val="24"/>
          <w:highlight w:val="none"/>
        </w:rPr>
        <w:t>2. 不需要缴纳社会保障资金的供应商，应提供相应文件证明其不需要缴纳社会保障资金。</w:t>
      </w:r>
    </w:p>
    <w:p w14:paraId="2563BBF5">
      <w:pPr>
        <w:jc w:val="left"/>
        <w:outlineLvl w:val="9"/>
        <w:rPr>
          <w:rFonts w:hint="eastAsia" w:ascii="仿宋" w:hAnsi="仿宋" w:eastAsia="仿宋" w:cs="仿宋"/>
          <w:b/>
          <w:bCs/>
          <w:sz w:val="24"/>
          <w:highlight w:val="none"/>
        </w:rPr>
      </w:pPr>
    </w:p>
    <w:p w14:paraId="1BDCD110">
      <w:pP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br w:type="page"/>
      </w:r>
    </w:p>
    <w:p w14:paraId="0A218FC5">
      <w:pPr>
        <w:jc w:val="left"/>
        <w:outlineLvl w:val="9"/>
        <w:rPr>
          <w:rFonts w:hint="eastAsia" w:ascii="仿宋" w:hAnsi="仿宋" w:eastAsia="仿宋" w:cs="仿宋"/>
          <w:kern w:val="0"/>
          <w:sz w:val="24"/>
          <w:highlight w:val="none"/>
        </w:rPr>
      </w:pPr>
      <w:r>
        <w:rPr>
          <w:rFonts w:hint="eastAsia" w:ascii="仿宋" w:hAnsi="仿宋" w:eastAsia="仿宋" w:cs="仿宋"/>
          <w:b/>
          <w:bCs/>
          <w:sz w:val="24"/>
          <w:highlight w:val="none"/>
          <w:lang w:val="en-US" w:eastAsia="zh-CN"/>
        </w:rPr>
        <w:t>2</w:t>
      </w:r>
      <w:r>
        <w:rPr>
          <w:rFonts w:hint="eastAsia" w:ascii="仿宋" w:hAnsi="仿宋" w:eastAsia="仿宋" w:cs="仿宋"/>
          <w:b/>
          <w:bCs/>
          <w:sz w:val="24"/>
          <w:highlight w:val="none"/>
        </w:rPr>
        <w:t xml:space="preserve">-5  </w:t>
      </w:r>
      <w:r>
        <w:rPr>
          <w:rFonts w:hint="eastAsia" w:ascii="仿宋" w:hAnsi="仿宋" w:eastAsia="仿宋" w:cs="仿宋"/>
          <w:b/>
          <w:sz w:val="24"/>
          <w:highlight w:val="none"/>
        </w:rPr>
        <w:t>具备履行合同所必需的设备和专业技术能力承诺书</w:t>
      </w:r>
      <w:bookmarkEnd w:id="451"/>
      <w:r>
        <w:rPr>
          <w:rFonts w:hint="eastAsia" w:ascii="仿宋" w:hAnsi="仿宋" w:eastAsia="仿宋" w:cs="仿宋"/>
          <w:b/>
          <w:sz w:val="24"/>
          <w:highlight w:val="none"/>
        </w:rPr>
        <w:t xml:space="preserve">                                                                                                                                                                                                                                                                                                                                                                                                                                                                                                                                                                                                                                                                                                      </w:t>
      </w:r>
    </w:p>
    <w:p w14:paraId="219BFF50">
      <w:pPr>
        <w:ind w:firstLine="480"/>
        <w:rPr>
          <w:rFonts w:hint="eastAsia" w:ascii="仿宋" w:hAnsi="仿宋" w:eastAsia="仿宋" w:cs="仿宋"/>
          <w:kern w:val="0"/>
          <w:sz w:val="24"/>
          <w:highlight w:val="none"/>
        </w:rPr>
      </w:pPr>
    </w:p>
    <w:p w14:paraId="7A632B29">
      <w:pPr>
        <w:rPr>
          <w:rFonts w:hint="eastAsia" w:ascii="仿宋" w:hAnsi="仿宋" w:eastAsia="仿宋" w:cs="仿宋"/>
          <w:kern w:val="0"/>
          <w:sz w:val="24"/>
          <w:highlight w:val="none"/>
          <w:u w:val="single"/>
        </w:rPr>
      </w:pPr>
      <w:r>
        <w:rPr>
          <w:rFonts w:hint="eastAsia" w:ascii="仿宋" w:hAnsi="仿宋" w:eastAsia="仿宋" w:cs="仿宋"/>
          <w:kern w:val="0"/>
          <w:sz w:val="24"/>
          <w:highlight w:val="none"/>
        </w:rPr>
        <w:t xml:space="preserve">陕西省采购招标有限责任公司：  </w:t>
      </w:r>
    </w:p>
    <w:p w14:paraId="505C8C0D">
      <w:pPr>
        <w:ind w:firstLine="480"/>
        <w:rPr>
          <w:rFonts w:hint="eastAsia" w:ascii="仿宋" w:hAnsi="仿宋" w:eastAsia="仿宋" w:cs="仿宋"/>
          <w:kern w:val="0"/>
          <w:sz w:val="24"/>
          <w:highlight w:val="none"/>
        </w:rPr>
      </w:pPr>
    </w:p>
    <w:p w14:paraId="4147E02C">
      <w:pPr>
        <w:ind w:firstLine="480"/>
        <w:rPr>
          <w:rFonts w:hint="eastAsia" w:ascii="仿宋" w:hAnsi="仿宋" w:eastAsia="仿宋" w:cs="仿宋"/>
          <w:kern w:val="0"/>
          <w:sz w:val="24"/>
          <w:highlight w:val="none"/>
        </w:rPr>
      </w:pPr>
      <w:r>
        <w:rPr>
          <w:rFonts w:hint="eastAsia" w:ascii="仿宋" w:hAnsi="仿宋" w:eastAsia="仿宋" w:cs="仿宋"/>
          <w:kern w:val="0"/>
          <w:sz w:val="24"/>
          <w:highlight w:val="none"/>
        </w:rPr>
        <w:t>我公司承诺</w:t>
      </w:r>
      <w:r>
        <w:rPr>
          <w:rFonts w:hint="eastAsia" w:ascii="仿宋" w:hAnsi="仿宋" w:eastAsia="仿宋" w:cs="仿宋"/>
          <w:sz w:val="24"/>
          <w:highlight w:val="none"/>
        </w:rPr>
        <w:t>具备履行合同所必需的设备和专业技术能力</w:t>
      </w:r>
      <w:r>
        <w:rPr>
          <w:rFonts w:hint="eastAsia" w:ascii="仿宋" w:hAnsi="仿宋" w:eastAsia="仿宋" w:cs="仿宋"/>
          <w:kern w:val="0"/>
          <w:sz w:val="24"/>
          <w:highlight w:val="none"/>
        </w:rPr>
        <w:t>。</w:t>
      </w:r>
    </w:p>
    <w:p w14:paraId="695DCB45">
      <w:pPr>
        <w:ind w:firstLine="480"/>
        <w:rPr>
          <w:rFonts w:hint="eastAsia" w:ascii="仿宋" w:hAnsi="仿宋" w:eastAsia="仿宋" w:cs="仿宋"/>
          <w:b/>
          <w:sz w:val="24"/>
          <w:highlight w:val="none"/>
        </w:rPr>
      </w:pPr>
    </w:p>
    <w:p w14:paraId="294703DA">
      <w:pPr>
        <w:rPr>
          <w:rFonts w:hint="eastAsia" w:ascii="仿宋" w:hAnsi="仿宋" w:eastAsia="仿宋" w:cs="仿宋"/>
          <w:b/>
          <w:sz w:val="24"/>
          <w:highlight w:val="none"/>
        </w:rPr>
      </w:pPr>
    </w:p>
    <w:p w14:paraId="25C5D4DA">
      <w:pPr>
        <w:spacing w:before="120" w:after="120"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 xml:space="preserve">供应商（盖公章）： </w:t>
      </w:r>
      <w:r>
        <w:rPr>
          <w:rFonts w:hint="eastAsia" w:ascii="仿宋" w:hAnsi="仿宋" w:eastAsia="仿宋" w:cs="仿宋"/>
          <w:sz w:val="24"/>
          <w:highlight w:val="none"/>
          <w:u w:val="single"/>
        </w:rPr>
        <w:t xml:space="preserve">              </w:t>
      </w:r>
    </w:p>
    <w:p w14:paraId="5F9F9411">
      <w:pPr>
        <w:spacing w:before="120" w:after="120"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法定代表人或其</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（签字或盖章）：</w:t>
      </w:r>
      <w:r>
        <w:rPr>
          <w:rFonts w:hint="eastAsia" w:ascii="仿宋" w:hAnsi="仿宋" w:eastAsia="仿宋" w:cs="仿宋"/>
          <w:sz w:val="24"/>
          <w:highlight w:val="none"/>
          <w:u w:val="single"/>
        </w:rPr>
        <w:t xml:space="preserve">                  </w:t>
      </w:r>
    </w:p>
    <w:p w14:paraId="1D960C57">
      <w:pPr>
        <w:spacing w:before="120" w:after="12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68EF953C">
      <w:pPr>
        <w:widowControl/>
        <w:jc w:val="left"/>
        <w:rPr>
          <w:rFonts w:hint="eastAsia" w:ascii="仿宋" w:hAnsi="仿宋" w:eastAsia="仿宋" w:cs="仿宋"/>
          <w:b/>
          <w:sz w:val="24"/>
          <w:highlight w:val="none"/>
        </w:rPr>
      </w:pPr>
    </w:p>
    <w:p w14:paraId="2C97AFB2">
      <w:pPr>
        <w:rPr>
          <w:rFonts w:hint="eastAsia" w:ascii="仿宋" w:hAnsi="仿宋" w:eastAsia="仿宋" w:cs="仿宋"/>
          <w:b/>
          <w:sz w:val="24"/>
          <w:szCs w:val="22"/>
          <w:highlight w:val="none"/>
          <w:lang w:val="en-US" w:eastAsia="zh-CN"/>
        </w:rPr>
      </w:pPr>
      <w:bookmarkStart w:id="452" w:name="_Toc7005126"/>
      <w:r>
        <w:rPr>
          <w:rFonts w:hint="eastAsia" w:ascii="仿宋" w:hAnsi="仿宋" w:eastAsia="仿宋" w:cs="仿宋"/>
          <w:b/>
          <w:sz w:val="24"/>
          <w:szCs w:val="22"/>
          <w:highlight w:val="none"/>
          <w:lang w:val="en-US" w:eastAsia="zh-CN"/>
        </w:rPr>
        <w:br w:type="page"/>
      </w:r>
    </w:p>
    <w:p w14:paraId="1C696323">
      <w:pPr>
        <w:jc w:val="left"/>
        <w:outlineLvl w:val="9"/>
        <w:rPr>
          <w:rFonts w:hint="eastAsia" w:ascii="仿宋" w:hAnsi="仿宋" w:eastAsia="仿宋" w:cs="仿宋"/>
          <w:b/>
          <w:sz w:val="24"/>
          <w:szCs w:val="22"/>
          <w:highlight w:val="none"/>
        </w:rPr>
      </w:pPr>
      <w:r>
        <w:rPr>
          <w:rFonts w:hint="eastAsia" w:ascii="仿宋" w:hAnsi="仿宋" w:eastAsia="仿宋" w:cs="仿宋"/>
          <w:b/>
          <w:sz w:val="24"/>
          <w:szCs w:val="22"/>
          <w:highlight w:val="none"/>
          <w:lang w:val="en-US" w:eastAsia="zh-CN"/>
        </w:rPr>
        <w:t>2</w:t>
      </w:r>
      <w:r>
        <w:rPr>
          <w:rFonts w:hint="eastAsia" w:ascii="仿宋" w:hAnsi="仿宋" w:eastAsia="仿宋" w:cs="仿宋"/>
          <w:b/>
          <w:sz w:val="24"/>
          <w:szCs w:val="22"/>
          <w:highlight w:val="none"/>
        </w:rPr>
        <w:t>-6  供应商参加政府采购活动前3年内在经营活动中没有重大违法记录的书面声明（格式）</w:t>
      </w:r>
      <w:bookmarkEnd w:id="452"/>
    </w:p>
    <w:p w14:paraId="49F6DF91">
      <w:pPr>
        <w:jc w:val="center"/>
        <w:rPr>
          <w:rFonts w:hint="eastAsia" w:ascii="仿宋" w:hAnsi="仿宋" w:eastAsia="仿宋" w:cs="仿宋"/>
          <w:sz w:val="24"/>
          <w:highlight w:val="none"/>
        </w:rPr>
      </w:pPr>
    </w:p>
    <w:p w14:paraId="152A1C7C">
      <w:pPr>
        <w:jc w:val="center"/>
        <w:rPr>
          <w:rFonts w:hint="eastAsia" w:ascii="仿宋" w:hAnsi="仿宋" w:eastAsia="仿宋" w:cs="仿宋"/>
          <w:b/>
          <w:sz w:val="24"/>
          <w:highlight w:val="none"/>
        </w:rPr>
      </w:pPr>
      <w:r>
        <w:rPr>
          <w:rFonts w:hint="eastAsia" w:ascii="仿宋" w:hAnsi="仿宋" w:eastAsia="仿宋" w:cs="仿宋"/>
          <w:b/>
          <w:sz w:val="24"/>
          <w:highlight w:val="none"/>
        </w:rPr>
        <w:t>声明函</w:t>
      </w:r>
    </w:p>
    <w:p w14:paraId="02F1FDEB">
      <w:pPr>
        <w:jc w:val="center"/>
        <w:rPr>
          <w:rFonts w:hint="eastAsia" w:ascii="仿宋" w:hAnsi="仿宋" w:eastAsia="仿宋" w:cs="仿宋"/>
          <w:sz w:val="24"/>
          <w:highlight w:val="none"/>
        </w:rPr>
      </w:pPr>
    </w:p>
    <w:p w14:paraId="46605EFA">
      <w:pPr>
        <w:tabs>
          <w:tab w:val="left" w:pos="5580"/>
        </w:tabs>
        <w:spacing w:before="12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陕西省采购招标有限责任公司：  </w:t>
      </w:r>
    </w:p>
    <w:p w14:paraId="4344117F">
      <w:pPr>
        <w:tabs>
          <w:tab w:val="left" w:pos="5580"/>
        </w:tabs>
        <w:spacing w:before="12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我公司郑重承诺在参加本项目政府采购活动前三年内，在经营活动中无重大违法记录。</w:t>
      </w:r>
    </w:p>
    <w:p w14:paraId="36E5CE8E">
      <w:pPr>
        <w:tabs>
          <w:tab w:val="left" w:pos="5580"/>
        </w:tabs>
        <w:spacing w:before="12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特此声明。</w:t>
      </w:r>
    </w:p>
    <w:p w14:paraId="429A7A13">
      <w:pPr>
        <w:tabs>
          <w:tab w:val="left" w:pos="5580"/>
        </w:tabs>
        <w:spacing w:before="120" w:line="360" w:lineRule="auto"/>
        <w:ind w:firstLine="480" w:firstLineChars="200"/>
        <w:rPr>
          <w:rFonts w:hint="eastAsia" w:ascii="仿宋" w:hAnsi="仿宋" w:eastAsia="仿宋" w:cs="仿宋"/>
          <w:sz w:val="24"/>
          <w:highlight w:val="none"/>
        </w:rPr>
      </w:pPr>
    </w:p>
    <w:p w14:paraId="7FACABE4">
      <w:pPr>
        <w:spacing w:before="120" w:after="120"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 xml:space="preserve">供应商（盖公章）： </w:t>
      </w:r>
      <w:r>
        <w:rPr>
          <w:rFonts w:hint="eastAsia" w:ascii="仿宋" w:hAnsi="仿宋" w:eastAsia="仿宋" w:cs="仿宋"/>
          <w:sz w:val="24"/>
          <w:highlight w:val="none"/>
          <w:u w:val="single"/>
        </w:rPr>
        <w:t xml:space="preserve">              </w:t>
      </w:r>
    </w:p>
    <w:p w14:paraId="0C1CF097">
      <w:pPr>
        <w:spacing w:before="120" w:after="120"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法定代表人或其</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（签字或盖章）：</w:t>
      </w:r>
      <w:r>
        <w:rPr>
          <w:rFonts w:hint="eastAsia" w:ascii="仿宋" w:hAnsi="仿宋" w:eastAsia="仿宋" w:cs="仿宋"/>
          <w:sz w:val="24"/>
          <w:highlight w:val="none"/>
          <w:u w:val="single"/>
        </w:rPr>
        <w:t xml:space="preserve">                  </w:t>
      </w:r>
    </w:p>
    <w:p w14:paraId="65A4775C">
      <w:pPr>
        <w:spacing w:after="120"/>
        <w:ind w:firstLine="480" w:firstLineChars="200"/>
        <w:rPr>
          <w:rFonts w:hint="eastAsia" w:ascii="仿宋" w:hAnsi="仿宋" w:eastAsia="仿宋" w:cs="仿宋"/>
          <w:highlight w:val="none"/>
        </w:rPr>
      </w:pPr>
      <w:r>
        <w:rPr>
          <w:rFonts w:hint="eastAsia" w:ascii="仿宋" w:hAnsi="仿宋" w:eastAsia="仿宋" w:cs="仿宋"/>
          <w:sz w:val="24"/>
          <w:highlight w:val="none"/>
        </w:rPr>
        <w:t>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780A5199">
      <w:pPr>
        <w:rPr>
          <w:rFonts w:hint="eastAsia" w:ascii="仿宋" w:hAnsi="仿宋" w:eastAsia="仿宋" w:cs="仿宋"/>
          <w:b/>
          <w:sz w:val="24"/>
          <w:szCs w:val="22"/>
          <w:highlight w:val="none"/>
        </w:rPr>
      </w:pPr>
      <w:bookmarkStart w:id="453" w:name="_Toc7005127"/>
      <w:r>
        <w:rPr>
          <w:rFonts w:hint="eastAsia" w:ascii="仿宋" w:hAnsi="仿宋" w:eastAsia="仿宋" w:cs="仿宋"/>
          <w:b/>
          <w:sz w:val="24"/>
          <w:szCs w:val="22"/>
          <w:highlight w:val="none"/>
        </w:rPr>
        <w:br w:type="page"/>
      </w:r>
    </w:p>
    <w:p w14:paraId="748BB129">
      <w:pPr>
        <w:rPr>
          <w:rFonts w:hint="eastAsia" w:ascii="仿宋" w:hAnsi="仿宋" w:eastAsia="仿宋" w:cs="仿宋"/>
          <w:b/>
          <w:sz w:val="24"/>
          <w:szCs w:val="22"/>
          <w:highlight w:val="none"/>
        </w:rPr>
      </w:pPr>
      <w:r>
        <w:rPr>
          <w:rFonts w:hint="eastAsia" w:ascii="仿宋" w:hAnsi="仿宋" w:eastAsia="仿宋" w:cs="仿宋"/>
          <w:b/>
          <w:sz w:val="24"/>
          <w:szCs w:val="22"/>
          <w:highlight w:val="none"/>
          <w:lang w:val="en-US" w:eastAsia="zh-CN"/>
        </w:rPr>
        <w:t>2</w:t>
      </w:r>
      <w:r>
        <w:rPr>
          <w:rFonts w:hint="eastAsia" w:ascii="仿宋" w:hAnsi="仿宋" w:eastAsia="仿宋" w:cs="仿宋"/>
          <w:b/>
          <w:sz w:val="24"/>
          <w:szCs w:val="22"/>
          <w:highlight w:val="none"/>
        </w:rPr>
        <w:t>-7  供应商控股股东名称、控股公司的名称和存在管理、被管理关系的单位名称说明</w:t>
      </w:r>
      <w:bookmarkEnd w:id="453"/>
    </w:p>
    <w:p w14:paraId="03FFC799">
      <w:pPr>
        <w:ind w:firstLine="420"/>
        <w:rPr>
          <w:rFonts w:hint="eastAsia" w:ascii="仿宋" w:hAnsi="仿宋" w:eastAsia="仿宋" w:cs="仿宋"/>
          <w:szCs w:val="21"/>
          <w:highlight w:val="none"/>
        </w:rPr>
      </w:pPr>
    </w:p>
    <w:p w14:paraId="5929EA24">
      <w:pPr>
        <w:rPr>
          <w:rFonts w:hint="eastAsia" w:ascii="仿宋" w:hAnsi="仿宋" w:eastAsia="仿宋" w:cs="仿宋"/>
          <w:sz w:val="24"/>
          <w:highlight w:val="none"/>
        </w:rPr>
      </w:pPr>
    </w:p>
    <w:p w14:paraId="23FD1F46">
      <w:pPr>
        <w:rPr>
          <w:rFonts w:hint="eastAsia" w:ascii="仿宋" w:hAnsi="仿宋" w:eastAsia="仿宋" w:cs="仿宋"/>
          <w:sz w:val="24"/>
          <w:highlight w:val="none"/>
        </w:rPr>
      </w:pPr>
      <w:r>
        <w:rPr>
          <w:rFonts w:hint="eastAsia" w:ascii="仿宋" w:hAnsi="仿宋" w:eastAsia="仿宋" w:cs="仿宋"/>
          <w:sz w:val="24"/>
          <w:highlight w:val="none"/>
        </w:rPr>
        <w:t>陕西省采购招标有限责任公司：</w:t>
      </w:r>
    </w:p>
    <w:p w14:paraId="436CAF24">
      <w:pPr>
        <w:spacing w:after="120"/>
        <w:rPr>
          <w:rFonts w:hint="eastAsia" w:ascii="仿宋" w:hAnsi="仿宋" w:eastAsia="仿宋" w:cs="仿宋"/>
          <w:highlight w:val="none"/>
        </w:rPr>
      </w:pPr>
    </w:p>
    <w:p w14:paraId="25007219">
      <w:pPr>
        <w:ind w:firstLine="426"/>
        <w:rPr>
          <w:rFonts w:hint="eastAsia" w:ascii="仿宋" w:hAnsi="仿宋" w:eastAsia="仿宋" w:cs="仿宋"/>
          <w:sz w:val="24"/>
          <w:highlight w:val="none"/>
        </w:rPr>
      </w:pPr>
      <w:r>
        <w:rPr>
          <w:rFonts w:hint="eastAsia" w:ascii="仿宋" w:hAnsi="仿宋" w:eastAsia="仿宋" w:cs="仿宋"/>
          <w:sz w:val="24"/>
          <w:highlight w:val="none"/>
        </w:rPr>
        <w:t>与我方的法定代表人（单位负责人）为同一人的企业如下：</w:t>
      </w:r>
    </w:p>
    <w:p w14:paraId="38016B86">
      <w:pPr>
        <w:ind w:firstLine="426"/>
        <w:rPr>
          <w:rFonts w:hint="eastAsia" w:ascii="仿宋" w:hAnsi="仿宋" w:eastAsia="仿宋" w:cs="仿宋"/>
          <w:sz w:val="24"/>
          <w:highlight w:val="none"/>
        </w:rPr>
      </w:pPr>
    </w:p>
    <w:p w14:paraId="52A07C9D">
      <w:pPr>
        <w:ind w:firstLine="426"/>
        <w:rPr>
          <w:rFonts w:hint="eastAsia" w:ascii="仿宋" w:hAnsi="仿宋" w:eastAsia="仿宋" w:cs="仿宋"/>
          <w:sz w:val="24"/>
          <w:highlight w:val="none"/>
        </w:rPr>
      </w:pPr>
    </w:p>
    <w:p w14:paraId="6E7359A7">
      <w:pPr>
        <w:ind w:firstLine="426"/>
        <w:rPr>
          <w:rFonts w:hint="eastAsia" w:ascii="仿宋" w:hAnsi="仿宋" w:eastAsia="仿宋" w:cs="仿宋"/>
          <w:sz w:val="24"/>
          <w:highlight w:val="none"/>
        </w:rPr>
      </w:pPr>
      <w:r>
        <w:rPr>
          <w:rFonts w:hint="eastAsia" w:ascii="仿宋" w:hAnsi="仿宋" w:eastAsia="仿宋" w:cs="仿宋"/>
          <w:sz w:val="24"/>
          <w:highlight w:val="none"/>
        </w:rPr>
        <w:t>我方的控股股东如下：</w:t>
      </w:r>
    </w:p>
    <w:p w14:paraId="4EC3A1A3">
      <w:pPr>
        <w:ind w:firstLine="426"/>
        <w:rPr>
          <w:rFonts w:hint="eastAsia" w:ascii="仿宋" w:hAnsi="仿宋" w:eastAsia="仿宋" w:cs="仿宋"/>
          <w:sz w:val="24"/>
          <w:highlight w:val="none"/>
        </w:rPr>
      </w:pPr>
    </w:p>
    <w:p w14:paraId="70E0DDB9">
      <w:pPr>
        <w:ind w:firstLine="426"/>
        <w:rPr>
          <w:rFonts w:hint="eastAsia" w:ascii="仿宋" w:hAnsi="仿宋" w:eastAsia="仿宋" w:cs="仿宋"/>
          <w:sz w:val="24"/>
          <w:highlight w:val="none"/>
        </w:rPr>
      </w:pPr>
    </w:p>
    <w:p w14:paraId="209CF163">
      <w:pPr>
        <w:ind w:firstLine="426"/>
        <w:rPr>
          <w:rFonts w:hint="eastAsia" w:ascii="仿宋" w:hAnsi="仿宋" w:eastAsia="仿宋" w:cs="仿宋"/>
          <w:sz w:val="24"/>
          <w:highlight w:val="none"/>
        </w:rPr>
      </w:pPr>
      <w:r>
        <w:rPr>
          <w:rFonts w:hint="eastAsia" w:ascii="仿宋" w:hAnsi="仿宋" w:eastAsia="仿宋" w:cs="仿宋"/>
          <w:sz w:val="24"/>
          <w:highlight w:val="none"/>
        </w:rPr>
        <w:t>我方直接控股的企业如下：</w:t>
      </w:r>
    </w:p>
    <w:p w14:paraId="4255E1D5">
      <w:pPr>
        <w:ind w:firstLine="426"/>
        <w:rPr>
          <w:rFonts w:hint="eastAsia" w:ascii="仿宋" w:hAnsi="仿宋" w:eastAsia="仿宋" w:cs="仿宋"/>
          <w:sz w:val="24"/>
          <w:highlight w:val="none"/>
        </w:rPr>
      </w:pPr>
    </w:p>
    <w:p w14:paraId="0BB5CEBD">
      <w:pPr>
        <w:ind w:firstLine="426"/>
        <w:rPr>
          <w:rFonts w:hint="eastAsia" w:ascii="仿宋" w:hAnsi="仿宋" w:eastAsia="仿宋" w:cs="仿宋"/>
          <w:sz w:val="24"/>
          <w:highlight w:val="none"/>
        </w:rPr>
      </w:pPr>
    </w:p>
    <w:p w14:paraId="66271B7B">
      <w:pPr>
        <w:ind w:firstLine="426"/>
        <w:rPr>
          <w:rFonts w:hint="eastAsia" w:ascii="仿宋" w:hAnsi="仿宋" w:eastAsia="仿宋" w:cs="仿宋"/>
          <w:sz w:val="24"/>
          <w:highlight w:val="none"/>
        </w:rPr>
      </w:pPr>
      <w:r>
        <w:rPr>
          <w:rFonts w:hint="eastAsia" w:ascii="仿宋" w:hAnsi="仿宋" w:eastAsia="仿宋" w:cs="仿宋"/>
          <w:sz w:val="24"/>
          <w:highlight w:val="none"/>
        </w:rPr>
        <w:t>与我方存在管理、被管理关系的单位名称如下：</w:t>
      </w:r>
    </w:p>
    <w:p w14:paraId="41CF3D18">
      <w:pPr>
        <w:ind w:firstLine="426"/>
        <w:rPr>
          <w:rFonts w:hint="eastAsia" w:ascii="仿宋" w:hAnsi="仿宋" w:eastAsia="仿宋" w:cs="仿宋"/>
          <w:sz w:val="24"/>
          <w:highlight w:val="none"/>
        </w:rPr>
      </w:pPr>
    </w:p>
    <w:p w14:paraId="647F2E6C">
      <w:pPr>
        <w:ind w:firstLine="426"/>
        <w:rPr>
          <w:rFonts w:hint="eastAsia" w:ascii="仿宋" w:hAnsi="仿宋" w:eastAsia="仿宋" w:cs="仿宋"/>
          <w:szCs w:val="21"/>
          <w:highlight w:val="none"/>
        </w:rPr>
      </w:pPr>
    </w:p>
    <w:p w14:paraId="2E64516B">
      <w:pPr>
        <w:spacing w:before="120" w:after="120"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 xml:space="preserve">供应商（盖公章）： </w:t>
      </w:r>
      <w:r>
        <w:rPr>
          <w:rFonts w:hint="eastAsia" w:ascii="仿宋" w:hAnsi="仿宋" w:eastAsia="仿宋" w:cs="仿宋"/>
          <w:sz w:val="24"/>
          <w:highlight w:val="none"/>
          <w:u w:val="single"/>
        </w:rPr>
        <w:t xml:space="preserve">              </w:t>
      </w:r>
    </w:p>
    <w:p w14:paraId="5EA31CCD">
      <w:pPr>
        <w:spacing w:before="120" w:after="120"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法定代表人或其</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（签字或盖章）：</w:t>
      </w:r>
      <w:r>
        <w:rPr>
          <w:rFonts w:hint="eastAsia" w:ascii="仿宋" w:hAnsi="仿宋" w:eastAsia="仿宋" w:cs="仿宋"/>
          <w:sz w:val="24"/>
          <w:highlight w:val="none"/>
          <w:u w:val="single"/>
        </w:rPr>
        <w:t xml:space="preserve">                  </w:t>
      </w:r>
    </w:p>
    <w:p w14:paraId="7F97851F">
      <w:pPr>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28ADD011">
      <w:pPr>
        <w:rPr>
          <w:rFonts w:hint="eastAsia" w:ascii="仿宋" w:hAnsi="仿宋" w:eastAsia="仿宋" w:cs="仿宋"/>
          <w:szCs w:val="21"/>
          <w:highlight w:val="none"/>
        </w:rPr>
      </w:pPr>
    </w:p>
    <w:p w14:paraId="62E07B14">
      <w:pPr>
        <w:rPr>
          <w:rFonts w:hint="eastAsia" w:ascii="仿宋" w:hAnsi="仿宋" w:eastAsia="仿宋" w:cs="仿宋"/>
          <w:szCs w:val="21"/>
          <w:highlight w:val="none"/>
        </w:rPr>
      </w:pPr>
    </w:p>
    <w:p w14:paraId="4605D737">
      <w:pPr>
        <w:rPr>
          <w:rFonts w:hint="eastAsia" w:ascii="仿宋" w:hAnsi="仿宋" w:eastAsia="仿宋" w:cs="仿宋"/>
          <w:szCs w:val="21"/>
          <w:highlight w:val="none"/>
        </w:rPr>
      </w:pPr>
    </w:p>
    <w:p w14:paraId="46C6B2A9">
      <w:pPr>
        <w:ind w:firstLine="420" w:firstLineChars="200"/>
        <w:rPr>
          <w:rFonts w:hint="eastAsia" w:ascii="仿宋" w:hAnsi="仿宋" w:eastAsia="仿宋" w:cs="仿宋"/>
          <w:szCs w:val="21"/>
          <w:highlight w:val="none"/>
        </w:rPr>
      </w:pPr>
    </w:p>
    <w:p w14:paraId="748A2537">
      <w:pPr>
        <w:rPr>
          <w:rFonts w:hint="eastAsia" w:ascii="仿宋" w:hAnsi="仿宋" w:eastAsia="仿宋" w:cs="仿宋"/>
          <w:b/>
          <w:sz w:val="24"/>
          <w:szCs w:val="22"/>
          <w:highlight w:val="none"/>
          <w:lang w:val="en-US" w:eastAsia="zh-CN"/>
        </w:rPr>
      </w:pPr>
      <w:bookmarkStart w:id="454" w:name="_Toc7005128"/>
      <w:r>
        <w:rPr>
          <w:rFonts w:hint="eastAsia" w:ascii="仿宋" w:hAnsi="仿宋" w:eastAsia="仿宋" w:cs="仿宋"/>
          <w:b/>
          <w:sz w:val="24"/>
          <w:szCs w:val="22"/>
          <w:highlight w:val="none"/>
          <w:lang w:val="en-US" w:eastAsia="zh-CN"/>
        </w:rPr>
        <w:br w:type="page"/>
      </w:r>
    </w:p>
    <w:p w14:paraId="13725C34">
      <w:pPr>
        <w:jc w:val="left"/>
        <w:outlineLvl w:val="9"/>
        <w:rPr>
          <w:rFonts w:hint="eastAsia" w:ascii="仿宋" w:hAnsi="仿宋" w:eastAsia="仿宋" w:cs="仿宋"/>
          <w:b/>
          <w:sz w:val="24"/>
          <w:szCs w:val="22"/>
          <w:highlight w:val="none"/>
        </w:rPr>
      </w:pPr>
      <w:r>
        <w:rPr>
          <w:rFonts w:hint="eastAsia" w:ascii="仿宋" w:hAnsi="仿宋" w:eastAsia="仿宋" w:cs="仿宋"/>
          <w:b/>
          <w:sz w:val="24"/>
          <w:szCs w:val="22"/>
          <w:highlight w:val="none"/>
          <w:lang w:val="en-US" w:eastAsia="zh-CN"/>
        </w:rPr>
        <w:t>2</w:t>
      </w:r>
      <w:r>
        <w:rPr>
          <w:rFonts w:hint="eastAsia" w:ascii="仿宋" w:hAnsi="仿宋" w:eastAsia="仿宋" w:cs="仿宋"/>
          <w:b/>
          <w:sz w:val="24"/>
          <w:szCs w:val="22"/>
          <w:highlight w:val="none"/>
        </w:rPr>
        <w:t>-8  供应商是否属于为本项目提供整体设计、规范编制或者项目管理、监理、检测等服务的供应商声明</w:t>
      </w:r>
      <w:bookmarkEnd w:id="454"/>
    </w:p>
    <w:p w14:paraId="656C0908">
      <w:pPr>
        <w:jc w:val="left"/>
        <w:outlineLvl w:val="9"/>
        <w:rPr>
          <w:rFonts w:hint="eastAsia" w:ascii="仿宋" w:hAnsi="仿宋" w:eastAsia="仿宋" w:cs="仿宋"/>
          <w:b/>
          <w:sz w:val="24"/>
          <w:szCs w:val="22"/>
          <w:highlight w:val="none"/>
        </w:rPr>
      </w:pPr>
    </w:p>
    <w:p w14:paraId="01CDF654">
      <w:pPr>
        <w:spacing w:line="360" w:lineRule="auto"/>
        <w:rPr>
          <w:rFonts w:hint="eastAsia" w:ascii="仿宋" w:hAnsi="仿宋" w:eastAsia="仿宋" w:cs="仿宋"/>
          <w:szCs w:val="21"/>
          <w:highlight w:val="none"/>
        </w:rPr>
      </w:pPr>
    </w:p>
    <w:p w14:paraId="34D9DED2">
      <w:pPr>
        <w:spacing w:line="360" w:lineRule="auto"/>
        <w:rPr>
          <w:rFonts w:hint="eastAsia" w:ascii="仿宋" w:hAnsi="仿宋" w:eastAsia="仿宋" w:cs="仿宋"/>
          <w:sz w:val="24"/>
          <w:highlight w:val="none"/>
        </w:rPr>
      </w:pPr>
      <w:r>
        <w:rPr>
          <w:rFonts w:hint="eastAsia" w:ascii="仿宋" w:hAnsi="仿宋" w:eastAsia="仿宋" w:cs="仿宋"/>
          <w:sz w:val="24"/>
          <w:highlight w:val="none"/>
        </w:rPr>
        <w:t>陕西省采购招标有限责任公司：</w:t>
      </w:r>
    </w:p>
    <w:p w14:paraId="561035E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我方</w:t>
      </w:r>
      <w:r>
        <w:rPr>
          <w:rFonts w:hint="eastAsia" w:ascii="仿宋" w:hAnsi="仿宋" w:eastAsia="仿宋" w:cs="仿宋"/>
          <w:sz w:val="24"/>
          <w:highlight w:val="none"/>
          <w:u w:val="single"/>
        </w:rPr>
        <w:t xml:space="preserve"> 不属于 </w:t>
      </w:r>
      <w:r>
        <w:rPr>
          <w:rFonts w:hint="eastAsia" w:ascii="仿宋" w:hAnsi="仿宋" w:eastAsia="仿宋" w:cs="仿宋"/>
          <w:sz w:val="24"/>
          <w:highlight w:val="none"/>
        </w:rPr>
        <w:t>为本项目提供整体设计、规范编制或者项目管理、监理、检测等服务的供应商。</w:t>
      </w:r>
    </w:p>
    <w:p w14:paraId="2E4D374E">
      <w:pPr>
        <w:ind w:firstLine="426"/>
        <w:rPr>
          <w:rFonts w:hint="eastAsia" w:ascii="仿宋" w:hAnsi="仿宋" w:eastAsia="仿宋" w:cs="仿宋"/>
          <w:sz w:val="24"/>
          <w:highlight w:val="none"/>
        </w:rPr>
      </w:pPr>
    </w:p>
    <w:p w14:paraId="47F60AD4">
      <w:pPr>
        <w:rPr>
          <w:rFonts w:hint="eastAsia" w:ascii="仿宋" w:hAnsi="仿宋" w:eastAsia="仿宋" w:cs="仿宋"/>
          <w:szCs w:val="21"/>
          <w:highlight w:val="none"/>
        </w:rPr>
      </w:pPr>
    </w:p>
    <w:p w14:paraId="289B17B3">
      <w:pPr>
        <w:spacing w:before="120" w:after="120"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 xml:space="preserve">供应商（盖公章）： </w:t>
      </w:r>
      <w:r>
        <w:rPr>
          <w:rFonts w:hint="eastAsia" w:ascii="仿宋" w:hAnsi="仿宋" w:eastAsia="仿宋" w:cs="仿宋"/>
          <w:sz w:val="24"/>
          <w:highlight w:val="none"/>
          <w:u w:val="single"/>
        </w:rPr>
        <w:t xml:space="preserve">              </w:t>
      </w:r>
    </w:p>
    <w:p w14:paraId="26DD7266">
      <w:pPr>
        <w:spacing w:before="120" w:after="120"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法定代表人或其</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（签字或盖章）：</w:t>
      </w:r>
      <w:r>
        <w:rPr>
          <w:rFonts w:hint="eastAsia" w:ascii="仿宋" w:hAnsi="仿宋" w:eastAsia="仿宋" w:cs="仿宋"/>
          <w:sz w:val="24"/>
          <w:highlight w:val="none"/>
          <w:u w:val="single"/>
        </w:rPr>
        <w:t xml:space="preserve">                  </w:t>
      </w:r>
    </w:p>
    <w:p w14:paraId="68BEA6F0">
      <w:pPr>
        <w:numPr>
          <w:ilvl w:val="0"/>
          <w:numId w:val="0"/>
        </w:numPr>
        <w:spacing w:after="120"/>
        <w:ind w:firstLine="480" w:firstLineChars="200"/>
        <w:jc w:val="both"/>
        <w:rPr>
          <w:rFonts w:hint="eastAsia" w:ascii="仿宋" w:hAnsi="仿宋" w:eastAsia="仿宋" w:cs="仿宋"/>
          <w:b/>
          <w:sz w:val="28"/>
          <w:szCs w:val="28"/>
          <w:highlight w:val="none"/>
          <w:lang w:val="en-US" w:eastAsia="zh-CN"/>
        </w:rPr>
      </w:pPr>
      <w:r>
        <w:rPr>
          <w:rFonts w:hint="eastAsia" w:ascii="仿宋" w:hAnsi="仿宋" w:eastAsia="仿宋" w:cs="仿宋"/>
          <w:sz w:val="24"/>
          <w:highlight w:val="none"/>
        </w:rPr>
        <w:t>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r>
        <w:rPr>
          <w:rFonts w:hint="eastAsia" w:ascii="仿宋" w:hAnsi="仿宋" w:eastAsia="仿宋" w:cs="仿宋"/>
          <w:b/>
          <w:sz w:val="28"/>
          <w:szCs w:val="28"/>
          <w:highlight w:val="none"/>
          <w:lang w:val="en-US" w:eastAsia="zh-CN"/>
        </w:rPr>
        <w:br w:type="page"/>
      </w:r>
    </w:p>
    <w:p w14:paraId="75D24625">
      <w:pPr>
        <w:rPr>
          <w:rFonts w:hint="eastAsia" w:ascii="仿宋" w:hAnsi="仿宋" w:eastAsia="仿宋" w:cs="仿宋"/>
          <w:b/>
          <w:sz w:val="24"/>
          <w:szCs w:val="22"/>
          <w:highlight w:val="none"/>
          <w:lang w:val="en-US" w:eastAsia="zh-CN"/>
        </w:rPr>
      </w:pPr>
      <w:r>
        <w:rPr>
          <w:rFonts w:hint="eastAsia" w:ascii="仿宋" w:hAnsi="仿宋" w:eastAsia="仿宋" w:cs="仿宋"/>
          <w:b/>
          <w:sz w:val="24"/>
          <w:szCs w:val="22"/>
          <w:highlight w:val="none"/>
          <w:lang w:val="en-US" w:eastAsia="zh-CN"/>
        </w:rPr>
        <w:t>2-9证明供应商符合特定资格条件的证明材料</w:t>
      </w:r>
    </w:p>
    <w:p w14:paraId="3E7AD260">
      <w:pPr>
        <w:rPr>
          <w:rFonts w:hint="eastAsia" w:ascii="仿宋" w:hAnsi="仿宋" w:eastAsia="仿宋" w:cs="仿宋"/>
          <w:b/>
          <w:sz w:val="24"/>
          <w:szCs w:val="22"/>
          <w:highlight w:val="none"/>
          <w:lang w:val="en-US" w:eastAsia="zh-CN"/>
        </w:rPr>
      </w:pPr>
    </w:p>
    <w:p w14:paraId="430A9C49">
      <w:pPr>
        <w:rPr>
          <w:rFonts w:hint="eastAsia" w:ascii="仿宋" w:hAnsi="仿宋" w:eastAsia="仿宋" w:cs="仿宋"/>
          <w:b/>
          <w:sz w:val="24"/>
          <w:szCs w:val="22"/>
          <w:highlight w:val="none"/>
          <w:lang w:val="en-US" w:eastAsia="zh-CN"/>
        </w:rPr>
      </w:pPr>
      <w:r>
        <w:rPr>
          <w:rFonts w:hint="eastAsia" w:ascii="仿宋" w:hAnsi="仿宋" w:eastAsia="仿宋" w:cs="仿宋"/>
          <w:b/>
          <w:sz w:val="24"/>
          <w:szCs w:val="22"/>
          <w:highlight w:val="none"/>
          <w:lang w:val="en-US" w:eastAsia="zh-CN"/>
        </w:rPr>
        <w:t>①</w:t>
      </w:r>
      <w:r>
        <w:rPr>
          <w:rFonts w:hint="eastAsia" w:ascii="仿宋" w:hAnsi="仿宋" w:eastAsia="仿宋" w:cs="仿宋"/>
          <w:b/>
          <w:sz w:val="24"/>
          <w:szCs w:val="32"/>
          <w:highlight w:val="none"/>
          <w:lang w:val="en-US" w:eastAsia="zh-CN"/>
        </w:rPr>
        <w:t>法律、行政法规规定的其他条件（提供承诺书，格式自拟）</w:t>
      </w:r>
    </w:p>
    <w:p w14:paraId="51337449">
      <w:pPr>
        <w:rPr>
          <w:rFonts w:hint="eastAsia" w:ascii="仿宋" w:hAnsi="仿宋" w:eastAsia="仿宋" w:cs="仿宋"/>
          <w:b/>
          <w:sz w:val="24"/>
          <w:szCs w:val="22"/>
          <w:highlight w:val="none"/>
          <w:lang w:val="en-US" w:eastAsia="zh-CN"/>
        </w:rPr>
      </w:pPr>
    </w:p>
    <w:p w14:paraId="6E959DB3">
      <w:pPr>
        <w:rPr>
          <w:rFonts w:hint="eastAsia" w:ascii="仿宋" w:hAnsi="仿宋" w:eastAsia="仿宋" w:cs="仿宋"/>
          <w:b/>
          <w:sz w:val="24"/>
          <w:szCs w:val="22"/>
          <w:highlight w:val="none"/>
          <w:lang w:val="en-US" w:eastAsia="zh-CN"/>
        </w:rPr>
      </w:pPr>
    </w:p>
    <w:p w14:paraId="71272CBD">
      <w:pPr>
        <w:rPr>
          <w:rFonts w:hint="eastAsia" w:ascii="仿宋" w:hAnsi="仿宋" w:eastAsia="仿宋" w:cs="仿宋"/>
          <w:b/>
          <w:sz w:val="24"/>
          <w:szCs w:val="22"/>
          <w:highlight w:val="none"/>
          <w:lang w:val="en-US" w:eastAsia="zh-CN"/>
        </w:rPr>
      </w:pPr>
    </w:p>
    <w:p w14:paraId="4EEF5C62">
      <w:pPr>
        <w:rPr>
          <w:rFonts w:hint="eastAsia" w:ascii="仿宋" w:hAnsi="仿宋" w:eastAsia="仿宋" w:cs="仿宋"/>
          <w:b/>
          <w:sz w:val="24"/>
          <w:szCs w:val="22"/>
          <w:highlight w:val="none"/>
          <w:lang w:val="en-US" w:eastAsia="zh-CN"/>
        </w:rPr>
      </w:pPr>
    </w:p>
    <w:p w14:paraId="3D0DC75E">
      <w:pPr>
        <w:rPr>
          <w:rFonts w:hint="eastAsia" w:ascii="仿宋" w:hAnsi="仿宋" w:eastAsia="仿宋" w:cs="仿宋"/>
          <w:b/>
          <w:sz w:val="24"/>
          <w:szCs w:val="22"/>
          <w:highlight w:val="none"/>
          <w:lang w:val="en-US" w:eastAsia="zh-CN"/>
        </w:rPr>
      </w:pPr>
    </w:p>
    <w:p w14:paraId="3C35A4ED">
      <w:pPr>
        <w:rPr>
          <w:rFonts w:hint="eastAsia" w:ascii="仿宋" w:hAnsi="仿宋" w:eastAsia="仿宋" w:cs="仿宋"/>
          <w:b/>
          <w:sz w:val="24"/>
          <w:szCs w:val="22"/>
          <w:highlight w:val="none"/>
          <w:lang w:val="en-US" w:eastAsia="zh-CN"/>
        </w:rPr>
      </w:pPr>
    </w:p>
    <w:p w14:paraId="77DE7548">
      <w:pPr>
        <w:rPr>
          <w:rFonts w:hint="eastAsia" w:ascii="仿宋" w:hAnsi="仿宋" w:eastAsia="仿宋" w:cs="仿宋"/>
          <w:b/>
          <w:sz w:val="24"/>
          <w:szCs w:val="22"/>
          <w:highlight w:val="none"/>
          <w:lang w:val="en-US" w:eastAsia="zh-CN"/>
        </w:rPr>
      </w:pPr>
    </w:p>
    <w:p w14:paraId="158B47CB">
      <w:pPr>
        <w:rPr>
          <w:rFonts w:hint="eastAsia" w:ascii="仿宋" w:hAnsi="仿宋" w:eastAsia="仿宋" w:cs="仿宋"/>
          <w:b/>
          <w:sz w:val="24"/>
          <w:szCs w:val="22"/>
          <w:highlight w:val="none"/>
          <w:lang w:val="en-US" w:eastAsia="zh-CN"/>
        </w:rPr>
      </w:pPr>
    </w:p>
    <w:p w14:paraId="4F4C0D4E">
      <w:pPr>
        <w:rPr>
          <w:rFonts w:hint="eastAsia" w:ascii="仿宋" w:hAnsi="仿宋" w:eastAsia="仿宋" w:cs="仿宋"/>
          <w:b/>
          <w:sz w:val="24"/>
          <w:szCs w:val="22"/>
          <w:highlight w:val="none"/>
          <w:lang w:val="en-US" w:eastAsia="zh-CN"/>
        </w:rPr>
      </w:pPr>
    </w:p>
    <w:p w14:paraId="797FE3A3">
      <w:pPr>
        <w:rPr>
          <w:rFonts w:hint="eastAsia" w:ascii="仿宋" w:hAnsi="仿宋" w:eastAsia="仿宋" w:cs="仿宋"/>
          <w:b/>
          <w:sz w:val="24"/>
          <w:szCs w:val="22"/>
          <w:highlight w:val="none"/>
          <w:lang w:val="en-US" w:eastAsia="zh-CN"/>
        </w:rPr>
      </w:pPr>
    </w:p>
    <w:p w14:paraId="472AAE15">
      <w:pPr>
        <w:rPr>
          <w:rFonts w:hint="eastAsia" w:ascii="仿宋" w:hAnsi="仿宋" w:eastAsia="仿宋" w:cs="仿宋"/>
          <w:b/>
          <w:sz w:val="24"/>
          <w:szCs w:val="22"/>
          <w:highlight w:val="none"/>
          <w:lang w:val="en-US" w:eastAsia="zh-CN"/>
        </w:rPr>
      </w:pPr>
    </w:p>
    <w:p w14:paraId="23EF7787">
      <w:pPr>
        <w:rPr>
          <w:rFonts w:hint="eastAsia" w:ascii="仿宋" w:hAnsi="仿宋" w:eastAsia="仿宋" w:cs="仿宋"/>
          <w:b/>
          <w:sz w:val="24"/>
          <w:szCs w:val="22"/>
          <w:highlight w:val="none"/>
          <w:lang w:val="en-US" w:eastAsia="zh-CN"/>
        </w:rPr>
      </w:pPr>
    </w:p>
    <w:p w14:paraId="7BC5FB43">
      <w:pPr>
        <w:rPr>
          <w:rFonts w:hint="eastAsia" w:ascii="仿宋" w:hAnsi="仿宋" w:eastAsia="仿宋" w:cs="仿宋"/>
          <w:b/>
          <w:sz w:val="24"/>
          <w:szCs w:val="22"/>
          <w:highlight w:val="none"/>
          <w:lang w:val="en-US" w:eastAsia="zh-CN"/>
        </w:rPr>
      </w:pPr>
    </w:p>
    <w:p w14:paraId="59A64DF5">
      <w:pPr>
        <w:rPr>
          <w:rFonts w:hint="eastAsia" w:ascii="仿宋" w:hAnsi="仿宋" w:eastAsia="仿宋" w:cs="仿宋"/>
          <w:b/>
          <w:sz w:val="24"/>
          <w:szCs w:val="22"/>
          <w:highlight w:val="none"/>
          <w:lang w:val="en-US" w:eastAsia="zh-CN"/>
        </w:rPr>
      </w:pPr>
      <w:r>
        <w:rPr>
          <w:rFonts w:hint="eastAsia" w:ascii="仿宋" w:hAnsi="仿宋" w:eastAsia="仿宋" w:cs="仿宋"/>
          <w:b/>
          <w:sz w:val="24"/>
          <w:szCs w:val="22"/>
          <w:highlight w:val="none"/>
          <w:lang w:val="en-US" w:eastAsia="zh-CN"/>
        </w:rPr>
        <w:br w:type="page"/>
      </w:r>
    </w:p>
    <w:p w14:paraId="0CA87331">
      <w:pPr>
        <w:rPr>
          <w:rFonts w:hint="eastAsia" w:ascii="仿宋" w:hAnsi="仿宋" w:eastAsia="仿宋" w:cs="仿宋"/>
          <w:b/>
          <w:sz w:val="24"/>
          <w:szCs w:val="22"/>
          <w:highlight w:val="none"/>
          <w:lang w:val="en-US" w:eastAsia="zh-CN"/>
        </w:rPr>
      </w:pPr>
      <w:r>
        <w:rPr>
          <w:rFonts w:hint="eastAsia" w:ascii="仿宋" w:hAnsi="仿宋" w:eastAsia="仿宋" w:cs="仿宋"/>
          <w:b/>
          <w:sz w:val="24"/>
          <w:szCs w:val="22"/>
          <w:highlight w:val="none"/>
          <w:lang w:val="en-US" w:eastAsia="zh-CN"/>
        </w:rPr>
        <w:t>②非联合体：参与的供应商为非联合体（提供声明函）</w:t>
      </w:r>
    </w:p>
    <w:p w14:paraId="0479804A">
      <w:pPr>
        <w:spacing w:line="360" w:lineRule="auto"/>
        <w:jc w:val="center"/>
        <w:rPr>
          <w:rFonts w:hint="eastAsia" w:ascii="仿宋" w:hAnsi="仿宋" w:eastAsia="仿宋" w:cs="仿宋"/>
          <w:b/>
          <w:bCs/>
          <w:highlight w:val="none"/>
        </w:rPr>
      </w:pPr>
    </w:p>
    <w:p w14:paraId="42EFAB13">
      <w:pPr>
        <w:spacing w:line="360" w:lineRule="auto"/>
        <w:jc w:val="center"/>
        <w:rPr>
          <w:rFonts w:hint="eastAsia" w:ascii="仿宋" w:hAnsi="仿宋" w:eastAsia="仿宋" w:cs="仿宋"/>
          <w:b/>
          <w:bCs/>
          <w:highlight w:val="none"/>
        </w:rPr>
      </w:pPr>
      <w:r>
        <w:rPr>
          <w:rFonts w:hint="eastAsia" w:ascii="仿宋" w:hAnsi="仿宋" w:eastAsia="仿宋" w:cs="仿宋"/>
          <w:b/>
          <w:bCs/>
          <w:highlight w:val="none"/>
        </w:rPr>
        <w:t>非联合体磋商的声明</w:t>
      </w:r>
    </w:p>
    <w:p w14:paraId="7F82DB54">
      <w:pPr>
        <w:spacing w:line="360" w:lineRule="auto"/>
        <w:rPr>
          <w:rFonts w:hint="eastAsia" w:ascii="仿宋" w:hAnsi="仿宋" w:eastAsia="仿宋" w:cs="仿宋"/>
          <w:b/>
          <w:bCs/>
          <w:highlight w:val="none"/>
          <w:u w:val="single"/>
        </w:rPr>
      </w:pPr>
    </w:p>
    <w:p w14:paraId="5A252724">
      <w:pPr>
        <w:spacing w:line="360" w:lineRule="auto"/>
        <w:rPr>
          <w:rFonts w:hint="eastAsia" w:ascii="仿宋" w:hAnsi="仿宋" w:eastAsia="仿宋" w:cs="仿宋"/>
          <w:highlight w:val="none"/>
        </w:rPr>
      </w:pPr>
      <w:r>
        <w:rPr>
          <w:rFonts w:hint="eastAsia" w:ascii="仿宋" w:hAnsi="仿宋" w:eastAsia="仿宋" w:cs="仿宋"/>
          <w:b/>
          <w:bCs/>
          <w:szCs w:val="32"/>
          <w:highlight w:val="none"/>
          <w:u w:val="single"/>
        </w:rPr>
        <w:t>采购人/代理机构</w:t>
      </w:r>
      <w:r>
        <w:rPr>
          <w:rFonts w:hint="eastAsia" w:ascii="仿宋" w:hAnsi="仿宋" w:eastAsia="仿宋" w:cs="仿宋"/>
          <w:b/>
          <w:bCs/>
          <w:highlight w:val="none"/>
        </w:rPr>
        <w:t>：</w:t>
      </w:r>
    </w:p>
    <w:p w14:paraId="5E5B7335">
      <w:pPr>
        <w:ind w:firstLine="426"/>
        <w:rPr>
          <w:rFonts w:hint="eastAsia" w:ascii="仿宋" w:hAnsi="仿宋" w:eastAsia="仿宋" w:cs="仿宋"/>
          <w:highlight w:val="none"/>
        </w:rPr>
      </w:pPr>
    </w:p>
    <w:p w14:paraId="755F9E01">
      <w:pPr>
        <w:ind w:firstLine="426"/>
        <w:rPr>
          <w:rFonts w:hint="eastAsia" w:ascii="仿宋" w:hAnsi="仿宋" w:eastAsia="仿宋" w:cs="仿宋"/>
          <w:highlight w:val="none"/>
        </w:rPr>
      </w:pPr>
      <w:r>
        <w:rPr>
          <w:rFonts w:hint="eastAsia" w:ascii="仿宋" w:hAnsi="仿宋" w:eastAsia="仿宋" w:cs="仿宋"/>
          <w:highlight w:val="none"/>
        </w:rPr>
        <w:t>我方</w:t>
      </w:r>
      <w:r>
        <w:rPr>
          <w:rFonts w:hint="eastAsia" w:ascii="仿宋" w:hAnsi="仿宋" w:eastAsia="仿宋" w:cs="仿宋"/>
          <w:highlight w:val="none"/>
          <w:u w:val="single"/>
        </w:rPr>
        <w:t xml:space="preserve"> </w:t>
      </w:r>
      <w:r>
        <w:rPr>
          <w:rFonts w:hint="eastAsia" w:ascii="仿宋" w:hAnsi="仿宋" w:eastAsia="仿宋" w:cs="仿宋"/>
          <w:iCs/>
          <w:highlight w:val="none"/>
          <w:u w:val="single"/>
        </w:rPr>
        <w:t xml:space="preserve">非联合体  </w:t>
      </w:r>
      <w:r>
        <w:rPr>
          <w:rFonts w:hint="eastAsia" w:ascii="仿宋" w:hAnsi="仿宋" w:eastAsia="仿宋" w:cs="仿宋"/>
          <w:iCs/>
          <w:highlight w:val="none"/>
        </w:rPr>
        <w:t>参加本项目磋商</w:t>
      </w:r>
      <w:r>
        <w:rPr>
          <w:rFonts w:hint="eastAsia" w:ascii="仿宋" w:hAnsi="仿宋" w:eastAsia="仿宋" w:cs="仿宋"/>
          <w:highlight w:val="none"/>
        </w:rPr>
        <w:t>。</w:t>
      </w:r>
    </w:p>
    <w:p w14:paraId="703D7FD3">
      <w:pPr>
        <w:ind w:firstLine="426"/>
        <w:rPr>
          <w:rFonts w:hint="eastAsia" w:ascii="仿宋" w:hAnsi="仿宋" w:eastAsia="仿宋" w:cs="仿宋"/>
          <w:highlight w:val="none"/>
        </w:rPr>
      </w:pPr>
    </w:p>
    <w:p w14:paraId="025DBE69">
      <w:pPr>
        <w:ind w:firstLine="426"/>
        <w:rPr>
          <w:rFonts w:hint="eastAsia" w:ascii="仿宋" w:hAnsi="仿宋" w:eastAsia="仿宋" w:cs="仿宋"/>
          <w:highlight w:val="none"/>
        </w:rPr>
      </w:pPr>
    </w:p>
    <w:p w14:paraId="615E8641">
      <w:pPr>
        <w:ind w:firstLine="426"/>
        <w:rPr>
          <w:rFonts w:hint="eastAsia" w:ascii="仿宋" w:hAnsi="仿宋" w:eastAsia="仿宋" w:cs="仿宋"/>
          <w:highlight w:val="none"/>
        </w:rPr>
      </w:pPr>
    </w:p>
    <w:p w14:paraId="6D71A4E7">
      <w:pPr>
        <w:ind w:firstLine="426"/>
        <w:rPr>
          <w:rFonts w:hint="eastAsia" w:ascii="仿宋" w:hAnsi="仿宋" w:eastAsia="仿宋" w:cs="仿宋"/>
          <w:highlight w:val="none"/>
          <w:u w:val="single"/>
        </w:rPr>
      </w:pPr>
      <w:r>
        <w:rPr>
          <w:rFonts w:hint="eastAsia" w:ascii="仿宋" w:hAnsi="仿宋" w:eastAsia="仿宋" w:cs="仿宋"/>
          <w:highlight w:val="none"/>
        </w:rPr>
        <w:t xml:space="preserve">供应商名称（公章）： </w:t>
      </w:r>
      <w:r>
        <w:rPr>
          <w:rFonts w:hint="eastAsia" w:ascii="仿宋" w:hAnsi="仿宋" w:eastAsia="仿宋" w:cs="仿宋"/>
          <w:highlight w:val="none"/>
          <w:u w:val="single"/>
        </w:rPr>
        <w:t xml:space="preserve">            </w:t>
      </w:r>
    </w:p>
    <w:p w14:paraId="7843B9F8">
      <w:pPr>
        <w:ind w:firstLine="426"/>
        <w:rPr>
          <w:rFonts w:hint="eastAsia" w:ascii="仿宋" w:hAnsi="仿宋" w:eastAsia="仿宋" w:cs="仿宋"/>
          <w:highlight w:val="none"/>
          <w:u w:val="single"/>
        </w:rPr>
      </w:pPr>
    </w:p>
    <w:p w14:paraId="6ABFB581">
      <w:pPr>
        <w:ind w:firstLine="426"/>
        <w:rPr>
          <w:highlight w:val="none"/>
        </w:rPr>
      </w:pPr>
      <w:r>
        <w:rPr>
          <w:rFonts w:hint="eastAsia" w:ascii="仿宋" w:hAnsi="仿宋" w:eastAsia="仿宋" w:cs="仿宋"/>
          <w:highlight w:val="none"/>
        </w:rPr>
        <w:t>日    期：</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日</w:t>
      </w:r>
    </w:p>
    <w:p w14:paraId="7782004F">
      <w:pPr>
        <w:rPr>
          <w:rFonts w:hint="eastAsia" w:ascii="仿宋" w:hAnsi="仿宋" w:eastAsia="仿宋" w:cs="仿宋"/>
          <w:highlight w:val="none"/>
        </w:rPr>
      </w:pPr>
      <w:r>
        <w:rPr>
          <w:rFonts w:hint="eastAsia" w:ascii="仿宋" w:hAnsi="仿宋" w:eastAsia="仿宋" w:cs="仿宋"/>
          <w:highlight w:val="none"/>
        </w:rPr>
        <w:br w:type="page"/>
      </w:r>
    </w:p>
    <w:p w14:paraId="780DF2EB">
      <w:pPr>
        <w:rPr>
          <w:rFonts w:hint="eastAsia" w:ascii="仿宋" w:hAnsi="仿宋" w:eastAsia="仿宋" w:cs="仿宋"/>
          <w:b/>
          <w:sz w:val="24"/>
          <w:szCs w:val="22"/>
          <w:highlight w:val="none"/>
          <w:lang w:val="en-US" w:eastAsia="zh-CN"/>
        </w:rPr>
      </w:pPr>
      <w:r>
        <w:rPr>
          <w:rFonts w:hint="eastAsia" w:ascii="仿宋" w:hAnsi="仿宋" w:eastAsia="仿宋" w:cs="仿宋"/>
          <w:b/>
          <w:sz w:val="24"/>
          <w:szCs w:val="22"/>
          <w:highlight w:val="none"/>
          <w:lang w:val="en-US" w:eastAsia="zh-CN"/>
        </w:rPr>
        <w:t>③企业资质：供应商具有建设行政主管部门颁发的建筑工程施工总承包三级及以上资质或防水防腐保温工程专业承包二级及以上资质，同时具有有效的安全生产许可证（提供相关证明材料）</w:t>
      </w:r>
    </w:p>
    <w:p w14:paraId="301DF13C">
      <w:pPr>
        <w:rPr>
          <w:rFonts w:hint="eastAsia" w:ascii="仿宋" w:hAnsi="仿宋" w:eastAsia="仿宋" w:cs="仿宋"/>
          <w:b/>
          <w:sz w:val="24"/>
          <w:szCs w:val="22"/>
          <w:highlight w:val="none"/>
          <w:lang w:val="en-US" w:eastAsia="zh-CN"/>
        </w:rPr>
      </w:pPr>
    </w:p>
    <w:p w14:paraId="1EFCF085">
      <w:pPr>
        <w:rPr>
          <w:rFonts w:hint="eastAsia" w:ascii="仿宋" w:hAnsi="仿宋" w:eastAsia="仿宋" w:cs="仿宋"/>
          <w:b/>
          <w:sz w:val="24"/>
          <w:szCs w:val="22"/>
          <w:highlight w:val="none"/>
          <w:lang w:val="en-US" w:eastAsia="zh-CN"/>
        </w:rPr>
      </w:pPr>
      <w:r>
        <w:rPr>
          <w:rFonts w:hint="eastAsia" w:ascii="仿宋" w:hAnsi="仿宋" w:eastAsia="仿宋" w:cs="仿宋"/>
          <w:b/>
          <w:sz w:val="24"/>
          <w:szCs w:val="22"/>
          <w:highlight w:val="none"/>
          <w:lang w:val="en-US" w:eastAsia="zh-CN"/>
        </w:rPr>
        <w:br w:type="page"/>
      </w:r>
    </w:p>
    <w:p w14:paraId="3A4D4C1A">
      <w:pPr>
        <w:rPr>
          <w:rFonts w:hint="eastAsia" w:ascii="仿宋" w:hAnsi="仿宋" w:eastAsia="仿宋" w:cs="仿宋"/>
          <w:b/>
          <w:sz w:val="24"/>
          <w:szCs w:val="22"/>
          <w:highlight w:val="none"/>
        </w:rPr>
      </w:pPr>
      <w:r>
        <w:rPr>
          <w:rFonts w:hint="eastAsia" w:ascii="仿宋" w:hAnsi="仿宋" w:eastAsia="仿宋" w:cs="仿宋"/>
          <w:b/>
          <w:sz w:val="24"/>
          <w:szCs w:val="22"/>
          <w:highlight w:val="none"/>
          <w:lang w:val="en-US" w:eastAsia="zh-CN"/>
        </w:rPr>
        <w:t>④供应商拟派项目经理具备建筑工程专业二级及以上注册建造师执业资格及有效的安全生产考核合格证书（B证）且在本单位注册，同时提供无在建工程承诺书（提供相关证明材料）</w:t>
      </w:r>
    </w:p>
    <w:p w14:paraId="56C257FC">
      <w:pPr>
        <w:rPr>
          <w:rFonts w:hint="eastAsia" w:ascii="仿宋" w:hAnsi="仿宋" w:eastAsia="仿宋" w:cs="仿宋"/>
          <w:b/>
          <w:sz w:val="24"/>
          <w:szCs w:val="22"/>
          <w:highlight w:val="none"/>
          <w:lang w:val="en-US" w:eastAsia="zh-CN"/>
        </w:rPr>
      </w:pPr>
    </w:p>
    <w:p w14:paraId="079555D5">
      <w:pPr>
        <w:jc w:val="center"/>
        <w:rPr>
          <w:rFonts w:hint="eastAsia" w:ascii="仿宋" w:hAnsi="仿宋" w:eastAsia="仿宋" w:cs="仿宋"/>
          <w:b/>
          <w:sz w:val="32"/>
          <w:szCs w:val="32"/>
          <w:highlight w:val="none"/>
        </w:rPr>
      </w:pPr>
    </w:p>
    <w:p w14:paraId="1D55E71E">
      <w:pPr>
        <w:jc w:val="center"/>
        <w:rPr>
          <w:rFonts w:hint="eastAsia" w:ascii="仿宋" w:hAnsi="仿宋" w:eastAsia="仿宋" w:cs="仿宋"/>
          <w:b/>
          <w:sz w:val="32"/>
          <w:szCs w:val="32"/>
          <w:highlight w:val="none"/>
        </w:rPr>
      </w:pPr>
    </w:p>
    <w:p w14:paraId="552DA417">
      <w:pPr>
        <w:jc w:val="center"/>
        <w:rPr>
          <w:rFonts w:hint="eastAsia" w:ascii="仿宋" w:hAnsi="仿宋" w:eastAsia="仿宋" w:cs="仿宋"/>
          <w:sz w:val="24"/>
          <w:highlight w:val="none"/>
          <w:u w:val="single"/>
        </w:rPr>
      </w:pPr>
      <w:r>
        <w:rPr>
          <w:rFonts w:hint="eastAsia" w:ascii="仿宋" w:hAnsi="仿宋" w:eastAsia="仿宋" w:cs="仿宋"/>
          <w:b/>
          <w:sz w:val="32"/>
          <w:szCs w:val="32"/>
          <w:highlight w:val="none"/>
        </w:rPr>
        <w:t>项目经理无在建项目承诺书</w:t>
      </w:r>
    </w:p>
    <w:p w14:paraId="72E4B425">
      <w:pPr>
        <w:spacing w:line="360" w:lineRule="auto"/>
        <w:rPr>
          <w:rFonts w:hint="eastAsia" w:ascii="仿宋" w:hAnsi="仿宋" w:eastAsia="仿宋" w:cs="仿宋"/>
          <w:sz w:val="24"/>
          <w:highlight w:val="none"/>
          <w:u w:val="single"/>
        </w:rPr>
      </w:pPr>
    </w:p>
    <w:p w14:paraId="61B99596">
      <w:pPr>
        <w:spacing w:line="360" w:lineRule="auto"/>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（采购人名称）：</w:t>
      </w:r>
    </w:p>
    <w:p w14:paraId="27AC9913">
      <w:pPr>
        <w:spacing w:line="360" w:lineRule="auto"/>
        <w:ind w:firstLine="480" w:firstLineChars="200"/>
        <w:jc w:val="left"/>
        <w:rPr>
          <w:rFonts w:hint="eastAsia" w:ascii="仿宋" w:hAnsi="仿宋" w:eastAsia="仿宋" w:cs="仿宋"/>
          <w:sz w:val="24"/>
          <w:highlight w:val="none"/>
          <w:u w:val="single"/>
        </w:rPr>
      </w:pPr>
      <w:r>
        <w:rPr>
          <w:rFonts w:hint="eastAsia" w:ascii="仿宋" w:hAnsi="仿宋" w:eastAsia="仿宋" w:cs="仿宋"/>
          <w:sz w:val="24"/>
          <w:highlight w:val="none"/>
        </w:rPr>
        <w:t>我单位承诺：拟指派担任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（项目名称+</w:t>
      </w:r>
      <w:r>
        <w:rPr>
          <w:rFonts w:hint="eastAsia" w:ascii="仿宋" w:hAnsi="仿宋" w:eastAsia="仿宋" w:cs="仿宋"/>
          <w:sz w:val="24"/>
          <w:highlight w:val="none"/>
          <w:lang w:val="en-US" w:eastAsia="zh-CN"/>
        </w:rPr>
        <w:t>项目编号</w:t>
      </w:r>
      <w:r>
        <w:rPr>
          <w:rFonts w:hint="eastAsia" w:ascii="仿宋" w:hAnsi="仿宋" w:eastAsia="仿宋" w:cs="仿宋"/>
          <w:sz w:val="24"/>
          <w:highlight w:val="none"/>
        </w:rPr>
        <w:t>）项目的项目经理</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（姓名），身份证号码</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，执业资格注册证号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，目前未在其他在建工程项目担任任何职务。</w:t>
      </w:r>
    </w:p>
    <w:p w14:paraId="237931D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我单位承诺上述信息是真实的、准确的，并自愿承担因我单位不实承诺所造成的包括取消中标人资格在内的一切法律后果。</w:t>
      </w:r>
    </w:p>
    <w:p w14:paraId="7B7ABB7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2E765EF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特此承诺！</w:t>
      </w:r>
    </w:p>
    <w:p w14:paraId="0E26972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79828AF0">
      <w:pPr>
        <w:spacing w:line="360" w:lineRule="auto"/>
        <w:ind w:firstLine="480" w:firstLineChars="200"/>
        <w:jc w:val="right"/>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2019011E">
      <w:pPr>
        <w:spacing w:before="120" w:after="120"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 xml:space="preserve">供应商（公章）： </w:t>
      </w:r>
      <w:r>
        <w:rPr>
          <w:rFonts w:hint="eastAsia" w:ascii="仿宋" w:hAnsi="仿宋" w:eastAsia="仿宋" w:cs="仿宋"/>
          <w:sz w:val="24"/>
          <w:highlight w:val="none"/>
          <w:u w:val="single"/>
        </w:rPr>
        <w:t xml:space="preserve">              </w:t>
      </w:r>
    </w:p>
    <w:p w14:paraId="7DD901A0">
      <w:pPr>
        <w:spacing w:before="120" w:after="120"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法定代表人（或</w:t>
      </w:r>
      <w:r>
        <w:rPr>
          <w:rFonts w:hint="eastAsia" w:ascii="仿宋" w:hAnsi="仿宋" w:eastAsia="仿宋" w:cs="仿宋"/>
          <w:kern w:val="0"/>
          <w:sz w:val="24"/>
          <w:highlight w:val="none"/>
        </w:rPr>
        <w:t>其他组织负责人</w:t>
      </w:r>
      <w:r>
        <w:rPr>
          <w:rFonts w:hint="eastAsia" w:ascii="仿宋" w:hAnsi="仿宋" w:eastAsia="仿宋" w:cs="仿宋"/>
          <w:sz w:val="24"/>
          <w:highlight w:val="none"/>
        </w:rPr>
        <w:t>）或其授权代表人（签字或盖章）：</w:t>
      </w:r>
      <w:r>
        <w:rPr>
          <w:rFonts w:hint="eastAsia" w:ascii="仿宋" w:hAnsi="仿宋" w:eastAsia="仿宋" w:cs="仿宋"/>
          <w:sz w:val="24"/>
          <w:highlight w:val="none"/>
          <w:u w:val="single"/>
        </w:rPr>
        <w:t xml:space="preserve">      </w:t>
      </w:r>
    </w:p>
    <w:p w14:paraId="30DFB8C7">
      <w:pPr>
        <w:rPr>
          <w:rFonts w:hint="eastAsia" w:ascii="仿宋" w:hAnsi="仿宋" w:eastAsia="仿宋" w:cs="仿宋"/>
          <w:b/>
          <w:bCs/>
          <w:sz w:val="28"/>
          <w:szCs w:val="36"/>
          <w:highlight w:val="none"/>
        </w:rPr>
      </w:pPr>
      <w:r>
        <w:rPr>
          <w:rFonts w:hint="eastAsia" w:ascii="仿宋" w:hAnsi="仿宋" w:eastAsia="仿宋" w:cs="仿宋"/>
          <w:sz w:val="24"/>
          <w:highlight w:val="none"/>
        </w:rPr>
        <w:t>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59FEE413">
      <w:pPr>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br w:type="page"/>
      </w:r>
    </w:p>
    <w:p w14:paraId="7353EC8B">
      <w:pPr>
        <w:pStyle w:val="5"/>
        <w:jc w:val="center"/>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t>一、中小企业声明函（</w:t>
      </w:r>
      <w:r>
        <w:rPr>
          <w:rFonts w:hint="eastAsia" w:ascii="仿宋" w:hAnsi="仿宋" w:eastAsia="仿宋" w:cs="仿宋"/>
          <w:b/>
          <w:bCs/>
          <w:sz w:val="28"/>
          <w:szCs w:val="36"/>
          <w:highlight w:val="none"/>
          <w:lang w:val="en-US" w:eastAsia="zh-CN"/>
        </w:rPr>
        <w:t>工程</w:t>
      </w:r>
      <w:r>
        <w:rPr>
          <w:rFonts w:hint="eastAsia" w:ascii="仿宋" w:hAnsi="仿宋" w:eastAsia="仿宋" w:cs="仿宋"/>
          <w:b/>
          <w:bCs/>
          <w:sz w:val="28"/>
          <w:szCs w:val="36"/>
          <w:highlight w:val="none"/>
        </w:rPr>
        <w:t>）</w:t>
      </w:r>
    </w:p>
    <w:p w14:paraId="3C4668C5">
      <w:pPr>
        <w:rPr>
          <w:rFonts w:hint="eastAsia" w:ascii="仿宋" w:hAnsi="仿宋" w:eastAsia="仿宋" w:cs="仿宋"/>
          <w:kern w:val="0"/>
          <w:sz w:val="30"/>
          <w:szCs w:val="30"/>
          <w:highlight w:val="none"/>
        </w:rPr>
      </w:pPr>
    </w:p>
    <w:p w14:paraId="4824ED9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（注：符合中小企业划型标准的企业请提供本函，不符合的不提供本函）</w:t>
      </w:r>
    </w:p>
    <w:p w14:paraId="45AF0343">
      <w:pPr>
        <w:rPr>
          <w:rFonts w:hint="eastAsia" w:ascii="仿宋" w:hAnsi="仿宋" w:eastAsia="仿宋" w:cs="仿宋"/>
          <w:kern w:val="0"/>
          <w:sz w:val="24"/>
          <w:szCs w:val="24"/>
          <w:highlight w:val="none"/>
        </w:rPr>
      </w:pPr>
    </w:p>
    <w:p w14:paraId="33FF47C1">
      <w:pPr>
        <w:spacing w:line="56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本公司（联合体）郑重声明，根据《政府采购促进中小企业发展管理办法》（财库﹝2020﹞46号）的规定，本公司（联合体）参加</w:t>
      </w:r>
      <w:r>
        <w:rPr>
          <w:rFonts w:hint="eastAsia" w:ascii="仿宋" w:hAnsi="仿宋" w:eastAsia="仿宋" w:cs="仿宋"/>
          <w:kern w:val="0"/>
          <w:sz w:val="24"/>
          <w:szCs w:val="24"/>
          <w:highlight w:val="none"/>
          <w:u w:val="single"/>
        </w:rPr>
        <w:t xml:space="preserve">  （单位名称） </w:t>
      </w:r>
      <w:r>
        <w:rPr>
          <w:rFonts w:hint="eastAsia" w:ascii="仿宋" w:hAnsi="仿宋" w:eastAsia="仿宋" w:cs="仿宋"/>
          <w:kern w:val="0"/>
          <w:sz w:val="24"/>
          <w:szCs w:val="24"/>
          <w:highlight w:val="none"/>
        </w:rPr>
        <w:t xml:space="preserve"> 的</w:t>
      </w:r>
      <w:r>
        <w:rPr>
          <w:rFonts w:hint="eastAsia" w:ascii="仿宋" w:hAnsi="仿宋" w:eastAsia="仿宋" w:cs="仿宋"/>
          <w:kern w:val="0"/>
          <w:sz w:val="24"/>
          <w:szCs w:val="24"/>
          <w:highlight w:val="none"/>
          <w:u w:val="single"/>
        </w:rPr>
        <w:t xml:space="preserve"> （项目名称） 采购</w:t>
      </w:r>
      <w:r>
        <w:rPr>
          <w:rFonts w:hint="eastAsia" w:ascii="仿宋" w:hAnsi="仿宋" w:eastAsia="仿宋" w:cs="仿宋"/>
          <w:kern w:val="0"/>
          <w:sz w:val="24"/>
          <w:szCs w:val="24"/>
          <w:highlight w:val="none"/>
        </w:rPr>
        <w:t>活动，服务全部由符合政策要求的中小企业承接。相关企业（含联合体中的中小企业、签订分包意向协议的中小企业）的具体情况如下：</w:t>
      </w:r>
    </w:p>
    <w:p w14:paraId="6018EAE0">
      <w:pPr>
        <w:numPr>
          <w:ilvl w:val="0"/>
          <w:numId w:val="0"/>
        </w:numPr>
        <w:spacing w:line="560" w:lineRule="exact"/>
        <w:ind w:left="0" w:leftChars="0" w:firstLine="600" w:firstLineChars="0"/>
        <w:rPr>
          <w:rFonts w:hint="eastAsia" w:ascii="仿宋" w:hAnsi="仿宋" w:eastAsia="仿宋" w:cs="仿宋"/>
          <w:kern w:val="0"/>
          <w:sz w:val="24"/>
          <w:szCs w:val="24"/>
          <w:highlight w:val="none"/>
        </w:rPr>
      </w:pPr>
      <w:r>
        <w:rPr>
          <w:rFonts w:hint="default" w:ascii="仿宋" w:hAnsi="仿宋" w:eastAsia="仿宋" w:cs="仿宋"/>
          <w:kern w:val="0"/>
          <w:sz w:val="24"/>
          <w:szCs w:val="24"/>
          <w:highlight w:val="none"/>
          <w:lang w:val="en-US" w:eastAsia="zh-CN" w:bidi="ar-SA"/>
        </w:rPr>
        <w:t>1.</w:t>
      </w:r>
      <w:r>
        <w:rPr>
          <w:rFonts w:hint="eastAsia" w:ascii="仿宋" w:hAnsi="仿宋" w:eastAsia="仿宋" w:cs="仿宋"/>
          <w:kern w:val="0"/>
          <w:sz w:val="24"/>
          <w:szCs w:val="24"/>
          <w:highlight w:val="none"/>
          <w:u w:val="single"/>
        </w:rPr>
        <w:t xml:space="preserve"> （标的名称） </w:t>
      </w:r>
      <w:r>
        <w:rPr>
          <w:rFonts w:hint="eastAsia" w:ascii="仿宋" w:hAnsi="仿宋" w:eastAsia="仿宋" w:cs="仿宋"/>
          <w:kern w:val="0"/>
          <w:sz w:val="24"/>
          <w:szCs w:val="24"/>
          <w:highlight w:val="none"/>
        </w:rPr>
        <w:t>，属于</w:t>
      </w:r>
      <w:r>
        <w:rPr>
          <w:rFonts w:hint="eastAsia" w:ascii="仿宋" w:hAnsi="仿宋" w:eastAsia="仿宋" w:cs="仿宋"/>
          <w:kern w:val="0"/>
          <w:sz w:val="24"/>
          <w:szCs w:val="24"/>
          <w:highlight w:val="none"/>
          <w:u w:val="single"/>
        </w:rPr>
        <w:t xml:space="preserve"> （采购文件中明的所属行业） </w:t>
      </w:r>
      <w:r>
        <w:rPr>
          <w:rFonts w:hint="eastAsia" w:ascii="仿宋" w:hAnsi="仿宋" w:eastAsia="仿宋" w:cs="仿宋"/>
          <w:kern w:val="0"/>
          <w:sz w:val="24"/>
          <w:szCs w:val="24"/>
          <w:highlight w:val="none"/>
        </w:rPr>
        <w:t>；承建（承接）企业为</w:t>
      </w:r>
      <w:r>
        <w:rPr>
          <w:rFonts w:hint="eastAsia" w:ascii="仿宋" w:hAnsi="仿宋" w:eastAsia="仿宋" w:cs="仿宋"/>
          <w:kern w:val="0"/>
          <w:sz w:val="24"/>
          <w:szCs w:val="24"/>
          <w:highlight w:val="none"/>
          <w:u w:val="single"/>
        </w:rPr>
        <w:t xml:space="preserve"> （企业名称） </w:t>
      </w:r>
      <w:r>
        <w:rPr>
          <w:rFonts w:hint="eastAsia" w:ascii="仿宋" w:hAnsi="仿宋" w:eastAsia="仿宋" w:cs="仿宋"/>
          <w:kern w:val="0"/>
          <w:sz w:val="24"/>
          <w:szCs w:val="24"/>
          <w:highlight w:val="none"/>
        </w:rPr>
        <w:t>，从业人员</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人，营业收入为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万元，资产总额为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万元，属于</w:t>
      </w:r>
      <w:r>
        <w:rPr>
          <w:rFonts w:hint="eastAsia" w:ascii="仿宋" w:hAnsi="仿宋" w:eastAsia="仿宋" w:cs="仿宋"/>
          <w:kern w:val="0"/>
          <w:sz w:val="24"/>
          <w:szCs w:val="24"/>
          <w:highlight w:val="none"/>
          <w:u w:val="single"/>
        </w:rPr>
        <w:t xml:space="preserve"> （中型企业、小型企业、微型企业） </w:t>
      </w:r>
      <w:r>
        <w:rPr>
          <w:rFonts w:hint="eastAsia" w:ascii="仿宋" w:hAnsi="仿宋" w:eastAsia="仿宋" w:cs="仿宋"/>
          <w:kern w:val="0"/>
          <w:sz w:val="24"/>
          <w:szCs w:val="24"/>
          <w:highlight w:val="none"/>
        </w:rPr>
        <w:t>；</w:t>
      </w:r>
    </w:p>
    <w:p w14:paraId="547824A5">
      <w:pPr>
        <w:spacing w:line="56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2. </w:t>
      </w:r>
      <w:r>
        <w:rPr>
          <w:rFonts w:hint="eastAsia" w:ascii="仿宋" w:hAnsi="仿宋" w:eastAsia="仿宋" w:cs="仿宋"/>
          <w:kern w:val="0"/>
          <w:sz w:val="24"/>
          <w:szCs w:val="24"/>
          <w:highlight w:val="none"/>
          <w:u w:val="single"/>
        </w:rPr>
        <w:t xml:space="preserve">（标的名称） </w:t>
      </w:r>
      <w:r>
        <w:rPr>
          <w:rFonts w:hint="eastAsia" w:ascii="仿宋" w:hAnsi="仿宋" w:eastAsia="仿宋" w:cs="仿宋"/>
          <w:kern w:val="0"/>
          <w:sz w:val="24"/>
          <w:szCs w:val="24"/>
          <w:highlight w:val="none"/>
        </w:rPr>
        <w:t>，属于</w:t>
      </w:r>
      <w:r>
        <w:rPr>
          <w:rFonts w:hint="eastAsia" w:ascii="仿宋" w:hAnsi="仿宋" w:eastAsia="仿宋" w:cs="仿宋"/>
          <w:kern w:val="0"/>
          <w:sz w:val="24"/>
          <w:szCs w:val="24"/>
          <w:highlight w:val="none"/>
          <w:u w:val="single"/>
        </w:rPr>
        <w:t xml:space="preserve"> （采购文件中明确的所属行业） </w:t>
      </w:r>
      <w:r>
        <w:rPr>
          <w:rFonts w:hint="eastAsia" w:ascii="仿宋" w:hAnsi="仿宋" w:eastAsia="仿宋" w:cs="仿宋"/>
          <w:kern w:val="0"/>
          <w:sz w:val="24"/>
          <w:szCs w:val="24"/>
          <w:highlight w:val="none"/>
        </w:rPr>
        <w:t>；承建（承接）企业为</w:t>
      </w:r>
      <w:r>
        <w:rPr>
          <w:rFonts w:hint="eastAsia" w:ascii="仿宋" w:hAnsi="仿宋" w:eastAsia="仿宋" w:cs="仿宋"/>
          <w:kern w:val="0"/>
          <w:sz w:val="24"/>
          <w:szCs w:val="24"/>
          <w:highlight w:val="none"/>
          <w:u w:val="single"/>
        </w:rPr>
        <w:t xml:space="preserve"> （企业名称） </w:t>
      </w:r>
      <w:r>
        <w:rPr>
          <w:rFonts w:hint="eastAsia" w:ascii="仿宋" w:hAnsi="仿宋" w:eastAsia="仿宋" w:cs="仿宋"/>
          <w:kern w:val="0"/>
          <w:sz w:val="24"/>
          <w:szCs w:val="24"/>
          <w:highlight w:val="none"/>
        </w:rPr>
        <w:t>，从业人员</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人，营业收入为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万元，资产总额为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万元，属于</w:t>
      </w:r>
      <w:r>
        <w:rPr>
          <w:rFonts w:hint="eastAsia" w:ascii="仿宋" w:hAnsi="仿宋" w:eastAsia="仿宋" w:cs="仿宋"/>
          <w:kern w:val="0"/>
          <w:sz w:val="24"/>
          <w:szCs w:val="24"/>
          <w:highlight w:val="none"/>
          <w:u w:val="single"/>
        </w:rPr>
        <w:t xml:space="preserve"> （中型企业、小型企业、微型企业） </w:t>
      </w:r>
      <w:r>
        <w:rPr>
          <w:rFonts w:hint="eastAsia" w:ascii="仿宋" w:hAnsi="仿宋" w:eastAsia="仿宋" w:cs="仿宋"/>
          <w:kern w:val="0"/>
          <w:sz w:val="24"/>
          <w:szCs w:val="24"/>
          <w:highlight w:val="none"/>
        </w:rPr>
        <w:t>；</w:t>
      </w:r>
    </w:p>
    <w:p w14:paraId="3101F3C7">
      <w:pPr>
        <w:spacing w:line="56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w:t>
      </w:r>
    </w:p>
    <w:p w14:paraId="31155B2C">
      <w:pPr>
        <w:spacing w:line="560" w:lineRule="exact"/>
        <w:ind w:firstLine="482" w:firstLineChars="200"/>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以上企业，不属于大企业的分支机构，不存在控股股东为大企业的情形，也不存在与大企业的负责人为同一人的情形。</w:t>
      </w:r>
    </w:p>
    <w:p w14:paraId="38B4A57D">
      <w:pPr>
        <w:spacing w:line="560" w:lineRule="exact"/>
        <w:ind w:firstLine="480" w:firstLineChars="200"/>
        <w:rPr>
          <w:rFonts w:hint="eastAsia" w:ascii="仿宋" w:hAnsi="仿宋" w:eastAsia="仿宋" w:cs="仿宋"/>
          <w:kern w:val="0"/>
          <w:sz w:val="24"/>
          <w:highlight w:val="none"/>
        </w:rPr>
      </w:pPr>
      <w:r>
        <w:rPr>
          <w:rFonts w:hint="eastAsia" w:ascii="仿宋" w:hAnsi="仿宋" w:eastAsia="仿宋" w:cs="仿宋"/>
          <w:kern w:val="0"/>
          <w:sz w:val="24"/>
          <w:szCs w:val="24"/>
          <w:highlight w:val="none"/>
        </w:rPr>
        <w:t>本企业对上述声明内容的真实性负责。如有虚假，将依法承担相应责任。</w:t>
      </w:r>
    </w:p>
    <w:p w14:paraId="298F642E">
      <w:pPr>
        <w:spacing w:line="560" w:lineRule="exac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                                  </w:t>
      </w:r>
    </w:p>
    <w:p w14:paraId="3C9D8525">
      <w:pPr>
        <w:spacing w:line="560" w:lineRule="exact"/>
        <w:ind w:firstLine="4320" w:firstLineChars="1800"/>
        <w:rPr>
          <w:rFonts w:hint="eastAsia" w:ascii="仿宋" w:hAnsi="仿宋" w:eastAsia="仿宋" w:cs="仿宋"/>
          <w:kern w:val="0"/>
          <w:sz w:val="24"/>
          <w:highlight w:val="none"/>
        </w:rPr>
      </w:pPr>
      <w:r>
        <w:rPr>
          <w:rFonts w:hint="eastAsia" w:ascii="仿宋" w:hAnsi="仿宋" w:eastAsia="仿宋" w:cs="仿宋"/>
          <w:kern w:val="0"/>
          <w:sz w:val="24"/>
          <w:highlight w:val="none"/>
        </w:rPr>
        <w:t>企业名称（盖章）：</w:t>
      </w:r>
    </w:p>
    <w:p w14:paraId="369923ED">
      <w:pPr>
        <w:spacing w:line="560" w:lineRule="exact"/>
        <w:ind w:firstLine="4320" w:firstLineChars="1800"/>
        <w:rPr>
          <w:rFonts w:hint="eastAsia" w:ascii="仿宋" w:hAnsi="仿宋" w:eastAsia="仿宋" w:cs="仿宋"/>
          <w:kern w:val="0"/>
          <w:sz w:val="24"/>
          <w:highlight w:val="none"/>
        </w:rPr>
      </w:pPr>
      <w:r>
        <w:rPr>
          <w:rFonts w:hint="eastAsia" w:ascii="仿宋" w:hAnsi="仿宋" w:eastAsia="仿宋" w:cs="仿宋"/>
          <w:kern w:val="0"/>
          <w:sz w:val="24"/>
          <w:highlight w:val="none"/>
        </w:rPr>
        <w:t>日期：</w:t>
      </w:r>
    </w:p>
    <w:p w14:paraId="4BD1C1F0">
      <w:pPr>
        <w:spacing w:line="560" w:lineRule="exact"/>
        <w:ind w:firstLine="5400" w:firstLineChars="1800"/>
        <w:rPr>
          <w:rFonts w:hint="eastAsia" w:ascii="仿宋" w:hAnsi="仿宋" w:eastAsia="仿宋" w:cs="仿宋"/>
          <w:kern w:val="0"/>
          <w:sz w:val="30"/>
          <w:szCs w:val="30"/>
          <w:highlight w:val="none"/>
        </w:rPr>
      </w:pPr>
    </w:p>
    <w:p w14:paraId="5DD233C6">
      <w:pPr>
        <w:rPr>
          <w:rFonts w:hint="eastAsia" w:ascii="仿宋" w:hAnsi="仿宋" w:eastAsia="仿宋" w:cs="仿宋"/>
          <w:kern w:val="0"/>
          <w:sz w:val="30"/>
          <w:szCs w:val="30"/>
          <w:highlight w:val="none"/>
          <w:u w:val="single"/>
        </w:rPr>
      </w:pPr>
      <w:r>
        <w:rPr>
          <w:rFonts w:hint="eastAsia" w:ascii="仿宋" w:hAnsi="仿宋" w:eastAsia="仿宋" w:cs="仿宋"/>
          <w:kern w:val="0"/>
          <w:sz w:val="30"/>
          <w:szCs w:val="30"/>
          <w:highlight w:val="none"/>
        </w:rPr>
        <w:t xml:space="preserve"> </w:t>
      </w:r>
      <w:r>
        <w:rPr>
          <w:rFonts w:hint="eastAsia" w:ascii="仿宋" w:hAnsi="仿宋" w:eastAsia="仿宋" w:cs="仿宋"/>
          <w:kern w:val="0"/>
          <w:sz w:val="30"/>
          <w:szCs w:val="30"/>
          <w:highlight w:val="none"/>
          <w:u w:val="single"/>
        </w:rPr>
        <w:t xml:space="preserve">                                                   </w:t>
      </w:r>
    </w:p>
    <w:p w14:paraId="0F8CF14E">
      <w:pPr>
        <w:ind w:firstLine="105" w:firstLineChars="50"/>
        <w:rPr>
          <w:rFonts w:hint="eastAsia" w:ascii="仿宋" w:hAnsi="仿宋" w:eastAsia="仿宋" w:cs="仿宋"/>
          <w:kern w:val="0"/>
          <w:szCs w:val="21"/>
          <w:highlight w:val="none"/>
        </w:rPr>
      </w:pPr>
      <w:r>
        <w:rPr>
          <w:rFonts w:hint="eastAsia" w:ascii="仿宋" w:hAnsi="仿宋" w:eastAsia="仿宋" w:cs="仿宋"/>
          <w:kern w:val="0"/>
          <w:szCs w:val="21"/>
          <w:highlight w:val="none"/>
        </w:rPr>
        <w:t>（从业人员、营业收入、资产总额填报上一年度数据，无上一年度数据的新成立企业可不填报）</w:t>
      </w:r>
    </w:p>
    <w:p w14:paraId="63C8F523">
      <w:pPr>
        <w:rPr>
          <w:rFonts w:hint="eastAsia" w:ascii="仿宋" w:hAnsi="仿宋" w:eastAsia="仿宋" w:cs="仿宋"/>
          <w:b/>
          <w:sz w:val="28"/>
          <w:szCs w:val="28"/>
          <w:highlight w:val="none"/>
        </w:rPr>
      </w:pPr>
      <w:r>
        <w:rPr>
          <w:rFonts w:hint="eastAsia" w:ascii="仿宋" w:hAnsi="仿宋" w:eastAsia="仿宋" w:cs="仿宋"/>
          <w:b/>
          <w:sz w:val="28"/>
          <w:szCs w:val="28"/>
          <w:highlight w:val="none"/>
        </w:rPr>
        <w:br w:type="page"/>
      </w:r>
    </w:p>
    <w:p w14:paraId="1DB51BB1">
      <w:pPr>
        <w:pStyle w:val="5"/>
        <w:jc w:val="center"/>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t>二、监狱企业声明函</w:t>
      </w:r>
    </w:p>
    <w:p w14:paraId="0A981514">
      <w:pPr>
        <w:spacing w:line="360" w:lineRule="auto"/>
        <w:rPr>
          <w:rFonts w:hint="eastAsia" w:ascii="仿宋" w:hAnsi="仿宋" w:eastAsia="仿宋" w:cs="仿宋"/>
          <w:b/>
          <w:kern w:val="0"/>
          <w:sz w:val="24"/>
          <w:szCs w:val="20"/>
          <w:highlight w:val="none"/>
        </w:rPr>
      </w:pPr>
    </w:p>
    <w:p w14:paraId="66B3342B">
      <w:pPr>
        <w:widowControl/>
        <w:spacing w:before="100" w:beforeAutospacing="1" w:after="100" w:afterAutospacing="1"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本单位郑重声明下列事项（按照实际情况勾选或填空）：</w:t>
      </w:r>
    </w:p>
    <w:p w14:paraId="692F7638">
      <w:pPr>
        <w:widowControl/>
        <w:spacing w:before="100" w:beforeAutospacing="1" w:after="100" w:afterAutospacing="1"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本单位为直接供应商，提供本单位制造的货物。</w:t>
      </w:r>
    </w:p>
    <w:p w14:paraId="1B70FC58">
      <w:pPr>
        <w:widowControl/>
        <w:spacing w:before="100" w:beforeAutospacing="1" w:after="100" w:afterAutospacing="1" w:line="360" w:lineRule="auto"/>
        <w:ind w:firstLine="360" w:firstLineChars="15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（1）本企业（单位）</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（请填写：是、不是）监狱企业。如果是，后附省级以上监狱管理局、戒毒管理局（含新疆生产建设兵团）出具的属于监狱企业的证明文件。</w:t>
      </w:r>
    </w:p>
    <w:p w14:paraId="661F4180">
      <w:pPr>
        <w:widowControl/>
        <w:spacing w:before="100" w:beforeAutospacing="1" w:after="100" w:afterAutospacing="1" w:line="360" w:lineRule="auto"/>
        <w:ind w:firstLine="42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（2）本企业（单位）</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（请填写：是、不是）为联合体一方，提供本企业（单位）制造的货物，由本企业（单位）承担工程、提供服务。本企业（单位）提供协议合同金额占到共同投标协议合同总金额的比例为</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1400192C">
      <w:pPr>
        <w:widowControl/>
        <w:spacing w:before="100" w:beforeAutospacing="1" w:after="100" w:afterAutospacing="1"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　　本企业（单位）对上述声明的真实性负责。如有虚假，将依法承担相应责任。</w:t>
      </w:r>
    </w:p>
    <w:p w14:paraId="2C4C60BE">
      <w:pPr>
        <w:widowControl/>
        <w:spacing w:before="100" w:beforeAutospacing="1" w:after="100" w:afterAutospacing="1" w:line="360" w:lineRule="auto"/>
        <w:jc w:val="left"/>
        <w:rPr>
          <w:rFonts w:hint="eastAsia" w:ascii="仿宋" w:hAnsi="仿宋" w:eastAsia="仿宋" w:cs="仿宋"/>
          <w:b/>
          <w:kern w:val="0"/>
          <w:sz w:val="24"/>
          <w:szCs w:val="20"/>
          <w:highlight w:val="none"/>
        </w:rPr>
      </w:pPr>
      <w:r>
        <w:rPr>
          <w:rFonts w:hint="eastAsia" w:ascii="仿宋" w:hAnsi="仿宋" w:eastAsia="仿宋" w:cs="仿宋"/>
          <w:kern w:val="0"/>
          <w:sz w:val="24"/>
          <w:highlight w:val="none"/>
        </w:rPr>
        <w:t>　</w:t>
      </w:r>
      <w:r>
        <w:rPr>
          <w:rFonts w:hint="eastAsia" w:ascii="仿宋" w:hAnsi="仿宋" w:eastAsia="仿宋" w:cs="仿宋"/>
          <w:b/>
          <w:kern w:val="0"/>
          <w:sz w:val="24"/>
          <w:szCs w:val="20"/>
          <w:highlight w:val="none"/>
        </w:rPr>
        <w:t>　</w:t>
      </w:r>
    </w:p>
    <w:p w14:paraId="3831DE30">
      <w:pPr>
        <w:spacing w:line="360" w:lineRule="auto"/>
        <w:ind w:firstLine="1920" w:firstLineChars="800"/>
        <w:rPr>
          <w:rFonts w:hint="eastAsia" w:ascii="仿宋" w:hAnsi="仿宋" w:eastAsia="仿宋" w:cs="仿宋"/>
          <w:sz w:val="24"/>
          <w:highlight w:val="none"/>
        </w:rPr>
      </w:pPr>
      <w:r>
        <w:rPr>
          <w:rFonts w:hint="eastAsia" w:ascii="仿宋" w:hAnsi="仿宋" w:eastAsia="仿宋" w:cs="仿宋"/>
          <w:sz w:val="24"/>
          <w:highlight w:val="none"/>
        </w:rPr>
        <w:t>供应商（盖公章）：</w:t>
      </w:r>
      <w:r>
        <w:rPr>
          <w:rFonts w:hint="eastAsia" w:ascii="仿宋" w:hAnsi="仿宋" w:eastAsia="仿宋" w:cs="仿宋"/>
          <w:sz w:val="24"/>
          <w:highlight w:val="none"/>
          <w:u w:val="single"/>
        </w:rPr>
        <w:t xml:space="preserve">                       </w:t>
      </w:r>
    </w:p>
    <w:p w14:paraId="1DA0F614">
      <w:pPr>
        <w:spacing w:line="360" w:lineRule="auto"/>
        <w:ind w:firstLine="1920" w:firstLineChars="800"/>
        <w:rPr>
          <w:rFonts w:hint="eastAsia" w:ascii="仿宋" w:hAnsi="仿宋" w:eastAsia="仿宋" w:cs="仿宋"/>
          <w:sz w:val="24"/>
          <w:highlight w:val="none"/>
          <w:u w:val="single"/>
        </w:rPr>
      </w:pPr>
      <w:r>
        <w:rPr>
          <w:rFonts w:hint="eastAsia" w:ascii="仿宋" w:hAnsi="仿宋" w:eastAsia="仿宋" w:cs="仿宋"/>
          <w:sz w:val="24"/>
          <w:highlight w:val="none"/>
        </w:rPr>
        <w:t>法定代表人或</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（签字或盖章）：</w:t>
      </w:r>
      <w:r>
        <w:rPr>
          <w:rFonts w:hint="eastAsia" w:ascii="仿宋" w:hAnsi="仿宋" w:eastAsia="仿宋" w:cs="仿宋"/>
          <w:sz w:val="24"/>
          <w:highlight w:val="none"/>
          <w:u w:val="single"/>
        </w:rPr>
        <w:t xml:space="preserve">         </w:t>
      </w:r>
    </w:p>
    <w:p w14:paraId="2257BC5B">
      <w:pPr>
        <w:spacing w:line="360" w:lineRule="auto"/>
        <w:ind w:firstLine="1920" w:firstLineChars="800"/>
        <w:rPr>
          <w:rFonts w:hint="eastAsia" w:ascii="仿宋" w:hAnsi="仿宋" w:eastAsia="仿宋" w:cs="仿宋"/>
          <w:kern w:val="0"/>
          <w:sz w:val="24"/>
          <w:highlight w:val="none"/>
          <w:u w:val="single"/>
        </w:rPr>
      </w:pPr>
      <w:r>
        <w:rPr>
          <w:rFonts w:hint="eastAsia" w:ascii="仿宋" w:hAnsi="仿宋" w:eastAsia="仿宋" w:cs="仿宋"/>
          <w:sz w:val="24"/>
          <w:highlight w:val="none"/>
        </w:rPr>
        <w:t>日    期：</w:t>
      </w:r>
      <w:r>
        <w:rPr>
          <w:rFonts w:hint="eastAsia" w:ascii="仿宋" w:hAnsi="仿宋" w:eastAsia="仿宋" w:cs="仿宋"/>
          <w:sz w:val="32"/>
          <w:highlight w:val="none"/>
          <w:u w:val="single"/>
        </w:rPr>
        <w:t xml:space="preserve">           </w:t>
      </w:r>
    </w:p>
    <w:p w14:paraId="62C00F3F">
      <w:pPr>
        <w:widowControl/>
        <w:spacing w:before="100" w:beforeAutospacing="1" w:after="100" w:afterAutospacing="1" w:line="360" w:lineRule="auto"/>
        <w:jc w:val="left"/>
        <w:rPr>
          <w:rFonts w:hint="eastAsia" w:ascii="仿宋" w:hAnsi="仿宋" w:eastAsia="仿宋" w:cs="仿宋"/>
          <w:kern w:val="0"/>
          <w:sz w:val="24"/>
          <w:highlight w:val="none"/>
          <w:u w:val="single"/>
        </w:rPr>
      </w:pPr>
    </w:p>
    <w:p w14:paraId="38885AC9">
      <w:pPr>
        <w:widowControl/>
        <w:spacing w:before="100" w:beforeAutospacing="1" w:after="100" w:afterAutospacing="1" w:line="360" w:lineRule="auto"/>
        <w:jc w:val="left"/>
        <w:rPr>
          <w:rFonts w:hint="eastAsia" w:ascii="仿宋" w:hAnsi="仿宋" w:eastAsia="仿宋" w:cs="仿宋"/>
          <w:sz w:val="24"/>
          <w:highlight w:val="none"/>
        </w:rPr>
      </w:pPr>
      <w:r>
        <w:rPr>
          <w:rFonts w:hint="eastAsia" w:ascii="仿宋" w:hAnsi="仿宋" w:eastAsia="仿宋" w:cs="仿宋"/>
          <w:kern w:val="0"/>
          <w:sz w:val="24"/>
          <w:highlight w:val="none"/>
        </w:rPr>
        <w:t>注：符合《关于政府采购支持监狱企业发展有关问题的通知》价格扣减条件的供应商须提交。需提供</w:t>
      </w:r>
      <w:r>
        <w:rPr>
          <w:rFonts w:hint="eastAsia" w:ascii="仿宋" w:hAnsi="仿宋" w:eastAsia="仿宋" w:cs="仿宋"/>
          <w:sz w:val="24"/>
          <w:highlight w:val="none"/>
        </w:rPr>
        <w:t>省级以上监狱管理局、戒毒管理局（含新疆生产建设兵团）出具的属于监狱企业的证明文件。</w:t>
      </w:r>
    </w:p>
    <w:p w14:paraId="62DC3971">
      <w:pPr>
        <w:rPr>
          <w:rFonts w:hint="eastAsia" w:ascii="仿宋" w:hAnsi="仿宋" w:eastAsia="仿宋" w:cs="仿宋"/>
          <w:sz w:val="32"/>
          <w:szCs w:val="32"/>
          <w:highlight w:val="none"/>
        </w:rPr>
      </w:pPr>
    </w:p>
    <w:p w14:paraId="54B8E279">
      <w:pPr>
        <w:pStyle w:val="5"/>
        <w:jc w:val="center"/>
        <w:rPr>
          <w:rFonts w:hint="eastAsia" w:ascii="仿宋" w:hAnsi="仿宋" w:eastAsia="仿宋" w:cs="仿宋"/>
          <w:b/>
          <w:sz w:val="32"/>
          <w:szCs w:val="32"/>
          <w:highlight w:val="none"/>
        </w:rPr>
      </w:pPr>
      <w:r>
        <w:rPr>
          <w:rFonts w:hint="eastAsia" w:ascii="仿宋" w:hAnsi="仿宋" w:eastAsia="仿宋" w:cs="仿宋"/>
          <w:sz w:val="32"/>
          <w:szCs w:val="32"/>
          <w:highlight w:val="none"/>
        </w:rPr>
        <w:br w:type="page"/>
      </w:r>
      <w:r>
        <w:rPr>
          <w:rFonts w:hint="eastAsia" w:ascii="仿宋" w:hAnsi="仿宋" w:eastAsia="仿宋" w:cs="仿宋"/>
          <w:b/>
          <w:bCs/>
          <w:sz w:val="28"/>
          <w:szCs w:val="36"/>
          <w:highlight w:val="none"/>
        </w:rPr>
        <w:t>三、残疾人福利性单位声明函</w:t>
      </w:r>
    </w:p>
    <w:p w14:paraId="20309F77">
      <w:pPr>
        <w:spacing w:after="120"/>
        <w:rPr>
          <w:rFonts w:hint="eastAsia" w:ascii="仿宋" w:hAnsi="仿宋" w:eastAsia="仿宋" w:cs="仿宋"/>
          <w:highlight w:val="none"/>
        </w:rPr>
      </w:pPr>
    </w:p>
    <w:p w14:paraId="0D98A361">
      <w:pPr>
        <w:jc w:val="center"/>
        <w:rPr>
          <w:rFonts w:hint="eastAsia" w:ascii="仿宋" w:hAnsi="仿宋" w:eastAsia="仿宋" w:cs="仿宋"/>
          <w:sz w:val="24"/>
          <w:highlight w:val="none"/>
        </w:rPr>
      </w:pPr>
      <w:r>
        <w:rPr>
          <w:rFonts w:hint="eastAsia" w:ascii="仿宋" w:hAnsi="仿宋" w:eastAsia="仿宋" w:cs="仿宋"/>
          <w:sz w:val="24"/>
          <w:highlight w:val="none"/>
        </w:rPr>
        <w:t>（注：符合条件的残疾人福利性单位请提供本函，不符合的不提供本函）</w:t>
      </w:r>
    </w:p>
    <w:p w14:paraId="432686EC">
      <w:pPr>
        <w:rPr>
          <w:rFonts w:hint="eastAsia" w:ascii="仿宋" w:hAnsi="仿宋" w:eastAsia="仿宋" w:cs="仿宋"/>
          <w:sz w:val="24"/>
          <w:highlight w:val="none"/>
        </w:rPr>
      </w:pPr>
    </w:p>
    <w:p w14:paraId="06095BB0">
      <w:pPr>
        <w:spacing w:line="360" w:lineRule="auto"/>
        <w:rPr>
          <w:rFonts w:hint="eastAsia" w:ascii="仿宋" w:hAnsi="仿宋" w:eastAsia="仿宋" w:cs="仿宋"/>
          <w:sz w:val="24"/>
          <w:highlight w:val="none"/>
        </w:rPr>
      </w:pPr>
    </w:p>
    <w:p w14:paraId="524CF0F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7BBFF6F">
      <w:pPr>
        <w:spacing w:line="360" w:lineRule="auto"/>
        <w:ind w:firstLine="360" w:firstLineChars="150"/>
        <w:rPr>
          <w:rFonts w:hint="eastAsia" w:ascii="仿宋" w:hAnsi="仿宋" w:eastAsia="仿宋" w:cs="仿宋"/>
          <w:sz w:val="24"/>
          <w:highlight w:val="none"/>
        </w:rPr>
      </w:pPr>
      <w:r>
        <w:rPr>
          <w:rFonts w:hint="eastAsia" w:ascii="仿宋" w:hAnsi="仿宋" w:eastAsia="仿宋" w:cs="仿宋"/>
          <w:sz w:val="24"/>
          <w:highlight w:val="none"/>
        </w:rPr>
        <w:t>本单位对上述声明的真实性负责。如有虚假，将依法承担相应责任。</w:t>
      </w:r>
    </w:p>
    <w:p w14:paraId="7E902929">
      <w:pPr>
        <w:spacing w:line="360" w:lineRule="auto"/>
        <w:rPr>
          <w:rFonts w:hint="eastAsia" w:ascii="仿宋" w:hAnsi="仿宋" w:eastAsia="仿宋" w:cs="仿宋"/>
          <w:sz w:val="24"/>
          <w:highlight w:val="none"/>
        </w:rPr>
      </w:pPr>
    </w:p>
    <w:p w14:paraId="49F69C60">
      <w:pPr>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5A745252">
      <w:pPr>
        <w:rPr>
          <w:rFonts w:hint="eastAsia" w:ascii="仿宋" w:hAnsi="仿宋" w:eastAsia="仿宋" w:cs="仿宋"/>
          <w:sz w:val="24"/>
          <w:highlight w:val="none"/>
        </w:rPr>
      </w:pPr>
    </w:p>
    <w:p w14:paraId="013134E9">
      <w:pPr>
        <w:spacing w:line="360" w:lineRule="auto"/>
        <w:ind w:firstLine="1920" w:firstLineChars="800"/>
        <w:rPr>
          <w:rFonts w:hint="eastAsia" w:ascii="仿宋" w:hAnsi="仿宋" w:eastAsia="仿宋" w:cs="仿宋"/>
          <w:sz w:val="24"/>
          <w:highlight w:val="none"/>
        </w:rPr>
      </w:pPr>
      <w:r>
        <w:rPr>
          <w:rFonts w:hint="eastAsia" w:ascii="仿宋" w:hAnsi="仿宋" w:eastAsia="仿宋" w:cs="仿宋"/>
          <w:sz w:val="24"/>
          <w:highlight w:val="none"/>
        </w:rPr>
        <w:t>供应商（盖公章）：</w:t>
      </w:r>
      <w:r>
        <w:rPr>
          <w:rFonts w:hint="eastAsia" w:ascii="仿宋" w:hAnsi="仿宋" w:eastAsia="仿宋" w:cs="仿宋"/>
          <w:sz w:val="24"/>
          <w:highlight w:val="none"/>
          <w:u w:val="single"/>
        </w:rPr>
        <w:t xml:space="preserve">                       </w:t>
      </w:r>
    </w:p>
    <w:p w14:paraId="5742FB99">
      <w:pPr>
        <w:spacing w:line="360" w:lineRule="auto"/>
        <w:ind w:firstLine="1920" w:firstLineChars="800"/>
        <w:rPr>
          <w:rFonts w:hint="eastAsia" w:ascii="仿宋" w:hAnsi="仿宋" w:eastAsia="仿宋" w:cs="仿宋"/>
          <w:sz w:val="24"/>
          <w:highlight w:val="none"/>
          <w:u w:val="single"/>
        </w:rPr>
      </w:pPr>
      <w:r>
        <w:rPr>
          <w:rFonts w:hint="eastAsia" w:ascii="仿宋" w:hAnsi="仿宋" w:eastAsia="仿宋" w:cs="仿宋"/>
          <w:sz w:val="24"/>
          <w:highlight w:val="none"/>
        </w:rPr>
        <w:t>法定代表人或</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（签字或盖章）：</w:t>
      </w:r>
      <w:r>
        <w:rPr>
          <w:rFonts w:hint="eastAsia" w:ascii="仿宋" w:hAnsi="仿宋" w:eastAsia="仿宋" w:cs="仿宋"/>
          <w:sz w:val="24"/>
          <w:highlight w:val="none"/>
          <w:u w:val="single"/>
        </w:rPr>
        <w:t xml:space="preserve">         </w:t>
      </w:r>
    </w:p>
    <w:p w14:paraId="28740A45">
      <w:pPr>
        <w:spacing w:line="360" w:lineRule="auto"/>
        <w:ind w:firstLine="1920" w:firstLineChars="800"/>
        <w:rPr>
          <w:rFonts w:hint="eastAsia" w:ascii="仿宋" w:hAnsi="仿宋" w:eastAsia="仿宋" w:cs="仿宋"/>
          <w:kern w:val="0"/>
          <w:sz w:val="24"/>
          <w:highlight w:val="none"/>
          <w:u w:val="single"/>
        </w:rPr>
      </w:pPr>
      <w:r>
        <w:rPr>
          <w:rFonts w:hint="eastAsia" w:ascii="仿宋" w:hAnsi="仿宋" w:eastAsia="仿宋" w:cs="仿宋"/>
          <w:sz w:val="24"/>
          <w:highlight w:val="none"/>
        </w:rPr>
        <w:t>日    期：</w:t>
      </w:r>
      <w:r>
        <w:rPr>
          <w:rFonts w:hint="eastAsia" w:ascii="仿宋" w:hAnsi="仿宋" w:eastAsia="仿宋" w:cs="仿宋"/>
          <w:sz w:val="32"/>
          <w:highlight w:val="none"/>
          <w:u w:val="single"/>
        </w:rPr>
        <w:t xml:space="preserve">         </w:t>
      </w:r>
    </w:p>
    <w:p w14:paraId="59EB3788">
      <w:pPr>
        <w:ind w:firstLine="3600" w:firstLineChars="1500"/>
        <w:rPr>
          <w:rFonts w:hint="eastAsia" w:ascii="仿宋" w:hAnsi="仿宋" w:eastAsia="仿宋" w:cs="仿宋"/>
          <w:sz w:val="24"/>
          <w:highlight w:val="none"/>
        </w:rPr>
      </w:pPr>
    </w:p>
    <w:p w14:paraId="412BBA2A">
      <w:pPr>
        <w:rPr>
          <w:rFonts w:hint="eastAsia" w:ascii="仿宋" w:hAnsi="仿宋" w:eastAsia="仿宋" w:cs="仿宋"/>
          <w:b/>
          <w:sz w:val="24"/>
          <w:szCs w:val="32"/>
          <w:highlight w:val="none"/>
          <w:lang w:val="en-US" w:eastAsia="zh-CN"/>
        </w:rPr>
      </w:pPr>
    </w:p>
    <w:p w14:paraId="3430378D">
      <w:pPr>
        <w:rPr>
          <w:rFonts w:hint="eastAsia" w:ascii="仿宋" w:hAnsi="仿宋" w:eastAsia="仿宋" w:cs="仿宋"/>
          <w:highlight w:val="none"/>
        </w:rPr>
      </w:pPr>
      <w:r>
        <w:rPr>
          <w:rFonts w:hint="eastAsia" w:ascii="仿宋" w:hAnsi="仿宋" w:eastAsia="仿宋" w:cs="仿宋"/>
          <w:b/>
          <w:sz w:val="24"/>
          <w:szCs w:val="32"/>
          <w:highlight w:val="none"/>
          <w:lang w:val="en-US" w:eastAsia="zh-CN"/>
        </w:rPr>
        <w:br w:type="page"/>
      </w:r>
    </w:p>
    <w:p w14:paraId="50680A27">
      <w:pPr>
        <w:spacing w:after="120"/>
        <w:rPr>
          <w:rFonts w:hint="eastAsia" w:ascii="仿宋" w:hAnsi="仿宋" w:eastAsia="仿宋" w:cs="仿宋"/>
          <w:highlight w:val="none"/>
        </w:rPr>
      </w:pPr>
    </w:p>
    <w:p w14:paraId="1186BD90">
      <w:pPr>
        <w:pStyle w:val="195"/>
        <w:ind w:firstLine="6927" w:firstLineChars="2300"/>
        <w:rPr>
          <w:rFonts w:hint="eastAsia" w:ascii="仿宋" w:hAnsi="仿宋" w:eastAsia="仿宋" w:cs="仿宋"/>
          <w:b/>
          <w:sz w:val="30"/>
          <w:szCs w:val="30"/>
          <w:highlight w:val="none"/>
          <w:lang w:val="zh-CN"/>
        </w:rPr>
      </w:pPr>
      <w:r>
        <w:rPr>
          <w:rFonts w:hint="eastAsia" w:ascii="仿宋" w:hAnsi="仿宋" w:eastAsia="仿宋" w:cs="仿宋"/>
          <w:b/>
          <w:sz w:val="30"/>
          <w:szCs w:val="30"/>
          <w:highlight w:val="none"/>
          <w:lang w:val="zh-CN"/>
        </w:rPr>
        <w:t>正本/副本</w:t>
      </w:r>
    </w:p>
    <w:p w14:paraId="5098916B">
      <w:pPr>
        <w:autoSpaceDE w:val="0"/>
        <w:autoSpaceDN w:val="0"/>
        <w:adjustRightInd w:val="0"/>
        <w:snapToGrid w:val="0"/>
        <w:spacing w:line="360" w:lineRule="auto"/>
        <w:jc w:val="left"/>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政府采购项目</w:t>
      </w:r>
    </w:p>
    <w:p w14:paraId="7EF136A3">
      <w:pPr>
        <w:autoSpaceDE w:val="0"/>
        <w:autoSpaceDN w:val="0"/>
        <w:adjustRightInd w:val="0"/>
        <w:snapToGrid w:val="0"/>
        <w:spacing w:line="360" w:lineRule="auto"/>
        <w:jc w:val="left"/>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采购项目编号：</w:t>
      </w:r>
      <w:r>
        <w:rPr>
          <w:rFonts w:hint="eastAsia" w:ascii="仿宋" w:hAnsi="仿宋" w:eastAsia="仿宋" w:cs="仿宋"/>
          <w:b/>
          <w:bCs/>
          <w:sz w:val="30"/>
          <w:szCs w:val="30"/>
          <w:highlight w:val="none"/>
          <w:lang w:val="zh-CN"/>
        </w:rPr>
        <w:t>SCZB2026-CS-0362-011</w:t>
      </w:r>
    </w:p>
    <w:p w14:paraId="606CA1E9">
      <w:pPr>
        <w:tabs>
          <w:tab w:val="left" w:pos="5670"/>
        </w:tabs>
        <w:autoSpaceDE w:val="0"/>
        <w:autoSpaceDN w:val="0"/>
        <w:adjustRightInd w:val="0"/>
        <w:snapToGrid w:val="0"/>
        <w:spacing w:line="360" w:lineRule="auto"/>
        <w:jc w:val="center"/>
        <w:rPr>
          <w:rFonts w:hint="eastAsia" w:ascii="仿宋" w:hAnsi="仿宋" w:eastAsia="仿宋" w:cs="仿宋"/>
          <w:sz w:val="19"/>
          <w:szCs w:val="19"/>
          <w:highlight w:val="none"/>
        </w:rPr>
      </w:pPr>
    </w:p>
    <w:p w14:paraId="66C46A6A">
      <w:pPr>
        <w:tabs>
          <w:tab w:val="left" w:pos="5670"/>
        </w:tabs>
        <w:autoSpaceDE w:val="0"/>
        <w:autoSpaceDN w:val="0"/>
        <w:adjustRightInd w:val="0"/>
        <w:snapToGrid w:val="0"/>
        <w:spacing w:line="360" w:lineRule="auto"/>
        <w:jc w:val="center"/>
        <w:rPr>
          <w:rFonts w:hint="eastAsia" w:ascii="仿宋" w:hAnsi="仿宋" w:eastAsia="仿宋" w:cs="仿宋"/>
          <w:sz w:val="19"/>
          <w:szCs w:val="19"/>
          <w:highlight w:val="none"/>
        </w:rPr>
      </w:pPr>
    </w:p>
    <w:p w14:paraId="7C518515">
      <w:pPr>
        <w:tabs>
          <w:tab w:val="left" w:pos="5670"/>
        </w:tabs>
        <w:autoSpaceDE w:val="0"/>
        <w:autoSpaceDN w:val="0"/>
        <w:adjustRightInd w:val="0"/>
        <w:snapToGrid w:val="0"/>
        <w:spacing w:line="360" w:lineRule="auto"/>
        <w:jc w:val="center"/>
        <w:rPr>
          <w:rFonts w:hint="eastAsia" w:ascii="仿宋" w:hAnsi="仿宋" w:eastAsia="仿宋" w:cs="仿宋"/>
          <w:sz w:val="19"/>
          <w:szCs w:val="19"/>
          <w:highlight w:val="none"/>
        </w:rPr>
      </w:pPr>
    </w:p>
    <w:p w14:paraId="08765EEB">
      <w:pPr>
        <w:autoSpaceDE w:val="0"/>
        <w:autoSpaceDN w:val="0"/>
        <w:adjustRightInd w:val="0"/>
        <w:snapToGrid w:val="0"/>
        <w:spacing w:line="360" w:lineRule="auto"/>
        <w:jc w:val="center"/>
        <w:rPr>
          <w:rFonts w:hint="eastAsia" w:ascii="仿宋" w:hAnsi="仿宋" w:eastAsia="仿宋" w:cs="仿宋"/>
          <w:b/>
          <w:bCs/>
          <w:sz w:val="44"/>
          <w:szCs w:val="44"/>
          <w:highlight w:val="none"/>
        </w:rPr>
      </w:pPr>
      <w:r>
        <w:rPr>
          <w:rFonts w:hint="eastAsia" w:ascii="仿宋" w:hAnsi="仿宋" w:eastAsia="仿宋" w:cs="仿宋"/>
          <w:b/>
          <w:bCs/>
          <w:sz w:val="44"/>
          <w:szCs w:val="44"/>
          <w:highlight w:val="none"/>
          <w:lang w:val="zh-CN"/>
        </w:rPr>
        <w:t>2026年高新校区桥梁与建筑学院实训基地屋面维修项目</w:t>
      </w:r>
    </w:p>
    <w:p w14:paraId="20946746">
      <w:pPr>
        <w:tabs>
          <w:tab w:val="left" w:pos="5670"/>
        </w:tabs>
        <w:autoSpaceDE w:val="0"/>
        <w:autoSpaceDN w:val="0"/>
        <w:adjustRightInd w:val="0"/>
        <w:snapToGrid w:val="0"/>
        <w:spacing w:line="360" w:lineRule="auto"/>
        <w:jc w:val="center"/>
        <w:rPr>
          <w:rFonts w:hint="eastAsia" w:ascii="仿宋" w:hAnsi="仿宋" w:eastAsia="仿宋" w:cs="仿宋"/>
          <w:b/>
          <w:bCs/>
          <w:sz w:val="36"/>
          <w:szCs w:val="36"/>
          <w:highlight w:val="none"/>
          <w:lang w:val="zh-CN"/>
        </w:rPr>
      </w:pPr>
    </w:p>
    <w:p w14:paraId="5702340F">
      <w:pPr>
        <w:tabs>
          <w:tab w:val="left" w:pos="5670"/>
        </w:tabs>
        <w:autoSpaceDE w:val="0"/>
        <w:autoSpaceDN w:val="0"/>
        <w:adjustRightInd w:val="0"/>
        <w:snapToGrid w:val="0"/>
        <w:spacing w:line="360" w:lineRule="auto"/>
        <w:jc w:val="center"/>
        <w:rPr>
          <w:rFonts w:hint="eastAsia" w:ascii="仿宋" w:hAnsi="仿宋" w:eastAsia="仿宋" w:cs="仿宋"/>
          <w:b/>
          <w:bCs/>
          <w:sz w:val="52"/>
          <w:szCs w:val="52"/>
          <w:highlight w:val="none"/>
          <w:lang w:val="zh-CN"/>
        </w:rPr>
      </w:pPr>
      <w:r>
        <w:rPr>
          <w:rFonts w:hint="eastAsia" w:ascii="仿宋" w:hAnsi="仿宋" w:eastAsia="仿宋" w:cs="仿宋"/>
          <w:b/>
          <w:bCs/>
          <w:sz w:val="52"/>
          <w:szCs w:val="52"/>
          <w:highlight w:val="none"/>
          <w:lang w:val="zh-CN"/>
        </w:rPr>
        <w:t>磋商响应文件</w:t>
      </w:r>
    </w:p>
    <w:p w14:paraId="2831FED7">
      <w:pPr>
        <w:autoSpaceDE w:val="0"/>
        <w:autoSpaceDN w:val="0"/>
        <w:adjustRightInd w:val="0"/>
        <w:snapToGrid w:val="0"/>
        <w:spacing w:line="360" w:lineRule="auto"/>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                    （</w:t>
      </w:r>
      <w:r>
        <w:rPr>
          <w:rStyle w:val="95"/>
          <w:rFonts w:hint="eastAsia" w:ascii="仿宋" w:hAnsi="仿宋" w:eastAsia="仿宋" w:cs="仿宋"/>
          <w:highlight w:val="none"/>
        </w:rPr>
        <w:t>商务及技术文件</w:t>
      </w:r>
      <w:r>
        <w:rPr>
          <w:rFonts w:hint="eastAsia" w:ascii="仿宋" w:hAnsi="仿宋" w:eastAsia="仿宋" w:cs="仿宋"/>
          <w:b/>
          <w:bCs/>
          <w:sz w:val="32"/>
          <w:szCs w:val="32"/>
          <w:highlight w:val="none"/>
          <w:lang w:val="zh-CN"/>
        </w:rPr>
        <w:t>）</w:t>
      </w:r>
    </w:p>
    <w:p w14:paraId="344679F7">
      <w:pPr>
        <w:autoSpaceDE w:val="0"/>
        <w:autoSpaceDN w:val="0"/>
        <w:adjustRightInd w:val="0"/>
        <w:snapToGrid w:val="0"/>
        <w:spacing w:line="360" w:lineRule="auto"/>
        <w:rPr>
          <w:rFonts w:hint="eastAsia" w:ascii="仿宋" w:hAnsi="仿宋" w:eastAsia="仿宋" w:cs="仿宋"/>
          <w:b/>
          <w:bCs/>
          <w:sz w:val="32"/>
          <w:szCs w:val="32"/>
          <w:highlight w:val="none"/>
          <w:lang w:val="zh-CN"/>
        </w:rPr>
      </w:pPr>
    </w:p>
    <w:p w14:paraId="49782C4A">
      <w:pPr>
        <w:autoSpaceDE w:val="0"/>
        <w:autoSpaceDN w:val="0"/>
        <w:adjustRightInd w:val="0"/>
        <w:snapToGrid w:val="0"/>
        <w:spacing w:line="360" w:lineRule="auto"/>
        <w:rPr>
          <w:rFonts w:hint="eastAsia" w:ascii="仿宋" w:hAnsi="仿宋" w:eastAsia="仿宋" w:cs="仿宋"/>
          <w:b/>
          <w:bCs/>
          <w:sz w:val="32"/>
          <w:szCs w:val="32"/>
          <w:highlight w:val="none"/>
          <w:lang w:val="zh-CN"/>
        </w:rPr>
      </w:pPr>
    </w:p>
    <w:p w14:paraId="4E7FE6B2">
      <w:pPr>
        <w:autoSpaceDE w:val="0"/>
        <w:autoSpaceDN w:val="0"/>
        <w:adjustRightInd w:val="0"/>
        <w:snapToGrid w:val="0"/>
        <w:spacing w:line="360" w:lineRule="auto"/>
        <w:rPr>
          <w:rFonts w:hint="eastAsia" w:ascii="仿宋" w:hAnsi="仿宋" w:eastAsia="仿宋" w:cs="仿宋"/>
          <w:b/>
          <w:bCs/>
          <w:sz w:val="32"/>
          <w:szCs w:val="32"/>
          <w:highlight w:val="none"/>
          <w:lang w:val="zh-CN"/>
        </w:rPr>
      </w:pPr>
    </w:p>
    <w:p w14:paraId="607B940F">
      <w:pPr>
        <w:autoSpaceDE w:val="0"/>
        <w:autoSpaceDN w:val="0"/>
        <w:adjustRightInd w:val="0"/>
        <w:snapToGrid w:val="0"/>
        <w:spacing w:line="360" w:lineRule="auto"/>
        <w:ind w:firstLine="964" w:firstLineChars="30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 </w:t>
      </w:r>
    </w:p>
    <w:p w14:paraId="443256D1">
      <w:pPr>
        <w:autoSpaceDE w:val="0"/>
        <w:autoSpaceDN w:val="0"/>
        <w:adjustRightInd w:val="0"/>
        <w:snapToGrid w:val="0"/>
        <w:spacing w:line="360" w:lineRule="auto"/>
        <w:rPr>
          <w:rFonts w:hint="eastAsia" w:ascii="仿宋" w:hAnsi="仿宋" w:eastAsia="仿宋" w:cs="仿宋"/>
          <w:sz w:val="30"/>
          <w:szCs w:val="30"/>
          <w:highlight w:val="none"/>
        </w:rPr>
      </w:pPr>
    </w:p>
    <w:p w14:paraId="425EC6E3">
      <w:pPr>
        <w:autoSpaceDE w:val="0"/>
        <w:autoSpaceDN w:val="0"/>
        <w:adjustRightInd w:val="0"/>
        <w:snapToGrid w:val="0"/>
        <w:spacing w:line="360" w:lineRule="auto"/>
        <w:rPr>
          <w:rFonts w:hint="eastAsia" w:ascii="仿宋" w:hAnsi="仿宋" w:eastAsia="仿宋" w:cs="仿宋"/>
          <w:b/>
          <w:bCs/>
          <w:sz w:val="32"/>
          <w:szCs w:val="32"/>
          <w:highlight w:val="none"/>
          <w:u w:val="single"/>
        </w:rPr>
      </w:pPr>
      <w:r>
        <w:rPr>
          <w:rFonts w:hint="eastAsia" w:ascii="仿宋" w:hAnsi="仿宋" w:eastAsia="仿宋" w:cs="仿宋"/>
          <w:sz w:val="30"/>
          <w:szCs w:val="30"/>
          <w:highlight w:val="none"/>
        </w:rPr>
        <w:t xml:space="preserve">      </w:t>
      </w:r>
      <w:r>
        <w:rPr>
          <w:rFonts w:hint="eastAsia" w:ascii="仿宋" w:hAnsi="仿宋" w:eastAsia="仿宋" w:cs="仿宋"/>
          <w:b/>
          <w:bCs/>
          <w:sz w:val="32"/>
          <w:szCs w:val="32"/>
          <w:highlight w:val="none"/>
          <w:lang w:val="zh-CN"/>
        </w:rPr>
        <w:t>供应商：</w:t>
      </w:r>
      <w:r>
        <w:rPr>
          <w:rFonts w:hint="eastAsia" w:ascii="仿宋" w:hAnsi="仿宋" w:eastAsia="仿宋" w:cs="仿宋"/>
          <w:b/>
          <w:bCs/>
          <w:sz w:val="32"/>
          <w:szCs w:val="32"/>
          <w:highlight w:val="none"/>
          <w:u w:val="single"/>
        </w:rPr>
        <w:t xml:space="preserve">                   </w:t>
      </w:r>
    </w:p>
    <w:p w14:paraId="0C59800C">
      <w:pPr>
        <w:autoSpaceDE w:val="0"/>
        <w:autoSpaceDN w:val="0"/>
        <w:adjustRightInd w:val="0"/>
        <w:snapToGrid w:val="0"/>
        <w:spacing w:line="360" w:lineRule="auto"/>
        <w:rPr>
          <w:rFonts w:hint="eastAsia" w:ascii="仿宋" w:hAnsi="仿宋" w:eastAsia="仿宋" w:cs="仿宋"/>
          <w:b/>
          <w:bCs/>
          <w:sz w:val="32"/>
          <w:szCs w:val="32"/>
          <w:highlight w:val="none"/>
        </w:rPr>
      </w:pPr>
    </w:p>
    <w:p w14:paraId="372980CA">
      <w:pPr>
        <w:autoSpaceDE w:val="0"/>
        <w:autoSpaceDN w:val="0"/>
        <w:adjustRightInd w:val="0"/>
        <w:snapToGrid w:val="0"/>
        <w:spacing w:line="360" w:lineRule="auto"/>
        <w:ind w:firstLine="964" w:firstLineChars="300"/>
        <w:rPr>
          <w:rFonts w:hint="eastAsia" w:ascii="仿宋" w:hAnsi="仿宋" w:eastAsia="仿宋" w:cs="仿宋"/>
          <w:b/>
          <w:bCs/>
          <w:sz w:val="32"/>
          <w:szCs w:val="32"/>
          <w:highlight w:val="none"/>
          <w:u w:val="single"/>
        </w:rPr>
      </w:pPr>
      <w:r>
        <w:rPr>
          <w:rFonts w:hint="eastAsia" w:ascii="仿宋" w:hAnsi="仿宋" w:eastAsia="仿宋" w:cs="仿宋"/>
          <w:b/>
          <w:bCs/>
          <w:sz w:val="32"/>
          <w:szCs w:val="32"/>
          <w:highlight w:val="none"/>
          <w:lang w:val="zh-CN"/>
        </w:rPr>
        <w:t>时</w:t>
      </w:r>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val="zh-CN"/>
        </w:rPr>
        <w:t>间：</w:t>
      </w:r>
      <w:r>
        <w:rPr>
          <w:rFonts w:hint="eastAsia" w:ascii="仿宋" w:hAnsi="仿宋" w:eastAsia="仿宋" w:cs="仿宋"/>
          <w:b/>
          <w:bCs/>
          <w:sz w:val="32"/>
          <w:szCs w:val="32"/>
          <w:highlight w:val="none"/>
          <w:u w:val="single"/>
        </w:rPr>
        <w:t xml:space="preserve">          </w:t>
      </w:r>
      <w:r>
        <w:rPr>
          <w:rFonts w:hint="eastAsia" w:ascii="仿宋" w:hAnsi="仿宋" w:eastAsia="仿宋" w:cs="仿宋"/>
          <w:b/>
          <w:bCs/>
          <w:sz w:val="32"/>
          <w:szCs w:val="32"/>
          <w:highlight w:val="none"/>
          <w:u w:val="single"/>
          <w:lang w:val="en-US" w:eastAsia="zh-CN"/>
        </w:rPr>
        <w:t xml:space="preserve">      </w:t>
      </w:r>
      <w:r>
        <w:rPr>
          <w:rFonts w:hint="eastAsia" w:ascii="仿宋" w:hAnsi="仿宋" w:eastAsia="仿宋" w:cs="仿宋"/>
          <w:b/>
          <w:bCs/>
          <w:sz w:val="32"/>
          <w:szCs w:val="32"/>
          <w:highlight w:val="none"/>
          <w:u w:val="single"/>
        </w:rPr>
        <w:t xml:space="preserve">   </w:t>
      </w:r>
      <w:r>
        <w:rPr>
          <w:rFonts w:hint="eastAsia" w:ascii="仿宋" w:hAnsi="仿宋" w:eastAsia="仿宋" w:cs="仿宋"/>
          <w:b/>
          <w:bCs/>
          <w:sz w:val="32"/>
          <w:szCs w:val="32"/>
          <w:highlight w:val="none"/>
        </w:rPr>
        <w:t xml:space="preserve">  </w:t>
      </w:r>
    </w:p>
    <w:p w14:paraId="3CD0CB35">
      <w:pPr>
        <w:pStyle w:val="23"/>
        <w:rPr>
          <w:rFonts w:hint="eastAsia" w:ascii="仿宋" w:hAnsi="仿宋" w:eastAsia="仿宋" w:cs="仿宋"/>
          <w:highlight w:val="none"/>
        </w:rPr>
      </w:pPr>
      <w:r>
        <w:rPr>
          <w:rFonts w:hint="eastAsia" w:ascii="仿宋" w:hAnsi="仿宋" w:eastAsia="仿宋" w:cs="仿宋"/>
          <w:highlight w:val="none"/>
        </w:rPr>
        <w:br w:type="page"/>
      </w:r>
    </w:p>
    <w:p w14:paraId="01CB930B">
      <w:pPr>
        <w:autoSpaceDE w:val="0"/>
        <w:autoSpaceDN w:val="0"/>
        <w:adjustRightInd w:val="0"/>
        <w:snapToGrid w:val="0"/>
        <w:spacing w:line="360" w:lineRule="auto"/>
        <w:ind w:firstLine="964" w:firstLineChars="300"/>
        <w:rPr>
          <w:rFonts w:hint="eastAsia" w:ascii="仿宋" w:hAnsi="仿宋" w:eastAsia="仿宋" w:cs="仿宋"/>
          <w:b/>
          <w:bCs/>
          <w:sz w:val="32"/>
          <w:szCs w:val="32"/>
          <w:highlight w:val="none"/>
          <w:u w:val="single"/>
        </w:rPr>
      </w:pPr>
    </w:p>
    <w:p w14:paraId="7AABEE5A">
      <w:pPr>
        <w:pStyle w:val="23"/>
        <w:rPr>
          <w:rFonts w:hint="eastAsia" w:ascii="仿宋" w:hAnsi="仿宋" w:eastAsia="仿宋" w:cs="仿宋"/>
          <w:highlight w:val="none"/>
        </w:rPr>
      </w:pPr>
    </w:p>
    <w:p w14:paraId="1FEDCC90">
      <w:pPr>
        <w:pStyle w:val="4"/>
        <w:jc w:val="center"/>
        <w:rPr>
          <w:rFonts w:hint="eastAsia" w:ascii="仿宋" w:hAnsi="仿宋" w:eastAsia="仿宋" w:cs="仿宋"/>
          <w:b/>
          <w:bCs/>
          <w:highlight w:val="none"/>
          <w:lang w:val="zh-CN"/>
        </w:rPr>
      </w:pPr>
      <w:r>
        <w:rPr>
          <w:rFonts w:hint="eastAsia" w:ascii="仿宋" w:hAnsi="仿宋" w:eastAsia="仿宋" w:cs="仿宋"/>
          <w:b/>
          <w:bCs/>
          <w:highlight w:val="none"/>
          <w:lang w:val="zh-CN"/>
        </w:rPr>
        <w:t>目  录</w:t>
      </w:r>
    </w:p>
    <w:p w14:paraId="114A42E3">
      <w:pPr>
        <w:spacing w:after="120"/>
        <w:ind w:firstLine="315" w:firstLineChars="150"/>
        <w:rPr>
          <w:rFonts w:hint="eastAsia" w:ascii="仿宋" w:hAnsi="仿宋" w:eastAsia="仿宋" w:cs="仿宋"/>
          <w:highlight w:val="none"/>
        </w:rPr>
      </w:pPr>
    </w:p>
    <w:p w14:paraId="198924B9">
      <w:pPr>
        <w:spacing w:after="120" w:line="480" w:lineRule="auto"/>
        <w:ind w:firstLine="360" w:firstLineChars="150"/>
        <w:rPr>
          <w:rFonts w:hint="eastAsia" w:ascii="仿宋" w:hAnsi="仿宋" w:eastAsia="仿宋" w:cs="仿宋"/>
          <w:sz w:val="24"/>
          <w:highlight w:val="none"/>
        </w:rPr>
      </w:pPr>
      <w:r>
        <w:rPr>
          <w:rFonts w:hint="eastAsia" w:ascii="仿宋" w:hAnsi="仿宋" w:eastAsia="仿宋" w:cs="仿宋"/>
          <w:sz w:val="24"/>
          <w:highlight w:val="none"/>
        </w:rPr>
        <w:t>第一部分  磋商响应函</w:t>
      </w:r>
    </w:p>
    <w:p w14:paraId="28DFAD36">
      <w:pPr>
        <w:spacing w:after="120" w:line="480" w:lineRule="auto"/>
        <w:ind w:firstLine="360" w:firstLineChars="150"/>
        <w:rPr>
          <w:rFonts w:hint="eastAsia" w:ascii="仿宋" w:hAnsi="仿宋" w:eastAsia="仿宋" w:cs="仿宋"/>
          <w:sz w:val="24"/>
          <w:highlight w:val="none"/>
        </w:rPr>
      </w:pPr>
      <w:r>
        <w:rPr>
          <w:rFonts w:hint="eastAsia" w:ascii="仿宋" w:hAnsi="仿宋" w:eastAsia="仿宋" w:cs="仿宋"/>
          <w:sz w:val="24"/>
          <w:highlight w:val="none"/>
        </w:rPr>
        <w:t xml:space="preserve">第二部分  磋商响应报价表 </w:t>
      </w:r>
    </w:p>
    <w:p w14:paraId="353CBFF3">
      <w:pPr>
        <w:spacing w:after="120" w:line="480" w:lineRule="auto"/>
        <w:ind w:firstLine="360" w:firstLineChars="150"/>
        <w:rPr>
          <w:rFonts w:hint="eastAsia" w:ascii="仿宋" w:hAnsi="仿宋" w:eastAsia="仿宋" w:cs="仿宋"/>
          <w:sz w:val="24"/>
          <w:highlight w:val="none"/>
        </w:rPr>
      </w:pPr>
      <w:r>
        <w:rPr>
          <w:rFonts w:hint="eastAsia" w:ascii="仿宋" w:hAnsi="仿宋" w:eastAsia="仿宋" w:cs="仿宋"/>
          <w:sz w:val="24"/>
          <w:highlight w:val="none"/>
        </w:rPr>
        <w:t>第三部分  偏离表</w:t>
      </w:r>
    </w:p>
    <w:p w14:paraId="6525297E">
      <w:pPr>
        <w:spacing w:after="120" w:line="480" w:lineRule="auto"/>
        <w:ind w:firstLine="360" w:firstLineChars="150"/>
        <w:rPr>
          <w:rFonts w:hint="eastAsia" w:ascii="仿宋" w:hAnsi="仿宋" w:eastAsia="仿宋" w:cs="仿宋"/>
          <w:sz w:val="24"/>
          <w:highlight w:val="none"/>
        </w:rPr>
      </w:pPr>
      <w:r>
        <w:rPr>
          <w:rFonts w:hint="eastAsia" w:ascii="仿宋" w:hAnsi="仿宋" w:eastAsia="仿宋" w:cs="仿宋"/>
          <w:sz w:val="24"/>
          <w:highlight w:val="none"/>
        </w:rPr>
        <w:t>第四部分  响应方案说明</w:t>
      </w:r>
    </w:p>
    <w:p w14:paraId="2860CF6A">
      <w:pPr>
        <w:spacing w:after="120" w:line="480" w:lineRule="auto"/>
        <w:ind w:firstLine="360" w:firstLineChars="150"/>
        <w:rPr>
          <w:rFonts w:hint="eastAsia" w:ascii="仿宋" w:hAnsi="仿宋" w:eastAsia="仿宋" w:cs="仿宋"/>
          <w:sz w:val="24"/>
          <w:highlight w:val="none"/>
        </w:rPr>
      </w:pPr>
      <w:r>
        <w:rPr>
          <w:rFonts w:hint="eastAsia" w:ascii="仿宋" w:hAnsi="仿宋" w:eastAsia="仿宋" w:cs="仿宋"/>
          <w:sz w:val="24"/>
          <w:highlight w:val="none"/>
        </w:rPr>
        <w:t>第五部分  响应承诺书</w:t>
      </w:r>
    </w:p>
    <w:p w14:paraId="3303D99F">
      <w:pPr>
        <w:spacing w:after="120" w:line="480" w:lineRule="auto"/>
        <w:ind w:firstLine="360" w:firstLineChars="150"/>
        <w:rPr>
          <w:rFonts w:hint="eastAsia" w:ascii="仿宋" w:hAnsi="仿宋" w:eastAsia="仿宋" w:cs="仿宋"/>
          <w:sz w:val="24"/>
          <w:highlight w:val="none"/>
        </w:rPr>
      </w:pPr>
      <w:r>
        <w:rPr>
          <w:rFonts w:hint="eastAsia" w:ascii="仿宋" w:hAnsi="仿宋" w:eastAsia="仿宋" w:cs="仿宋"/>
          <w:sz w:val="24"/>
          <w:highlight w:val="none"/>
        </w:rPr>
        <w:t>第六部分  保证金支付凭证或担保函（复印件）</w:t>
      </w:r>
    </w:p>
    <w:p w14:paraId="02AA5FFC">
      <w:pPr>
        <w:pStyle w:val="23"/>
        <w:spacing w:line="480" w:lineRule="auto"/>
        <w:ind w:firstLine="480"/>
        <w:rPr>
          <w:rFonts w:hint="eastAsia" w:ascii="仿宋" w:hAnsi="仿宋" w:eastAsia="仿宋" w:cs="仿宋"/>
          <w:sz w:val="24"/>
          <w:highlight w:val="none"/>
        </w:rPr>
      </w:pPr>
    </w:p>
    <w:p w14:paraId="19722481">
      <w:pPr>
        <w:pStyle w:val="23"/>
        <w:ind w:firstLine="480"/>
        <w:rPr>
          <w:rFonts w:hint="eastAsia" w:ascii="仿宋" w:hAnsi="仿宋" w:eastAsia="仿宋" w:cs="仿宋"/>
          <w:sz w:val="24"/>
          <w:highlight w:val="none"/>
        </w:rPr>
      </w:pPr>
    </w:p>
    <w:p w14:paraId="2318B93C">
      <w:pPr>
        <w:widowControl/>
        <w:jc w:val="left"/>
        <w:rPr>
          <w:rFonts w:hint="eastAsia" w:ascii="仿宋" w:hAnsi="仿宋" w:eastAsia="仿宋" w:cs="仿宋"/>
          <w:highlight w:val="none"/>
        </w:rPr>
      </w:pPr>
      <w:r>
        <w:rPr>
          <w:rFonts w:hint="eastAsia" w:ascii="仿宋" w:hAnsi="仿宋" w:eastAsia="仿宋" w:cs="仿宋"/>
          <w:highlight w:val="none"/>
        </w:rPr>
        <w:br w:type="page"/>
      </w:r>
    </w:p>
    <w:p w14:paraId="08B4A4AB">
      <w:pPr>
        <w:pStyle w:val="4"/>
        <w:jc w:val="center"/>
        <w:rPr>
          <w:rFonts w:hint="eastAsia" w:ascii="仿宋" w:hAnsi="仿宋" w:eastAsia="仿宋" w:cs="仿宋"/>
          <w:b/>
          <w:bCs/>
          <w:highlight w:val="none"/>
        </w:rPr>
      </w:pPr>
      <w:r>
        <w:rPr>
          <w:rFonts w:hint="eastAsia" w:ascii="仿宋" w:hAnsi="仿宋" w:eastAsia="仿宋" w:cs="仿宋"/>
          <w:b/>
          <w:bCs/>
          <w:highlight w:val="none"/>
          <w:lang w:val="zh-CN"/>
        </w:rPr>
        <w:t>第一部分</w:t>
      </w:r>
      <w:r>
        <w:rPr>
          <w:rFonts w:hint="eastAsia" w:ascii="仿宋" w:hAnsi="仿宋" w:eastAsia="仿宋" w:cs="仿宋"/>
          <w:b/>
          <w:bCs/>
          <w:highlight w:val="none"/>
        </w:rPr>
        <w:t xml:space="preserve">  </w:t>
      </w:r>
      <w:r>
        <w:rPr>
          <w:rFonts w:hint="eastAsia" w:ascii="仿宋" w:hAnsi="仿宋" w:eastAsia="仿宋" w:cs="仿宋"/>
          <w:b/>
          <w:bCs/>
          <w:highlight w:val="none"/>
          <w:lang w:val="zh-CN"/>
        </w:rPr>
        <w:t>磋商响应函</w:t>
      </w:r>
    </w:p>
    <w:p w14:paraId="6B7197DC">
      <w:pPr>
        <w:autoSpaceDE w:val="0"/>
        <w:autoSpaceDN w:val="0"/>
        <w:adjustRightInd w:val="0"/>
        <w:snapToGrid w:val="0"/>
        <w:spacing w:line="312" w:lineRule="auto"/>
        <w:rPr>
          <w:rFonts w:hint="eastAsia" w:ascii="仿宋" w:hAnsi="仿宋" w:eastAsia="仿宋" w:cs="仿宋"/>
          <w:b/>
          <w:bCs/>
          <w:sz w:val="24"/>
          <w:highlight w:val="none"/>
          <w:lang w:val="zh-CN"/>
        </w:rPr>
      </w:pPr>
    </w:p>
    <w:p w14:paraId="070A8BE5">
      <w:pPr>
        <w:autoSpaceDE w:val="0"/>
        <w:autoSpaceDN w:val="0"/>
        <w:adjustRightInd w:val="0"/>
        <w:snapToGrid w:val="0"/>
        <w:spacing w:line="312" w:lineRule="auto"/>
        <w:rPr>
          <w:rFonts w:hint="eastAsia" w:ascii="仿宋" w:hAnsi="仿宋" w:eastAsia="仿宋" w:cs="仿宋"/>
          <w:b/>
          <w:bCs/>
          <w:sz w:val="24"/>
          <w:highlight w:val="none"/>
        </w:rPr>
      </w:pPr>
      <w:r>
        <w:rPr>
          <w:rFonts w:hint="eastAsia" w:ascii="仿宋" w:hAnsi="仿宋" w:eastAsia="仿宋" w:cs="仿宋"/>
          <w:b/>
          <w:bCs/>
          <w:sz w:val="24"/>
          <w:highlight w:val="none"/>
          <w:lang w:val="zh-CN"/>
        </w:rPr>
        <w:t>陕西省采购招标有限责任公司：</w:t>
      </w:r>
    </w:p>
    <w:p w14:paraId="1779F0E0">
      <w:pPr>
        <w:autoSpaceDE w:val="0"/>
        <w:autoSpaceDN w:val="0"/>
        <w:adjustRightInd w:val="0"/>
        <w:snapToGrid w:val="0"/>
        <w:spacing w:line="312" w:lineRule="auto"/>
        <w:ind w:firstLine="630"/>
        <w:rPr>
          <w:rFonts w:hint="eastAsia" w:ascii="仿宋" w:hAnsi="仿宋" w:eastAsia="仿宋" w:cs="仿宋"/>
          <w:sz w:val="24"/>
          <w:highlight w:val="none"/>
        </w:rPr>
      </w:pPr>
      <w:r>
        <w:rPr>
          <w:rFonts w:hint="eastAsia" w:ascii="仿宋" w:hAnsi="仿宋" w:eastAsia="仿宋" w:cs="仿宋"/>
          <w:sz w:val="24"/>
          <w:highlight w:val="none"/>
          <w:lang w:val="zh-CN"/>
        </w:rPr>
        <w:t xml:space="preserve">我单位收到贵公司   </w:t>
      </w:r>
      <w:r>
        <w:rPr>
          <w:rFonts w:hint="eastAsia" w:ascii="仿宋" w:hAnsi="仿宋" w:eastAsia="仿宋" w:cs="仿宋"/>
          <w:sz w:val="24"/>
          <w:highlight w:val="none"/>
          <w:u w:val="single"/>
          <w:lang w:val="zh-CN"/>
        </w:rPr>
        <w:t>（项目名称    ）</w:t>
      </w:r>
      <w:r>
        <w:rPr>
          <w:rFonts w:hint="eastAsia" w:ascii="仿宋" w:hAnsi="仿宋" w:eastAsia="仿宋" w:cs="仿宋"/>
          <w:sz w:val="24"/>
          <w:highlight w:val="none"/>
          <w:lang w:val="zh-CN"/>
        </w:rPr>
        <w:t>竞争性磋商文件，经详细研究，我们决定参加本次磋商活动。为此，我方郑重声明以下诸点，并负法律责任：</w:t>
      </w:r>
    </w:p>
    <w:p w14:paraId="5F6EF04B">
      <w:pPr>
        <w:autoSpaceDE w:val="0"/>
        <w:autoSpaceDN w:val="0"/>
        <w:adjustRightInd w:val="0"/>
        <w:snapToGrid w:val="0"/>
        <w:spacing w:line="312" w:lineRule="auto"/>
        <w:ind w:firstLine="630"/>
        <w:rPr>
          <w:rFonts w:hint="eastAsia" w:ascii="仿宋" w:hAnsi="仿宋" w:eastAsia="仿宋" w:cs="仿宋"/>
          <w:sz w:val="24"/>
          <w:highlight w:val="none"/>
        </w:rPr>
      </w:pPr>
      <w:r>
        <w:rPr>
          <w:rFonts w:hint="eastAsia" w:ascii="仿宋" w:hAnsi="仿宋" w:eastAsia="仿宋" w:cs="仿宋"/>
          <w:sz w:val="24"/>
          <w:highlight w:val="none"/>
        </w:rPr>
        <w:t>一</w:t>
      </w:r>
      <w:r>
        <w:rPr>
          <w:rFonts w:hint="eastAsia" w:ascii="仿宋" w:hAnsi="仿宋" w:eastAsia="仿宋" w:cs="仿宋"/>
          <w:sz w:val="24"/>
          <w:highlight w:val="none"/>
          <w:lang w:val="zh-CN"/>
        </w:rPr>
        <w:t>、愿意按照竞争性磋商文件中的要求，提供采购产品及技术服务，完成合同的责任和义务。</w:t>
      </w:r>
    </w:p>
    <w:p w14:paraId="09CF1023">
      <w:pPr>
        <w:autoSpaceDE w:val="0"/>
        <w:autoSpaceDN w:val="0"/>
        <w:adjustRightInd w:val="0"/>
        <w:snapToGrid w:val="0"/>
        <w:spacing w:line="312" w:lineRule="auto"/>
        <w:ind w:left="885" w:leftChars="250" w:hanging="360" w:hangingChars="150"/>
        <w:rPr>
          <w:rFonts w:hint="eastAsia" w:ascii="仿宋" w:hAnsi="仿宋" w:eastAsia="仿宋" w:cs="仿宋"/>
          <w:sz w:val="24"/>
          <w:highlight w:val="none"/>
        </w:rPr>
      </w:pPr>
      <w:r>
        <w:rPr>
          <w:rFonts w:hint="eastAsia" w:ascii="仿宋" w:hAnsi="仿宋" w:eastAsia="仿宋" w:cs="仿宋"/>
          <w:sz w:val="24"/>
          <w:highlight w:val="none"/>
        </w:rPr>
        <w:t>二</w:t>
      </w:r>
      <w:r>
        <w:rPr>
          <w:rFonts w:hint="eastAsia" w:ascii="仿宋" w:hAnsi="仿宋" w:eastAsia="仿宋" w:cs="仿宋"/>
          <w:sz w:val="24"/>
          <w:highlight w:val="none"/>
          <w:lang w:val="zh-CN"/>
        </w:rPr>
        <w:t>、按竞争性磋商文件的规定，我公司的首次磋商响应报价为人民币（大写）：</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w:t>
      </w:r>
      <w:r>
        <w:rPr>
          <w:rFonts w:hint="eastAsia" w:ascii="仿宋" w:hAnsi="仿宋" w:eastAsia="仿宋" w:cs="仿宋"/>
          <w:sz w:val="24"/>
          <w:highlight w:val="none"/>
          <w:u w:val="single"/>
        </w:rPr>
        <w:t xml:space="preserve">        </w:t>
      </w:r>
      <w:r>
        <w:rPr>
          <w:rFonts w:hint="eastAsia" w:ascii="仿宋" w:hAnsi="仿宋" w:eastAsia="仿宋" w:cs="仿宋"/>
          <w:sz w:val="24"/>
          <w:highlight w:val="none"/>
          <w:lang w:val="zh-CN"/>
        </w:rPr>
        <w:t>元），并对其后的磋商报价负法律责任。</w:t>
      </w:r>
    </w:p>
    <w:p w14:paraId="360AEA78">
      <w:pPr>
        <w:autoSpaceDE w:val="0"/>
        <w:autoSpaceDN w:val="0"/>
        <w:adjustRightInd w:val="0"/>
        <w:snapToGrid w:val="0"/>
        <w:spacing w:line="312" w:lineRule="auto"/>
        <w:ind w:firstLine="630"/>
        <w:rPr>
          <w:rFonts w:hint="eastAsia" w:ascii="仿宋" w:hAnsi="仿宋" w:eastAsia="仿宋" w:cs="仿宋"/>
          <w:sz w:val="24"/>
          <w:highlight w:val="none"/>
        </w:rPr>
      </w:pPr>
      <w:r>
        <w:rPr>
          <w:rFonts w:hint="eastAsia" w:ascii="仿宋" w:hAnsi="仿宋" w:eastAsia="仿宋" w:cs="仿宋"/>
          <w:sz w:val="24"/>
          <w:highlight w:val="none"/>
        </w:rPr>
        <w:t>三</w:t>
      </w:r>
      <w:r>
        <w:rPr>
          <w:rFonts w:hint="eastAsia" w:ascii="仿宋" w:hAnsi="仿宋" w:eastAsia="仿宋" w:cs="仿宋"/>
          <w:sz w:val="24"/>
          <w:highlight w:val="none"/>
          <w:lang w:val="zh-CN"/>
        </w:rPr>
        <w:t>、我方提交的响应文件正本</w:t>
      </w:r>
      <w:r>
        <w:rPr>
          <w:rFonts w:hint="eastAsia" w:ascii="仿宋" w:hAnsi="仿宋" w:eastAsia="仿宋" w:cs="仿宋"/>
          <w:sz w:val="24"/>
          <w:highlight w:val="none"/>
          <w:u w:val="single"/>
          <w:lang w:val="zh-CN"/>
        </w:rPr>
        <w:t>一</w:t>
      </w:r>
      <w:r>
        <w:rPr>
          <w:rFonts w:hint="eastAsia" w:ascii="仿宋" w:hAnsi="仿宋" w:eastAsia="仿宋" w:cs="仿宋"/>
          <w:sz w:val="24"/>
          <w:highlight w:val="none"/>
          <w:lang w:val="zh-CN"/>
        </w:rPr>
        <w:t>份、副本</w:t>
      </w:r>
      <w:r>
        <w:rPr>
          <w:rFonts w:hint="eastAsia" w:ascii="仿宋" w:hAnsi="仿宋" w:eastAsia="仿宋" w:cs="仿宋"/>
          <w:sz w:val="24"/>
          <w:highlight w:val="none"/>
          <w:u w:val="single"/>
          <w:lang w:val="zh-CN"/>
        </w:rPr>
        <w:t xml:space="preserve"> 两 </w:t>
      </w:r>
      <w:r>
        <w:rPr>
          <w:rFonts w:hint="eastAsia" w:ascii="仿宋" w:hAnsi="仿宋" w:eastAsia="仿宋" w:cs="仿宋"/>
          <w:sz w:val="24"/>
          <w:highlight w:val="none"/>
          <w:lang w:val="zh-CN"/>
        </w:rPr>
        <w:t>份，</w:t>
      </w:r>
      <w:r>
        <w:rPr>
          <w:rFonts w:hint="eastAsia" w:ascii="仿宋" w:hAnsi="仿宋" w:eastAsia="仿宋" w:cs="仿宋"/>
          <w:sz w:val="24"/>
          <w:highlight w:val="none"/>
          <w:lang w:val="en-US" w:eastAsia="zh-CN"/>
        </w:rPr>
        <w:t>电子版</w:t>
      </w:r>
      <w:r>
        <w:rPr>
          <w:rFonts w:hint="eastAsia" w:ascii="仿宋" w:hAnsi="仿宋" w:eastAsia="仿宋" w:cs="仿宋"/>
          <w:sz w:val="24"/>
          <w:highlight w:val="none"/>
          <w:u w:val="single"/>
          <w:lang w:val="en-US" w:eastAsia="zh-CN"/>
        </w:rPr>
        <w:t xml:space="preserve"> 一 </w:t>
      </w:r>
      <w:r>
        <w:rPr>
          <w:rFonts w:hint="eastAsia" w:ascii="仿宋" w:hAnsi="仿宋" w:eastAsia="仿宋" w:cs="仿宋"/>
          <w:sz w:val="24"/>
          <w:highlight w:val="none"/>
          <w:u w:val="none"/>
          <w:lang w:val="en-US" w:eastAsia="zh-CN"/>
        </w:rPr>
        <w:t>份</w:t>
      </w:r>
      <w:r>
        <w:rPr>
          <w:rFonts w:hint="eastAsia" w:ascii="仿宋" w:hAnsi="仿宋" w:eastAsia="仿宋" w:cs="仿宋"/>
          <w:sz w:val="24"/>
          <w:highlight w:val="none"/>
          <w:lang w:val="zh-CN"/>
        </w:rPr>
        <w:t>。</w:t>
      </w:r>
    </w:p>
    <w:p w14:paraId="112C97F8">
      <w:pPr>
        <w:autoSpaceDE w:val="0"/>
        <w:autoSpaceDN w:val="0"/>
        <w:adjustRightInd w:val="0"/>
        <w:snapToGrid w:val="0"/>
        <w:spacing w:line="312" w:lineRule="auto"/>
        <w:ind w:firstLine="630"/>
        <w:rPr>
          <w:rFonts w:hint="eastAsia" w:ascii="仿宋" w:hAnsi="仿宋" w:eastAsia="仿宋" w:cs="仿宋"/>
          <w:sz w:val="24"/>
          <w:highlight w:val="none"/>
          <w:lang w:val="zh-CN"/>
        </w:rPr>
      </w:pPr>
      <w:r>
        <w:rPr>
          <w:rFonts w:hint="eastAsia" w:ascii="仿宋" w:hAnsi="仿宋" w:eastAsia="仿宋" w:cs="仿宋"/>
          <w:sz w:val="24"/>
          <w:highlight w:val="none"/>
        </w:rPr>
        <w:t>四</w:t>
      </w:r>
      <w:r>
        <w:rPr>
          <w:rFonts w:hint="eastAsia" w:ascii="仿宋" w:hAnsi="仿宋" w:eastAsia="仿宋" w:cs="仿宋"/>
          <w:sz w:val="24"/>
          <w:highlight w:val="none"/>
          <w:lang w:val="zh-CN"/>
        </w:rPr>
        <w:t>、我方已详细阅读了竞争性磋商文件，完全理解并放弃提出含糊不清或易形成歧义的表述和资料。</w:t>
      </w:r>
    </w:p>
    <w:p w14:paraId="3F0E692A">
      <w:pPr>
        <w:autoSpaceDE w:val="0"/>
        <w:autoSpaceDN w:val="0"/>
        <w:adjustRightInd w:val="0"/>
        <w:snapToGrid w:val="0"/>
        <w:spacing w:line="312" w:lineRule="auto"/>
        <w:ind w:firstLine="630"/>
        <w:rPr>
          <w:rFonts w:hint="eastAsia" w:ascii="仿宋" w:hAnsi="仿宋" w:eastAsia="仿宋" w:cs="仿宋"/>
          <w:sz w:val="24"/>
          <w:highlight w:val="none"/>
        </w:rPr>
      </w:pPr>
      <w:r>
        <w:rPr>
          <w:rFonts w:hint="eastAsia" w:ascii="仿宋" w:hAnsi="仿宋" w:eastAsia="仿宋" w:cs="仿宋"/>
          <w:sz w:val="24"/>
          <w:highlight w:val="none"/>
          <w:lang w:val="zh-CN"/>
        </w:rPr>
        <w:t>五、如果我方在磋商有效期内撤销响应文件，则响应保证金将被贵方不予退还。</w:t>
      </w:r>
    </w:p>
    <w:p w14:paraId="54EA0381">
      <w:pPr>
        <w:autoSpaceDE w:val="0"/>
        <w:autoSpaceDN w:val="0"/>
        <w:adjustRightInd w:val="0"/>
        <w:snapToGrid w:val="0"/>
        <w:spacing w:line="312" w:lineRule="auto"/>
        <w:ind w:firstLine="630"/>
        <w:rPr>
          <w:rFonts w:hint="eastAsia" w:ascii="仿宋" w:hAnsi="仿宋" w:eastAsia="仿宋" w:cs="仿宋"/>
          <w:sz w:val="24"/>
          <w:highlight w:val="none"/>
          <w:lang w:val="zh-CN"/>
        </w:rPr>
      </w:pPr>
      <w:r>
        <w:rPr>
          <w:rFonts w:hint="eastAsia" w:ascii="仿宋" w:hAnsi="仿宋" w:eastAsia="仿宋" w:cs="仿宋"/>
          <w:sz w:val="24"/>
          <w:highlight w:val="none"/>
        </w:rPr>
        <w:t>六</w:t>
      </w:r>
      <w:r>
        <w:rPr>
          <w:rFonts w:hint="eastAsia" w:ascii="仿宋" w:hAnsi="仿宋" w:eastAsia="仿宋" w:cs="仿宋"/>
          <w:sz w:val="24"/>
          <w:highlight w:val="none"/>
          <w:lang w:val="zh-CN"/>
        </w:rPr>
        <w:t>、同意向贵方提供可能要求的与本次磋商有关的任何证据或资料，且尊重磋商小组的评审结论和结果。</w:t>
      </w:r>
    </w:p>
    <w:p w14:paraId="1555B726">
      <w:pPr>
        <w:autoSpaceDE w:val="0"/>
        <w:autoSpaceDN w:val="0"/>
        <w:adjustRightInd w:val="0"/>
        <w:snapToGrid w:val="0"/>
        <w:spacing w:line="312" w:lineRule="auto"/>
        <w:ind w:firstLine="630"/>
        <w:rPr>
          <w:rFonts w:hint="eastAsia" w:ascii="仿宋" w:hAnsi="仿宋" w:eastAsia="仿宋" w:cs="仿宋"/>
          <w:sz w:val="24"/>
          <w:highlight w:val="none"/>
        </w:rPr>
      </w:pPr>
      <w:r>
        <w:rPr>
          <w:rFonts w:hint="eastAsia" w:ascii="仿宋" w:hAnsi="仿宋" w:eastAsia="仿宋" w:cs="仿宋"/>
          <w:sz w:val="24"/>
          <w:highlight w:val="none"/>
          <w:lang w:val="zh-CN"/>
        </w:rPr>
        <w:t>七、我方的响应文件有效期为自磋商之日起</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u w:val="single"/>
        </w:rPr>
        <w:t xml:space="preserve">60 </w:t>
      </w:r>
      <w:r>
        <w:rPr>
          <w:rFonts w:hint="eastAsia" w:ascii="仿宋" w:hAnsi="仿宋" w:eastAsia="仿宋" w:cs="仿宋"/>
          <w:sz w:val="24"/>
          <w:highlight w:val="none"/>
          <w:lang w:val="zh-CN"/>
        </w:rPr>
        <w:t>个日历天。若我方成交，响应文件有效期延长至合同执行完毕。</w:t>
      </w:r>
    </w:p>
    <w:p w14:paraId="65C41B34">
      <w:pPr>
        <w:autoSpaceDE w:val="0"/>
        <w:autoSpaceDN w:val="0"/>
        <w:adjustRightInd w:val="0"/>
        <w:snapToGrid w:val="0"/>
        <w:spacing w:line="312" w:lineRule="auto"/>
        <w:ind w:firstLine="630"/>
        <w:rPr>
          <w:rFonts w:hint="eastAsia" w:ascii="仿宋" w:hAnsi="仿宋" w:eastAsia="仿宋" w:cs="仿宋"/>
          <w:sz w:val="24"/>
          <w:highlight w:val="none"/>
          <w:lang w:val="zh-CN"/>
        </w:rPr>
      </w:pPr>
      <w:r>
        <w:rPr>
          <w:rFonts w:hint="eastAsia" w:ascii="仿宋" w:hAnsi="仿宋" w:eastAsia="仿宋" w:cs="仿宋"/>
          <w:sz w:val="24"/>
          <w:highlight w:val="none"/>
        </w:rPr>
        <w:t>八</w:t>
      </w:r>
      <w:r>
        <w:rPr>
          <w:rFonts w:hint="eastAsia" w:ascii="仿宋" w:hAnsi="仿宋" w:eastAsia="仿宋" w:cs="仿宋"/>
          <w:sz w:val="24"/>
          <w:highlight w:val="none"/>
          <w:lang w:val="zh-CN"/>
        </w:rPr>
        <w:t>、如我方成交：</w:t>
      </w:r>
    </w:p>
    <w:p w14:paraId="42244F72">
      <w:pPr>
        <w:autoSpaceDE w:val="0"/>
        <w:autoSpaceDN w:val="0"/>
        <w:adjustRightInd w:val="0"/>
        <w:snapToGrid w:val="0"/>
        <w:spacing w:line="312" w:lineRule="auto"/>
        <w:ind w:firstLine="630"/>
        <w:rPr>
          <w:rFonts w:hint="eastAsia" w:ascii="仿宋" w:hAnsi="仿宋" w:eastAsia="仿宋" w:cs="仿宋"/>
          <w:sz w:val="24"/>
          <w:highlight w:val="none"/>
          <w:lang w:val="zh-CN"/>
        </w:rPr>
      </w:pPr>
      <w:r>
        <w:rPr>
          <w:rFonts w:hint="eastAsia" w:ascii="仿宋" w:hAnsi="仿宋" w:eastAsia="仿宋" w:cs="仿宋"/>
          <w:sz w:val="24"/>
          <w:highlight w:val="none"/>
          <w:lang w:val="zh-CN"/>
        </w:rPr>
        <w:t>（1）我方承诺在收到成交通知书后，在磋商文件规定的期限内与采购人签订合同。</w:t>
      </w:r>
    </w:p>
    <w:p w14:paraId="608454E9">
      <w:pPr>
        <w:autoSpaceDE w:val="0"/>
        <w:autoSpaceDN w:val="0"/>
        <w:adjustRightInd w:val="0"/>
        <w:snapToGrid w:val="0"/>
        <w:spacing w:line="312" w:lineRule="auto"/>
        <w:ind w:firstLine="630"/>
        <w:rPr>
          <w:rFonts w:hint="eastAsia" w:ascii="仿宋" w:hAnsi="仿宋" w:eastAsia="仿宋" w:cs="仿宋"/>
          <w:sz w:val="24"/>
          <w:highlight w:val="none"/>
          <w:lang w:val="zh-CN"/>
        </w:rPr>
      </w:pPr>
      <w:r>
        <w:rPr>
          <w:rFonts w:hint="eastAsia" w:ascii="仿宋" w:hAnsi="仿宋" w:eastAsia="仿宋" w:cs="仿宋"/>
          <w:sz w:val="24"/>
          <w:highlight w:val="none"/>
          <w:lang w:val="zh-CN"/>
        </w:rPr>
        <w:t>（2）我方承诺按照磋商文件规定向你方递交履约保证金。作为履行合同的担保。</w:t>
      </w:r>
    </w:p>
    <w:p w14:paraId="7087032A">
      <w:pPr>
        <w:autoSpaceDE w:val="0"/>
        <w:autoSpaceDN w:val="0"/>
        <w:adjustRightInd w:val="0"/>
        <w:snapToGrid w:val="0"/>
        <w:spacing w:line="312" w:lineRule="auto"/>
        <w:ind w:firstLine="630"/>
        <w:rPr>
          <w:rFonts w:hint="eastAsia" w:ascii="仿宋" w:hAnsi="仿宋" w:eastAsia="仿宋" w:cs="仿宋"/>
          <w:sz w:val="24"/>
          <w:highlight w:val="none"/>
          <w:lang w:val="zh-CN"/>
        </w:rPr>
      </w:pPr>
      <w:r>
        <w:rPr>
          <w:rFonts w:hint="eastAsia" w:ascii="仿宋" w:hAnsi="仿宋" w:eastAsia="仿宋" w:cs="仿宋"/>
          <w:sz w:val="24"/>
          <w:highlight w:val="none"/>
          <w:lang w:val="zh-CN"/>
        </w:rPr>
        <w:t>（3）我方承诺按合同约定的期限和地点，提供符合磋商文件要求的全部的货物和服务。</w:t>
      </w:r>
    </w:p>
    <w:p w14:paraId="1A66115A">
      <w:pPr>
        <w:autoSpaceDE w:val="0"/>
        <w:autoSpaceDN w:val="0"/>
        <w:adjustRightInd w:val="0"/>
        <w:snapToGrid w:val="0"/>
        <w:spacing w:line="312" w:lineRule="auto"/>
        <w:ind w:firstLine="630"/>
        <w:rPr>
          <w:rFonts w:hint="eastAsia" w:ascii="仿宋" w:hAnsi="仿宋" w:eastAsia="仿宋" w:cs="仿宋"/>
          <w:sz w:val="24"/>
          <w:highlight w:val="none"/>
          <w:lang w:val="zh-CN"/>
        </w:rPr>
      </w:pPr>
      <w:r>
        <w:rPr>
          <w:rFonts w:hint="eastAsia" w:ascii="仿宋" w:hAnsi="仿宋" w:eastAsia="仿宋" w:cs="仿宋"/>
          <w:sz w:val="24"/>
          <w:highlight w:val="none"/>
          <w:lang w:val="zh-CN"/>
        </w:rPr>
        <w:t>（4）我方保证在领取成交通知书前按要求支付成交服务费。</w:t>
      </w:r>
    </w:p>
    <w:p w14:paraId="17F50859">
      <w:pPr>
        <w:autoSpaceDE w:val="0"/>
        <w:autoSpaceDN w:val="0"/>
        <w:adjustRightInd w:val="0"/>
        <w:snapToGrid w:val="0"/>
        <w:spacing w:line="312" w:lineRule="auto"/>
        <w:ind w:firstLine="630"/>
        <w:rPr>
          <w:rFonts w:hint="eastAsia" w:ascii="仿宋" w:hAnsi="仿宋" w:eastAsia="仿宋" w:cs="仿宋"/>
          <w:sz w:val="24"/>
          <w:highlight w:val="none"/>
          <w:lang w:val="zh-CN"/>
        </w:rPr>
      </w:pPr>
      <w:r>
        <w:rPr>
          <w:rFonts w:hint="eastAsia" w:ascii="仿宋" w:hAnsi="仿宋" w:eastAsia="仿宋" w:cs="仿宋"/>
          <w:sz w:val="24"/>
          <w:highlight w:val="none"/>
          <w:lang w:val="zh-CN"/>
        </w:rPr>
        <w:t>九、有关于本响应文件的函电，请按下列地址联系。</w:t>
      </w:r>
    </w:p>
    <w:p w14:paraId="282E1C36">
      <w:pPr>
        <w:autoSpaceDE w:val="0"/>
        <w:autoSpaceDN w:val="0"/>
        <w:adjustRightInd w:val="0"/>
        <w:snapToGrid w:val="0"/>
        <w:spacing w:line="312" w:lineRule="auto"/>
        <w:rPr>
          <w:rFonts w:hint="eastAsia" w:ascii="仿宋" w:hAnsi="仿宋" w:eastAsia="仿宋" w:cs="仿宋"/>
          <w:sz w:val="24"/>
          <w:highlight w:val="none"/>
        </w:rPr>
      </w:pPr>
      <w:r>
        <w:rPr>
          <w:rFonts w:hint="eastAsia" w:ascii="仿宋" w:hAnsi="仿宋" w:eastAsia="仿宋" w:cs="仿宋"/>
          <w:sz w:val="24"/>
          <w:highlight w:val="none"/>
          <w:lang w:val="zh-CN"/>
        </w:rPr>
        <w:t>地</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址：</w:t>
      </w:r>
      <w:r>
        <w:rPr>
          <w:rFonts w:hint="eastAsia" w:ascii="仿宋" w:hAnsi="仿宋" w:eastAsia="仿宋" w:cs="仿宋"/>
          <w:sz w:val="24"/>
          <w:highlight w:val="none"/>
        </w:rPr>
        <w:t>__________________________________________</w:t>
      </w:r>
    </w:p>
    <w:p w14:paraId="7044B546">
      <w:pPr>
        <w:autoSpaceDE w:val="0"/>
        <w:autoSpaceDN w:val="0"/>
        <w:adjustRightInd w:val="0"/>
        <w:snapToGrid w:val="0"/>
        <w:spacing w:line="312" w:lineRule="auto"/>
        <w:rPr>
          <w:rFonts w:hint="eastAsia" w:ascii="仿宋" w:hAnsi="仿宋" w:eastAsia="仿宋" w:cs="仿宋"/>
          <w:sz w:val="24"/>
          <w:highlight w:val="none"/>
        </w:rPr>
      </w:pPr>
      <w:r>
        <w:rPr>
          <w:rFonts w:hint="eastAsia" w:ascii="仿宋" w:hAnsi="仿宋" w:eastAsia="仿宋" w:cs="仿宋"/>
          <w:sz w:val="24"/>
          <w:highlight w:val="none"/>
          <w:lang w:val="zh-CN"/>
        </w:rPr>
        <w:t>开户银行：</w:t>
      </w:r>
      <w:r>
        <w:rPr>
          <w:rFonts w:hint="eastAsia" w:ascii="仿宋" w:hAnsi="仿宋" w:eastAsia="仿宋" w:cs="仿宋"/>
          <w:sz w:val="24"/>
          <w:highlight w:val="none"/>
        </w:rPr>
        <w:t>__________________________________________</w:t>
      </w:r>
    </w:p>
    <w:p w14:paraId="450B432D">
      <w:pPr>
        <w:autoSpaceDE w:val="0"/>
        <w:autoSpaceDN w:val="0"/>
        <w:adjustRightInd w:val="0"/>
        <w:snapToGrid w:val="0"/>
        <w:spacing w:line="312" w:lineRule="auto"/>
        <w:rPr>
          <w:rFonts w:hint="eastAsia" w:ascii="仿宋" w:hAnsi="仿宋" w:eastAsia="仿宋" w:cs="仿宋"/>
          <w:sz w:val="24"/>
          <w:highlight w:val="none"/>
        </w:rPr>
      </w:pPr>
      <w:r>
        <w:rPr>
          <w:rFonts w:hint="eastAsia" w:ascii="仿宋" w:hAnsi="仿宋" w:eastAsia="仿宋" w:cs="仿宋"/>
          <w:sz w:val="24"/>
          <w:highlight w:val="none"/>
          <w:lang w:val="zh-CN"/>
        </w:rPr>
        <w:t>帐</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号：</w:t>
      </w:r>
      <w:r>
        <w:rPr>
          <w:rFonts w:hint="eastAsia" w:ascii="仿宋" w:hAnsi="仿宋" w:eastAsia="仿宋" w:cs="仿宋"/>
          <w:sz w:val="24"/>
          <w:highlight w:val="none"/>
        </w:rPr>
        <w:t>__________________________________________</w:t>
      </w:r>
    </w:p>
    <w:p w14:paraId="66518936">
      <w:pPr>
        <w:autoSpaceDE w:val="0"/>
        <w:autoSpaceDN w:val="0"/>
        <w:adjustRightInd w:val="0"/>
        <w:snapToGrid w:val="0"/>
        <w:spacing w:line="312" w:lineRule="auto"/>
        <w:rPr>
          <w:rFonts w:hint="eastAsia" w:ascii="仿宋" w:hAnsi="仿宋" w:eastAsia="仿宋" w:cs="仿宋"/>
          <w:sz w:val="24"/>
          <w:highlight w:val="none"/>
        </w:rPr>
      </w:pPr>
      <w:r>
        <w:rPr>
          <w:rFonts w:hint="eastAsia" w:ascii="仿宋" w:hAnsi="仿宋" w:eastAsia="仿宋" w:cs="仿宋"/>
          <w:sz w:val="24"/>
          <w:highlight w:val="none"/>
          <w:lang w:val="zh-CN"/>
        </w:rPr>
        <w:t>电</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话：</w:t>
      </w:r>
      <w:r>
        <w:rPr>
          <w:rFonts w:hint="eastAsia" w:ascii="仿宋" w:hAnsi="仿宋" w:eastAsia="仿宋" w:cs="仿宋"/>
          <w:sz w:val="24"/>
          <w:highlight w:val="none"/>
        </w:rPr>
        <w:t>_____________________</w:t>
      </w:r>
      <w:r>
        <w:rPr>
          <w:rFonts w:hint="eastAsia" w:ascii="仿宋" w:hAnsi="仿宋" w:eastAsia="仿宋" w:cs="仿宋"/>
          <w:sz w:val="24"/>
          <w:highlight w:val="none"/>
          <w:lang w:val="zh-CN"/>
        </w:rPr>
        <w:t>传</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真：</w:t>
      </w:r>
      <w:r>
        <w:rPr>
          <w:rFonts w:hint="eastAsia" w:ascii="仿宋" w:hAnsi="仿宋" w:eastAsia="仿宋" w:cs="仿宋"/>
          <w:sz w:val="24"/>
          <w:highlight w:val="none"/>
        </w:rPr>
        <w:t>________________</w:t>
      </w:r>
    </w:p>
    <w:p w14:paraId="5E70DAB2">
      <w:pPr>
        <w:pStyle w:val="23"/>
        <w:rPr>
          <w:rFonts w:hint="eastAsia" w:ascii="仿宋" w:hAnsi="仿宋" w:eastAsia="仿宋" w:cs="仿宋"/>
          <w:highlight w:val="none"/>
        </w:rPr>
      </w:pPr>
    </w:p>
    <w:p w14:paraId="7F94AFAF">
      <w:pPr>
        <w:spacing w:line="360" w:lineRule="auto"/>
        <w:ind w:firstLine="1920" w:firstLineChars="800"/>
        <w:rPr>
          <w:rFonts w:hint="eastAsia" w:ascii="仿宋" w:hAnsi="仿宋" w:eastAsia="仿宋" w:cs="仿宋"/>
          <w:sz w:val="24"/>
          <w:highlight w:val="none"/>
        </w:rPr>
      </w:pPr>
      <w:r>
        <w:rPr>
          <w:rFonts w:hint="eastAsia" w:ascii="仿宋" w:hAnsi="仿宋" w:eastAsia="仿宋" w:cs="仿宋"/>
          <w:sz w:val="24"/>
          <w:highlight w:val="none"/>
        </w:rPr>
        <w:t>供应商（盖公章）：</w:t>
      </w:r>
      <w:r>
        <w:rPr>
          <w:rFonts w:hint="eastAsia" w:ascii="仿宋" w:hAnsi="仿宋" w:eastAsia="仿宋" w:cs="仿宋"/>
          <w:sz w:val="24"/>
          <w:highlight w:val="none"/>
          <w:u w:val="single"/>
        </w:rPr>
        <w:t xml:space="preserve">                       </w:t>
      </w:r>
    </w:p>
    <w:p w14:paraId="497A1BA2">
      <w:pPr>
        <w:spacing w:line="360" w:lineRule="auto"/>
        <w:ind w:firstLine="1920" w:firstLineChars="800"/>
        <w:rPr>
          <w:rFonts w:hint="eastAsia" w:ascii="仿宋" w:hAnsi="仿宋" w:eastAsia="仿宋" w:cs="仿宋"/>
          <w:sz w:val="24"/>
          <w:highlight w:val="none"/>
          <w:u w:val="single"/>
        </w:rPr>
      </w:pPr>
      <w:r>
        <w:rPr>
          <w:rFonts w:hint="eastAsia" w:ascii="仿宋" w:hAnsi="仿宋" w:eastAsia="仿宋" w:cs="仿宋"/>
          <w:sz w:val="24"/>
          <w:highlight w:val="none"/>
        </w:rPr>
        <w:t>法定代表人或</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（签字或盖章）：</w:t>
      </w:r>
      <w:r>
        <w:rPr>
          <w:rFonts w:hint="eastAsia" w:ascii="仿宋" w:hAnsi="仿宋" w:eastAsia="仿宋" w:cs="仿宋"/>
          <w:sz w:val="24"/>
          <w:highlight w:val="none"/>
          <w:u w:val="single"/>
        </w:rPr>
        <w:t xml:space="preserve">         </w:t>
      </w:r>
    </w:p>
    <w:p w14:paraId="7097B31E">
      <w:pPr>
        <w:spacing w:line="360" w:lineRule="auto"/>
        <w:ind w:firstLine="1920" w:firstLineChars="800"/>
        <w:rPr>
          <w:rFonts w:hint="eastAsia" w:ascii="仿宋" w:hAnsi="仿宋" w:eastAsia="仿宋" w:cs="仿宋"/>
          <w:kern w:val="0"/>
          <w:sz w:val="24"/>
          <w:highlight w:val="none"/>
          <w:u w:val="single"/>
        </w:rPr>
      </w:pPr>
      <w:r>
        <w:rPr>
          <w:rFonts w:hint="eastAsia" w:ascii="仿宋" w:hAnsi="仿宋" w:eastAsia="仿宋" w:cs="仿宋"/>
          <w:sz w:val="24"/>
          <w:highlight w:val="none"/>
        </w:rPr>
        <w:t>日    期：</w:t>
      </w:r>
      <w:r>
        <w:rPr>
          <w:rFonts w:hint="eastAsia" w:ascii="仿宋" w:hAnsi="仿宋" w:eastAsia="仿宋" w:cs="仿宋"/>
          <w:sz w:val="32"/>
          <w:highlight w:val="none"/>
          <w:u w:val="single"/>
        </w:rPr>
        <w:t xml:space="preserve">           </w:t>
      </w:r>
    </w:p>
    <w:p w14:paraId="32B2028B">
      <w:pPr>
        <w:pStyle w:val="23"/>
        <w:rPr>
          <w:rFonts w:hint="eastAsia" w:ascii="仿宋" w:hAnsi="仿宋" w:eastAsia="仿宋" w:cs="仿宋"/>
          <w:highlight w:val="none"/>
        </w:rPr>
      </w:pPr>
    </w:p>
    <w:p w14:paraId="0E5BE795">
      <w:pPr>
        <w:pStyle w:val="4"/>
        <w:jc w:val="center"/>
        <w:rPr>
          <w:rFonts w:hint="eastAsia" w:ascii="仿宋" w:hAnsi="仿宋" w:eastAsia="仿宋" w:cs="仿宋"/>
          <w:b/>
          <w:bCs/>
          <w:highlight w:val="none"/>
        </w:rPr>
      </w:pPr>
      <w:bookmarkStart w:id="455" w:name="_Hlt520356241"/>
      <w:bookmarkEnd w:id="455"/>
      <w:r>
        <w:rPr>
          <w:rFonts w:hint="eastAsia" w:ascii="仿宋" w:hAnsi="仿宋" w:eastAsia="仿宋" w:cs="仿宋"/>
          <w:highlight w:val="none"/>
        </w:rPr>
        <w:br w:type="page"/>
      </w:r>
      <w:bookmarkStart w:id="456" w:name="_Toc230583554"/>
      <w:bookmarkStart w:id="457" w:name="_Toc232395224"/>
      <w:bookmarkStart w:id="458" w:name="_Toc230099805"/>
      <w:bookmarkStart w:id="459" w:name="_Toc8496"/>
      <w:bookmarkStart w:id="460" w:name="_Toc232176284"/>
      <w:bookmarkStart w:id="461" w:name="_Toc249525252"/>
      <w:bookmarkStart w:id="462" w:name="_Toc230013640"/>
      <w:bookmarkStart w:id="463" w:name="_Toc415499901"/>
      <w:bookmarkStart w:id="464" w:name="_Toc256342154"/>
      <w:bookmarkStart w:id="465" w:name="_Toc249515371"/>
      <w:r>
        <w:rPr>
          <w:rFonts w:hint="eastAsia" w:ascii="仿宋" w:hAnsi="仿宋" w:eastAsia="仿宋" w:cs="仿宋"/>
          <w:b/>
          <w:bCs/>
          <w:highlight w:val="none"/>
          <w:lang w:val="zh-CN"/>
        </w:rPr>
        <w:t>第二部分  磋商响应报价表</w:t>
      </w:r>
    </w:p>
    <w:p w14:paraId="17194CEB">
      <w:pPr>
        <w:autoSpaceDE w:val="0"/>
        <w:autoSpaceDN w:val="0"/>
        <w:adjustRightInd w:val="0"/>
        <w:snapToGrid w:val="0"/>
        <w:spacing w:line="360" w:lineRule="auto"/>
        <w:jc w:val="center"/>
        <w:rPr>
          <w:rFonts w:hint="eastAsia" w:ascii="仿宋" w:hAnsi="仿宋" w:eastAsia="仿宋" w:cs="仿宋"/>
          <w:b/>
          <w:bCs/>
          <w:sz w:val="32"/>
          <w:szCs w:val="32"/>
          <w:highlight w:val="none"/>
        </w:rPr>
      </w:pPr>
    </w:p>
    <w:p w14:paraId="5301E863">
      <w:pPr>
        <w:pStyle w:val="5"/>
        <w:jc w:val="center"/>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t>首次响应</w:t>
      </w:r>
      <w:r>
        <w:rPr>
          <w:rFonts w:hint="eastAsia" w:ascii="仿宋" w:hAnsi="仿宋" w:eastAsia="仿宋" w:cs="仿宋"/>
          <w:b/>
          <w:bCs/>
          <w:sz w:val="28"/>
          <w:szCs w:val="36"/>
          <w:highlight w:val="none"/>
          <w:lang w:val="zh-CN"/>
        </w:rPr>
        <w:t>报价</w:t>
      </w:r>
      <w:r>
        <w:rPr>
          <w:rFonts w:hint="eastAsia" w:ascii="仿宋" w:hAnsi="仿宋" w:eastAsia="仿宋" w:cs="仿宋"/>
          <w:b/>
          <w:bCs/>
          <w:sz w:val="28"/>
          <w:szCs w:val="36"/>
          <w:highlight w:val="none"/>
        </w:rPr>
        <w:t>一览</w:t>
      </w:r>
      <w:r>
        <w:rPr>
          <w:rFonts w:hint="eastAsia" w:ascii="仿宋" w:hAnsi="仿宋" w:eastAsia="仿宋" w:cs="仿宋"/>
          <w:b/>
          <w:bCs/>
          <w:sz w:val="28"/>
          <w:szCs w:val="36"/>
          <w:highlight w:val="none"/>
          <w:lang w:val="zh-CN"/>
        </w:rPr>
        <w:t>表</w:t>
      </w:r>
    </w:p>
    <w:p w14:paraId="6D3F025C">
      <w:pPr>
        <w:autoSpaceDE w:val="0"/>
        <w:autoSpaceDN w:val="0"/>
        <w:adjustRightInd w:val="0"/>
        <w:snapToGrid w:val="0"/>
        <w:spacing w:line="360" w:lineRule="auto"/>
        <w:jc w:val="right"/>
        <w:rPr>
          <w:rFonts w:hint="eastAsia" w:ascii="仿宋" w:hAnsi="仿宋" w:eastAsia="仿宋" w:cs="仿宋"/>
          <w:sz w:val="24"/>
          <w:highlight w:val="none"/>
          <w:lang w:val="zh-CN"/>
        </w:rPr>
      </w:pPr>
      <w:r>
        <w:rPr>
          <w:rFonts w:hint="eastAsia" w:ascii="仿宋" w:hAnsi="仿宋" w:eastAsia="仿宋" w:cs="仿宋"/>
          <w:sz w:val="32"/>
          <w:szCs w:val="32"/>
          <w:highlight w:val="none"/>
        </w:rPr>
        <w:t xml:space="preserve">    </w:t>
      </w: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3603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1EB22F9B">
            <w:pPr>
              <w:pStyle w:val="23"/>
              <w:jc w:val="center"/>
              <w:rPr>
                <w:rFonts w:hint="eastAsia" w:ascii="仿宋" w:hAnsi="仿宋" w:eastAsia="仿宋" w:cs="仿宋"/>
                <w:b/>
                <w:sz w:val="24"/>
                <w:highlight w:val="none"/>
              </w:rPr>
            </w:pPr>
            <w:r>
              <w:rPr>
                <w:rFonts w:hint="eastAsia" w:ascii="仿宋" w:hAnsi="仿宋" w:eastAsia="仿宋" w:cs="仿宋"/>
                <w:sz w:val="24"/>
                <w:highlight w:val="none"/>
                <w:lang w:val="zh-CN"/>
              </w:rPr>
              <w:br w:type="page"/>
            </w:r>
            <w:r>
              <w:rPr>
                <w:rFonts w:hint="eastAsia" w:ascii="仿宋" w:hAnsi="仿宋" w:eastAsia="仿宋" w:cs="仿宋"/>
                <w:b/>
                <w:sz w:val="24"/>
                <w:highlight w:val="none"/>
              </w:rPr>
              <w:t>项目编号及名称</w:t>
            </w:r>
          </w:p>
        </w:tc>
        <w:tc>
          <w:tcPr>
            <w:tcW w:w="6697" w:type="dxa"/>
            <w:vAlign w:val="center"/>
          </w:tcPr>
          <w:p w14:paraId="40AF6AAF">
            <w:pPr>
              <w:pStyle w:val="23"/>
              <w:rPr>
                <w:rFonts w:hint="eastAsia" w:ascii="仿宋" w:hAnsi="仿宋" w:eastAsia="仿宋" w:cs="仿宋"/>
                <w:sz w:val="24"/>
                <w:highlight w:val="none"/>
                <w:u w:val="single"/>
              </w:rPr>
            </w:pPr>
            <w:r>
              <w:rPr>
                <w:rFonts w:hint="eastAsia" w:ascii="仿宋" w:hAnsi="仿宋" w:eastAsia="仿宋" w:cs="仿宋"/>
                <w:sz w:val="24"/>
                <w:highlight w:val="none"/>
              </w:rPr>
              <w:t>项目编号：</w:t>
            </w:r>
            <w:r>
              <w:rPr>
                <w:rFonts w:hint="eastAsia" w:ascii="仿宋" w:hAnsi="仿宋" w:eastAsia="仿宋" w:cs="仿宋"/>
                <w:sz w:val="24"/>
                <w:highlight w:val="none"/>
                <w:u w:val="single"/>
              </w:rPr>
              <w:t xml:space="preserve">              </w:t>
            </w:r>
          </w:p>
          <w:p w14:paraId="4155A116">
            <w:pPr>
              <w:pStyle w:val="23"/>
              <w:rPr>
                <w:rFonts w:hint="eastAsia" w:ascii="仿宋" w:hAnsi="仿宋" w:eastAsia="仿宋" w:cs="仿宋"/>
                <w:sz w:val="24"/>
                <w:highlight w:val="none"/>
                <w:u w:val="single"/>
              </w:rPr>
            </w:pPr>
            <w:r>
              <w:rPr>
                <w:rFonts w:hint="eastAsia" w:ascii="仿宋" w:hAnsi="仿宋" w:eastAsia="仿宋" w:cs="仿宋"/>
                <w:sz w:val="24"/>
                <w:highlight w:val="none"/>
              </w:rPr>
              <w:t>项目名称：</w:t>
            </w:r>
            <w:r>
              <w:rPr>
                <w:rFonts w:hint="eastAsia" w:ascii="仿宋" w:hAnsi="仿宋" w:eastAsia="仿宋" w:cs="仿宋"/>
                <w:sz w:val="24"/>
                <w:highlight w:val="none"/>
                <w:u w:val="single"/>
              </w:rPr>
              <w:t xml:space="preserve">              </w:t>
            </w:r>
          </w:p>
        </w:tc>
      </w:tr>
      <w:tr w14:paraId="11681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882" w:type="dxa"/>
            <w:vAlign w:val="center"/>
          </w:tcPr>
          <w:p w14:paraId="29747AA8">
            <w:pPr>
              <w:pStyle w:val="23"/>
              <w:jc w:val="center"/>
              <w:rPr>
                <w:rFonts w:hint="eastAsia" w:ascii="仿宋" w:hAnsi="仿宋" w:eastAsia="仿宋" w:cs="仿宋"/>
                <w:b/>
                <w:sz w:val="24"/>
                <w:highlight w:val="none"/>
              </w:rPr>
            </w:pPr>
            <w:r>
              <w:rPr>
                <w:rFonts w:hint="eastAsia" w:ascii="仿宋" w:hAnsi="仿宋" w:eastAsia="仿宋" w:cs="仿宋"/>
                <w:b/>
                <w:sz w:val="24"/>
                <w:highlight w:val="none"/>
              </w:rPr>
              <w:t>响应总价</w:t>
            </w:r>
          </w:p>
        </w:tc>
        <w:tc>
          <w:tcPr>
            <w:tcW w:w="6697" w:type="dxa"/>
            <w:vAlign w:val="center"/>
          </w:tcPr>
          <w:p w14:paraId="23FF2BC5">
            <w:pPr>
              <w:pStyle w:val="23"/>
              <w:rPr>
                <w:rFonts w:hint="eastAsia" w:ascii="仿宋" w:hAnsi="仿宋" w:eastAsia="仿宋" w:cs="仿宋"/>
                <w:sz w:val="24"/>
                <w:highlight w:val="none"/>
              </w:rPr>
            </w:pPr>
            <w:r>
              <w:rPr>
                <w:rFonts w:hint="eastAsia" w:ascii="仿宋" w:hAnsi="仿宋" w:eastAsia="仿宋" w:cs="仿宋"/>
                <w:sz w:val="24"/>
                <w:highlight w:val="none"/>
              </w:rPr>
              <w:t>人民币（大写）：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（小写：¥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元）</w:t>
            </w:r>
          </w:p>
        </w:tc>
      </w:tr>
      <w:tr w14:paraId="5305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70CD895C">
            <w:pPr>
              <w:pStyle w:val="23"/>
              <w:jc w:val="center"/>
              <w:rPr>
                <w:rFonts w:hint="eastAsia" w:ascii="仿宋" w:hAnsi="仿宋" w:eastAsia="仿宋" w:cs="仿宋"/>
                <w:b/>
                <w:sz w:val="24"/>
                <w:highlight w:val="none"/>
                <w:lang w:eastAsia="zh-CN"/>
              </w:rPr>
            </w:pPr>
            <w:r>
              <w:rPr>
                <w:rFonts w:hint="eastAsia" w:ascii="仿宋" w:hAnsi="仿宋" w:eastAsia="仿宋" w:cs="仿宋"/>
                <w:b/>
                <w:sz w:val="24"/>
                <w:highlight w:val="none"/>
                <w:lang w:val="en-US" w:eastAsia="zh-CN"/>
              </w:rPr>
              <w:t>工期</w:t>
            </w:r>
          </w:p>
        </w:tc>
        <w:tc>
          <w:tcPr>
            <w:tcW w:w="6697" w:type="dxa"/>
            <w:vAlign w:val="center"/>
          </w:tcPr>
          <w:p w14:paraId="6B94563E">
            <w:pPr>
              <w:pStyle w:val="23"/>
              <w:rPr>
                <w:rFonts w:hint="eastAsia" w:ascii="仿宋" w:hAnsi="仿宋" w:eastAsia="仿宋" w:cs="仿宋"/>
                <w:sz w:val="24"/>
                <w:highlight w:val="none"/>
              </w:rPr>
            </w:pPr>
            <w:r>
              <w:rPr>
                <w:rFonts w:hint="eastAsia" w:ascii="仿宋" w:hAnsi="仿宋" w:eastAsia="仿宋" w:cs="仿宋"/>
                <w:sz w:val="24"/>
                <w:highlight w:val="none"/>
              </w:rPr>
              <w:t>2026年8月20日前完工</w:t>
            </w:r>
          </w:p>
        </w:tc>
      </w:tr>
      <w:tr w14:paraId="5552C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2FEE98C1">
            <w:pPr>
              <w:pStyle w:val="23"/>
              <w:jc w:val="center"/>
              <w:rPr>
                <w:rFonts w:hint="eastAsia" w:ascii="仿宋" w:hAnsi="仿宋" w:eastAsia="仿宋" w:cs="仿宋"/>
                <w:b/>
                <w:sz w:val="24"/>
                <w:highlight w:val="none"/>
              </w:rPr>
            </w:pPr>
            <w:r>
              <w:rPr>
                <w:rFonts w:hint="eastAsia" w:ascii="仿宋" w:hAnsi="仿宋" w:eastAsia="仿宋" w:cs="仿宋"/>
                <w:b/>
                <w:sz w:val="24"/>
                <w:highlight w:val="none"/>
              </w:rPr>
              <w:t>项目实施地点</w:t>
            </w:r>
          </w:p>
        </w:tc>
        <w:tc>
          <w:tcPr>
            <w:tcW w:w="6697" w:type="dxa"/>
            <w:vAlign w:val="center"/>
          </w:tcPr>
          <w:p w14:paraId="16465E3A">
            <w:pPr>
              <w:pStyle w:val="23"/>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采购人指定地点</w:t>
            </w:r>
          </w:p>
        </w:tc>
      </w:tr>
      <w:tr w14:paraId="5AD4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9" w:hRule="atLeast"/>
          <w:jc w:val="center"/>
        </w:trPr>
        <w:tc>
          <w:tcPr>
            <w:tcW w:w="1882" w:type="dxa"/>
            <w:vAlign w:val="center"/>
          </w:tcPr>
          <w:p w14:paraId="2C032A6C">
            <w:pPr>
              <w:pStyle w:val="23"/>
              <w:jc w:val="center"/>
              <w:rPr>
                <w:rFonts w:hint="eastAsia" w:ascii="仿宋" w:hAnsi="仿宋" w:eastAsia="仿宋" w:cs="仿宋"/>
                <w:b/>
                <w:sz w:val="24"/>
                <w:highlight w:val="none"/>
              </w:rPr>
            </w:pPr>
            <w:r>
              <w:rPr>
                <w:rFonts w:hint="eastAsia" w:ascii="仿宋" w:hAnsi="仿宋" w:eastAsia="仿宋" w:cs="仿宋"/>
                <w:b/>
                <w:sz w:val="24"/>
                <w:highlight w:val="none"/>
              </w:rPr>
              <w:t>备注</w:t>
            </w:r>
          </w:p>
        </w:tc>
        <w:tc>
          <w:tcPr>
            <w:tcW w:w="6697" w:type="dxa"/>
            <w:vAlign w:val="center"/>
          </w:tcPr>
          <w:p w14:paraId="4563B4C1">
            <w:pPr>
              <w:pStyle w:val="23"/>
              <w:rPr>
                <w:rFonts w:hint="eastAsia" w:ascii="仿宋" w:hAnsi="仿宋" w:eastAsia="仿宋" w:cs="仿宋"/>
                <w:sz w:val="24"/>
                <w:highlight w:val="none"/>
              </w:rPr>
            </w:pPr>
          </w:p>
        </w:tc>
      </w:tr>
    </w:tbl>
    <w:p w14:paraId="401BA713">
      <w:pPr>
        <w:pStyle w:val="23"/>
        <w:rPr>
          <w:rFonts w:hint="eastAsia" w:ascii="仿宋" w:hAnsi="仿宋" w:eastAsia="仿宋" w:cs="仿宋"/>
          <w:highlight w:val="none"/>
          <w:lang w:val="zh-CN"/>
        </w:rPr>
      </w:pPr>
    </w:p>
    <w:p w14:paraId="27D94A92">
      <w:pPr>
        <w:autoSpaceDE w:val="0"/>
        <w:autoSpaceDN w:val="0"/>
        <w:adjustRightInd w:val="0"/>
        <w:snapToGrid w:val="0"/>
        <w:spacing w:line="360" w:lineRule="auto"/>
        <w:ind w:firstLine="723" w:firstLineChars="400"/>
        <w:rPr>
          <w:rFonts w:hint="eastAsia" w:ascii="仿宋" w:hAnsi="仿宋" w:eastAsia="仿宋" w:cs="仿宋"/>
          <w:b/>
          <w:bCs/>
          <w:i w:val="0"/>
          <w:iCs w:val="0"/>
          <w:color w:val="auto"/>
          <w:kern w:val="0"/>
          <w:sz w:val="18"/>
          <w:szCs w:val="18"/>
          <w:highlight w:val="none"/>
          <w:u w:val="none"/>
          <w:lang w:val="en-US" w:eastAsia="zh-CN" w:bidi="ar"/>
        </w:rPr>
      </w:pPr>
    </w:p>
    <w:p w14:paraId="2D6AA4A3">
      <w:pPr>
        <w:autoSpaceDE w:val="0"/>
        <w:autoSpaceDN w:val="0"/>
        <w:adjustRightInd w:val="0"/>
        <w:snapToGrid w:val="0"/>
        <w:spacing w:line="360" w:lineRule="auto"/>
        <w:ind w:firstLine="723" w:firstLineChars="400"/>
        <w:rPr>
          <w:rFonts w:hint="eastAsia" w:ascii="仿宋" w:hAnsi="仿宋" w:eastAsia="仿宋" w:cs="仿宋"/>
          <w:b/>
          <w:bCs/>
          <w:i w:val="0"/>
          <w:iCs w:val="0"/>
          <w:color w:val="auto"/>
          <w:kern w:val="0"/>
          <w:sz w:val="18"/>
          <w:szCs w:val="18"/>
          <w:highlight w:val="none"/>
          <w:u w:val="none"/>
          <w:lang w:val="zh-CN" w:eastAsia="zh-CN" w:bidi="ar"/>
        </w:rPr>
      </w:pPr>
    </w:p>
    <w:p w14:paraId="0ACB851F">
      <w:pPr>
        <w:spacing w:line="360" w:lineRule="auto"/>
        <w:ind w:firstLine="1920" w:firstLineChars="800"/>
        <w:rPr>
          <w:rFonts w:hint="eastAsia" w:ascii="仿宋" w:hAnsi="仿宋" w:eastAsia="仿宋" w:cs="仿宋"/>
          <w:sz w:val="24"/>
          <w:highlight w:val="none"/>
        </w:rPr>
      </w:pPr>
      <w:r>
        <w:rPr>
          <w:rFonts w:hint="eastAsia" w:ascii="仿宋" w:hAnsi="仿宋" w:eastAsia="仿宋" w:cs="仿宋"/>
          <w:sz w:val="24"/>
          <w:highlight w:val="none"/>
        </w:rPr>
        <w:t>供应商（盖公章）：</w:t>
      </w:r>
      <w:r>
        <w:rPr>
          <w:rFonts w:hint="eastAsia" w:ascii="仿宋" w:hAnsi="仿宋" w:eastAsia="仿宋" w:cs="仿宋"/>
          <w:sz w:val="24"/>
          <w:highlight w:val="none"/>
          <w:u w:val="single"/>
        </w:rPr>
        <w:t xml:space="preserve">                       </w:t>
      </w:r>
    </w:p>
    <w:p w14:paraId="1A180FDD">
      <w:pPr>
        <w:spacing w:line="360" w:lineRule="auto"/>
        <w:ind w:firstLine="1920" w:firstLineChars="800"/>
        <w:rPr>
          <w:rFonts w:hint="eastAsia" w:ascii="仿宋" w:hAnsi="仿宋" w:eastAsia="仿宋" w:cs="仿宋"/>
          <w:sz w:val="24"/>
          <w:highlight w:val="none"/>
          <w:u w:val="single"/>
        </w:rPr>
      </w:pPr>
      <w:r>
        <w:rPr>
          <w:rFonts w:hint="eastAsia" w:ascii="仿宋" w:hAnsi="仿宋" w:eastAsia="仿宋" w:cs="仿宋"/>
          <w:sz w:val="24"/>
          <w:highlight w:val="none"/>
        </w:rPr>
        <w:t>法定代表人或</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（签字或盖章）：</w:t>
      </w:r>
      <w:r>
        <w:rPr>
          <w:rFonts w:hint="eastAsia" w:ascii="仿宋" w:hAnsi="仿宋" w:eastAsia="仿宋" w:cs="仿宋"/>
          <w:sz w:val="24"/>
          <w:highlight w:val="none"/>
          <w:u w:val="single"/>
        </w:rPr>
        <w:t xml:space="preserve">         </w:t>
      </w:r>
    </w:p>
    <w:p w14:paraId="5F43D37D">
      <w:pPr>
        <w:spacing w:line="360" w:lineRule="auto"/>
        <w:ind w:firstLine="1920" w:firstLineChars="800"/>
        <w:rPr>
          <w:rFonts w:hint="eastAsia" w:ascii="仿宋" w:hAnsi="仿宋" w:eastAsia="仿宋" w:cs="仿宋"/>
          <w:kern w:val="0"/>
          <w:sz w:val="24"/>
          <w:highlight w:val="none"/>
          <w:u w:val="single"/>
        </w:rPr>
      </w:pPr>
      <w:r>
        <w:rPr>
          <w:rFonts w:hint="eastAsia" w:ascii="仿宋" w:hAnsi="仿宋" w:eastAsia="仿宋" w:cs="仿宋"/>
          <w:sz w:val="24"/>
          <w:highlight w:val="none"/>
        </w:rPr>
        <w:t>日    期：</w:t>
      </w:r>
      <w:r>
        <w:rPr>
          <w:rFonts w:hint="eastAsia" w:ascii="仿宋" w:hAnsi="仿宋" w:eastAsia="仿宋" w:cs="仿宋"/>
          <w:sz w:val="32"/>
          <w:highlight w:val="none"/>
          <w:u w:val="single"/>
        </w:rPr>
        <w:t xml:space="preserve">          </w:t>
      </w:r>
    </w:p>
    <w:p w14:paraId="078FC923">
      <w:pPr>
        <w:adjustRightInd w:val="0"/>
        <w:snapToGrid w:val="0"/>
        <w:spacing w:line="360" w:lineRule="auto"/>
        <w:jc w:val="center"/>
        <w:rPr>
          <w:rFonts w:hint="eastAsia" w:ascii="仿宋" w:hAnsi="仿宋" w:eastAsia="仿宋" w:cs="仿宋"/>
          <w:b/>
          <w:sz w:val="42"/>
          <w:highlight w:val="none"/>
        </w:rPr>
      </w:pPr>
    </w:p>
    <w:p w14:paraId="0D455D41">
      <w:pPr>
        <w:adjustRightInd w:val="0"/>
        <w:snapToGrid w:val="0"/>
        <w:spacing w:line="360" w:lineRule="auto"/>
        <w:jc w:val="center"/>
        <w:rPr>
          <w:rFonts w:hint="eastAsia" w:ascii="仿宋" w:hAnsi="仿宋" w:eastAsia="仿宋" w:cs="仿宋"/>
          <w:b/>
          <w:sz w:val="42"/>
          <w:highlight w:val="none"/>
        </w:rPr>
        <w:sectPr>
          <w:footerReference r:id="rId8" w:type="default"/>
          <w:pgSz w:w="11906" w:h="16838"/>
          <w:pgMar w:top="1418" w:right="1418" w:bottom="1418" w:left="1418" w:header="851" w:footer="992" w:gutter="0"/>
          <w:pgNumType w:start="1"/>
          <w:cols w:space="720" w:num="1"/>
          <w:docGrid w:linePitch="312" w:charSpace="0"/>
        </w:sectPr>
      </w:pPr>
    </w:p>
    <w:p w14:paraId="722CDDBB">
      <w:pPr>
        <w:pStyle w:val="5"/>
        <w:jc w:val="center"/>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t>（首次）响应分项报价表</w:t>
      </w:r>
    </w:p>
    <w:p w14:paraId="2591C058">
      <w:pPr>
        <w:spacing w:line="360" w:lineRule="auto"/>
        <w:rPr>
          <w:rFonts w:hint="eastAsia" w:ascii="仿宋" w:hAnsi="仿宋" w:eastAsia="仿宋" w:cs="仿宋"/>
          <w:b/>
          <w:bCs/>
          <w:sz w:val="24"/>
          <w:highlight w:val="none"/>
          <w:lang w:val="en-US" w:eastAsia="zh-CN"/>
        </w:rPr>
      </w:pPr>
    </w:p>
    <w:p w14:paraId="1B18C340">
      <w:pPr>
        <w:autoSpaceDE w:val="0"/>
        <w:autoSpaceDN w:val="0"/>
        <w:adjustRightInd w:val="0"/>
        <w:snapToGrid w:val="0"/>
        <w:spacing w:line="312" w:lineRule="auto"/>
        <w:ind w:firstLine="63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说明：已标价工程量清单按本项目“工程量清单”中的相关要求填写。构成合同文件的已标价工程量清单包括“工程量清单”有关工程量清单、响应报价以及其他说明的内容。</w:t>
      </w:r>
    </w:p>
    <w:p w14:paraId="336CB684">
      <w:pPr>
        <w:autoSpaceDE w:val="0"/>
        <w:autoSpaceDN w:val="0"/>
        <w:adjustRightInd w:val="0"/>
        <w:snapToGrid w:val="0"/>
        <w:spacing w:line="312" w:lineRule="auto"/>
        <w:ind w:firstLine="630"/>
        <w:rPr>
          <w:rFonts w:ascii="宋体" w:hAnsi="宋体" w:eastAsia="宋体" w:cs="宋体"/>
          <w:color w:val="auto"/>
          <w:sz w:val="24"/>
          <w:highlight w:val="none"/>
          <w:lang w:val="zh-CN"/>
        </w:rPr>
      </w:pPr>
      <w:r>
        <w:rPr>
          <w:rFonts w:hint="eastAsia" w:ascii="仿宋" w:hAnsi="仿宋" w:eastAsia="仿宋" w:cs="仿宋"/>
          <w:color w:val="auto"/>
          <w:sz w:val="24"/>
          <w:highlight w:val="none"/>
          <w:lang w:val="zh-CN"/>
        </w:rPr>
        <w:t>表格样式以广联达软件生成格式为准。</w:t>
      </w:r>
    </w:p>
    <w:p w14:paraId="44A551C7">
      <w:pPr>
        <w:spacing w:line="360" w:lineRule="auto"/>
        <w:rPr>
          <w:rFonts w:hint="eastAsia" w:ascii="仿宋" w:hAnsi="仿宋" w:eastAsia="仿宋" w:cs="仿宋"/>
          <w:b/>
          <w:bCs/>
          <w:sz w:val="24"/>
          <w:highlight w:val="none"/>
          <w:lang w:val="en-US" w:eastAsia="zh-CN"/>
        </w:rPr>
      </w:pPr>
    </w:p>
    <w:p w14:paraId="45CA50B3">
      <w:pPr>
        <w:spacing w:line="360" w:lineRule="auto"/>
        <w:rPr>
          <w:rFonts w:hint="eastAsia" w:ascii="仿宋" w:hAnsi="仿宋" w:eastAsia="仿宋" w:cs="仿宋"/>
          <w:b/>
          <w:bCs/>
          <w:sz w:val="24"/>
          <w:highlight w:val="none"/>
          <w:lang w:val="en-US" w:eastAsia="zh-CN"/>
        </w:rPr>
      </w:pPr>
    </w:p>
    <w:p w14:paraId="76BB5F0C">
      <w:pPr>
        <w:ind w:firstLine="1920" w:firstLineChars="800"/>
        <w:rPr>
          <w:rFonts w:hint="eastAsia" w:ascii="仿宋" w:hAnsi="仿宋" w:eastAsia="仿宋" w:cs="仿宋"/>
          <w:sz w:val="24"/>
          <w:highlight w:val="none"/>
        </w:rPr>
      </w:pPr>
    </w:p>
    <w:p w14:paraId="492E7D4D">
      <w:pPr>
        <w:ind w:firstLine="1920" w:firstLineChars="800"/>
        <w:rPr>
          <w:rFonts w:hint="eastAsia" w:ascii="仿宋" w:hAnsi="仿宋" w:eastAsia="仿宋" w:cs="仿宋"/>
          <w:sz w:val="24"/>
          <w:highlight w:val="none"/>
        </w:rPr>
      </w:pPr>
    </w:p>
    <w:p w14:paraId="7213657A">
      <w:pPr>
        <w:ind w:firstLine="1920" w:firstLineChars="800"/>
        <w:rPr>
          <w:rFonts w:hint="eastAsia" w:ascii="仿宋" w:hAnsi="仿宋" w:eastAsia="仿宋" w:cs="仿宋"/>
          <w:sz w:val="24"/>
          <w:highlight w:val="none"/>
        </w:rPr>
      </w:pPr>
      <w:r>
        <w:rPr>
          <w:rFonts w:hint="eastAsia" w:ascii="仿宋" w:hAnsi="仿宋" w:eastAsia="仿宋" w:cs="仿宋"/>
          <w:sz w:val="24"/>
          <w:highlight w:val="none"/>
        </w:rPr>
        <w:t>供应商（盖公章）：</w:t>
      </w:r>
      <w:r>
        <w:rPr>
          <w:rFonts w:hint="eastAsia" w:ascii="仿宋" w:hAnsi="仿宋" w:eastAsia="仿宋" w:cs="仿宋"/>
          <w:sz w:val="24"/>
          <w:highlight w:val="none"/>
          <w:u w:val="single"/>
        </w:rPr>
        <w:t xml:space="preserve">                       </w:t>
      </w:r>
    </w:p>
    <w:p w14:paraId="3B07F32C">
      <w:pPr>
        <w:spacing w:line="360" w:lineRule="auto"/>
        <w:ind w:firstLine="1920" w:firstLineChars="800"/>
        <w:rPr>
          <w:rFonts w:hint="eastAsia" w:ascii="仿宋" w:hAnsi="仿宋" w:eastAsia="仿宋" w:cs="仿宋"/>
          <w:sz w:val="24"/>
          <w:highlight w:val="none"/>
        </w:rPr>
      </w:pPr>
    </w:p>
    <w:p w14:paraId="0340B32B">
      <w:pPr>
        <w:spacing w:line="360" w:lineRule="auto"/>
        <w:ind w:firstLine="1920" w:firstLineChars="800"/>
        <w:rPr>
          <w:rFonts w:hint="eastAsia" w:ascii="仿宋" w:hAnsi="仿宋" w:eastAsia="仿宋" w:cs="仿宋"/>
          <w:sz w:val="24"/>
          <w:highlight w:val="none"/>
          <w:u w:val="single"/>
        </w:rPr>
      </w:pPr>
      <w:r>
        <w:rPr>
          <w:rFonts w:hint="eastAsia" w:ascii="仿宋" w:hAnsi="仿宋" w:eastAsia="仿宋" w:cs="仿宋"/>
          <w:sz w:val="24"/>
          <w:highlight w:val="none"/>
        </w:rPr>
        <w:t>法定代表人或</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（签字或盖章）：</w:t>
      </w:r>
      <w:r>
        <w:rPr>
          <w:rFonts w:hint="eastAsia" w:ascii="仿宋" w:hAnsi="仿宋" w:eastAsia="仿宋" w:cs="仿宋"/>
          <w:sz w:val="24"/>
          <w:highlight w:val="none"/>
          <w:u w:val="single"/>
        </w:rPr>
        <w:t xml:space="preserve">         </w:t>
      </w:r>
    </w:p>
    <w:p w14:paraId="46F14F07">
      <w:pPr>
        <w:spacing w:line="360" w:lineRule="auto"/>
        <w:ind w:firstLine="1920" w:firstLineChars="800"/>
        <w:rPr>
          <w:rFonts w:hint="eastAsia" w:ascii="仿宋" w:hAnsi="仿宋" w:eastAsia="仿宋" w:cs="仿宋"/>
          <w:sz w:val="24"/>
          <w:highlight w:val="none"/>
        </w:rPr>
      </w:pPr>
    </w:p>
    <w:p w14:paraId="694B1584">
      <w:pPr>
        <w:spacing w:line="360" w:lineRule="auto"/>
        <w:ind w:firstLine="1920" w:firstLineChars="800"/>
        <w:rPr>
          <w:rFonts w:hint="eastAsia" w:ascii="仿宋" w:hAnsi="仿宋" w:eastAsia="仿宋" w:cs="仿宋"/>
          <w:kern w:val="0"/>
          <w:sz w:val="24"/>
          <w:highlight w:val="none"/>
          <w:u w:val="single"/>
        </w:rPr>
      </w:pPr>
      <w:r>
        <w:rPr>
          <w:rFonts w:hint="eastAsia" w:ascii="仿宋" w:hAnsi="仿宋" w:eastAsia="仿宋" w:cs="仿宋"/>
          <w:sz w:val="24"/>
          <w:highlight w:val="none"/>
        </w:rPr>
        <w:t>日    期：</w:t>
      </w:r>
      <w:r>
        <w:rPr>
          <w:rFonts w:hint="eastAsia" w:ascii="仿宋" w:hAnsi="仿宋" w:eastAsia="仿宋" w:cs="仿宋"/>
          <w:sz w:val="32"/>
          <w:highlight w:val="none"/>
          <w:u w:val="single"/>
        </w:rPr>
        <w:t xml:space="preserve">           </w:t>
      </w:r>
    </w:p>
    <w:p w14:paraId="07A5EDE7">
      <w:pPr>
        <w:adjustRightInd w:val="0"/>
        <w:snapToGrid w:val="0"/>
        <w:spacing w:line="360" w:lineRule="auto"/>
        <w:jc w:val="center"/>
        <w:rPr>
          <w:rFonts w:hint="eastAsia" w:ascii="仿宋" w:hAnsi="仿宋" w:eastAsia="仿宋" w:cs="仿宋"/>
          <w:b/>
          <w:sz w:val="42"/>
          <w:highlight w:val="none"/>
        </w:rPr>
      </w:pPr>
    </w:p>
    <w:p w14:paraId="7D428A8F">
      <w:pPr>
        <w:pStyle w:val="23"/>
        <w:rPr>
          <w:rFonts w:hint="eastAsia" w:ascii="仿宋" w:hAnsi="仿宋" w:eastAsia="仿宋" w:cs="仿宋"/>
          <w:highlight w:val="none"/>
        </w:rPr>
      </w:pPr>
    </w:p>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56"/>
    <w:bookmarkEnd w:id="457"/>
    <w:bookmarkEnd w:id="458"/>
    <w:bookmarkEnd w:id="459"/>
    <w:bookmarkEnd w:id="460"/>
    <w:bookmarkEnd w:id="461"/>
    <w:bookmarkEnd w:id="462"/>
    <w:bookmarkEnd w:id="463"/>
    <w:bookmarkEnd w:id="464"/>
    <w:bookmarkEnd w:id="465"/>
    <w:p w14:paraId="08300104">
      <w:pPr>
        <w:pStyle w:val="29"/>
        <w:rPr>
          <w:rFonts w:hint="eastAsia" w:ascii="仿宋" w:hAnsi="仿宋" w:eastAsia="仿宋" w:cs="仿宋"/>
          <w:highlight w:val="none"/>
          <w:u w:val="single"/>
        </w:rPr>
      </w:pPr>
      <w:bookmarkStart w:id="466" w:name="_Toc500747107"/>
      <w:bookmarkStart w:id="467" w:name="_Toc176882553"/>
      <w:bookmarkStart w:id="468" w:name="_Toc492955460"/>
      <w:bookmarkStart w:id="469" w:name="_Toc496324624"/>
      <w:bookmarkStart w:id="470" w:name="_Toc184043059"/>
      <w:bookmarkStart w:id="471" w:name="_Toc385992402"/>
      <w:bookmarkStart w:id="472" w:name="_Toc503063459"/>
      <w:bookmarkStart w:id="473" w:name="_Toc249525253"/>
      <w:bookmarkStart w:id="474" w:name="_Toc232395225"/>
      <w:bookmarkStart w:id="475" w:name="_Toc225933091"/>
      <w:bookmarkStart w:id="476" w:name="_Toc177817345"/>
      <w:bookmarkStart w:id="477" w:name="_Toc230099806"/>
      <w:bookmarkStart w:id="478" w:name="_Toc256342155"/>
      <w:bookmarkStart w:id="479" w:name="_Toc70687203"/>
      <w:bookmarkStart w:id="480" w:name="_Toc500747011"/>
      <w:bookmarkStart w:id="481" w:name="_Toc389620242"/>
      <w:bookmarkStart w:id="482" w:name="_Toc83547687"/>
      <w:bookmarkStart w:id="483" w:name="_Toc415499902"/>
      <w:bookmarkStart w:id="484" w:name="_Toc177189246"/>
      <w:bookmarkStart w:id="485" w:name="_Toc53722866"/>
      <w:bookmarkStart w:id="486" w:name="_Toc232176285"/>
      <w:bookmarkStart w:id="487" w:name="_Toc177995484"/>
      <w:bookmarkStart w:id="488" w:name="_Toc500747234"/>
      <w:bookmarkStart w:id="489" w:name="_Toc249515372"/>
      <w:bookmarkStart w:id="490" w:name="_Toc499711088"/>
      <w:bookmarkStart w:id="491" w:name="_Toc230583555"/>
      <w:bookmarkStart w:id="492" w:name="_Toc499711929"/>
      <w:bookmarkStart w:id="493" w:name="_Toc230013641"/>
    </w:p>
    <w:p w14:paraId="1FD9524A">
      <w:pPr>
        <w:rPr>
          <w:rFonts w:hint="eastAsia" w:ascii="仿宋" w:hAnsi="仿宋" w:eastAsia="仿宋" w:cs="仿宋"/>
          <w:b/>
          <w:bCs/>
          <w:highlight w:val="none"/>
        </w:rPr>
      </w:pPr>
      <w:r>
        <w:rPr>
          <w:rFonts w:hint="eastAsia" w:ascii="仿宋" w:hAnsi="仿宋" w:eastAsia="仿宋" w:cs="仿宋"/>
          <w:b/>
          <w:bCs/>
          <w:highlight w:val="none"/>
        </w:rPr>
        <w:br w:type="page"/>
      </w:r>
    </w:p>
    <w:p w14:paraId="6BE1E423">
      <w:pPr>
        <w:pStyle w:val="4"/>
        <w:jc w:val="center"/>
        <w:rPr>
          <w:rFonts w:hint="eastAsia" w:ascii="仿宋" w:hAnsi="仿宋" w:eastAsia="仿宋" w:cs="仿宋"/>
          <w:b/>
          <w:bCs/>
          <w:highlight w:val="none"/>
        </w:rPr>
      </w:pPr>
      <w:r>
        <w:rPr>
          <w:rFonts w:hint="eastAsia" w:ascii="仿宋" w:hAnsi="仿宋" w:eastAsia="仿宋" w:cs="仿宋"/>
          <w:b/>
          <w:bCs/>
          <w:highlight w:val="none"/>
        </w:rPr>
        <w:t>第三部分  偏离表</w:t>
      </w:r>
    </w:p>
    <w:p w14:paraId="03D1CBC3">
      <w:pPr>
        <w:rPr>
          <w:rFonts w:hint="eastAsia" w:ascii="仿宋" w:hAnsi="仿宋" w:eastAsia="仿宋" w:cs="仿宋"/>
          <w:highlight w:val="none"/>
        </w:rPr>
      </w:pPr>
    </w:p>
    <w:p w14:paraId="5E90B015">
      <w:pPr>
        <w:pStyle w:val="5"/>
        <w:jc w:val="center"/>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t>一、商务、合同条款偏离表</w:t>
      </w:r>
    </w:p>
    <w:p w14:paraId="4DDD1393">
      <w:pPr>
        <w:pStyle w:val="23"/>
        <w:rPr>
          <w:rFonts w:hint="default" w:ascii="仿宋" w:hAnsi="仿宋" w:eastAsia="仿宋" w:cs="仿宋"/>
          <w:sz w:val="24"/>
          <w:highlight w:val="none"/>
          <w:lang w:val="en-US" w:eastAsia="zh-CN"/>
        </w:rPr>
      </w:pPr>
      <w:r>
        <w:rPr>
          <w:rFonts w:hint="eastAsia" w:ascii="仿宋" w:hAnsi="仿宋" w:eastAsia="仿宋" w:cs="仿宋"/>
          <w:sz w:val="24"/>
          <w:highlight w:val="none"/>
        </w:rPr>
        <w:t>项目编号：</w:t>
      </w:r>
      <w:r>
        <w:rPr>
          <w:rFonts w:hint="eastAsia" w:ascii="仿宋" w:hAnsi="仿宋" w:eastAsia="仿宋" w:cs="仿宋"/>
          <w:sz w:val="24"/>
          <w:highlight w:val="none"/>
          <w:u w:val="single"/>
          <w:lang w:val="en-US" w:eastAsia="zh-CN"/>
        </w:rPr>
        <w:t xml:space="preserve">               </w:t>
      </w:r>
    </w:p>
    <w:p w14:paraId="2CE0774E">
      <w:pPr>
        <w:pStyle w:val="23"/>
        <w:rPr>
          <w:rFonts w:hint="eastAsia" w:ascii="仿宋" w:hAnsi="仿宋" w:eastAsia="仿宋" w:cs="仿宋"/>
          <w:sz w:val="24"/>
          <w:highlight w:val="none"/>
        </w:rPr>
      </w:pPr>
      <w:r>
        <w:rPr>
          <w:rFonts w:hint="eastAsia" w:ascii="仿宋" w:hAnsi="仿宋" w:eastAsia="仿宋" w:cs="仿宋"/>
          <w:sz w:val="24"/>
          <w:highlight w:val="none"/>
        </w:rPr>
        <w:t>项目名称：</w:t>
      </w:r>
      <w:r>
        <w:rPr>
          <w:rFonts w:hint="eastAsia" w:ascii="仿宋" w:hAnsi="仿宋" w:eastAsia="仿宋" w:cs="仿宋"/>
          <w:sz w:val="24"/>
          <w:highlight w:val="none"/>
          <w:u w:val="single"/>
          <w:lang w:val="en-US" w:eastAsia="zh-CN"/>
        </w:rPr>
        <w:t xml:space="preserve">               </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5A81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80" w:type="dxa"/>
          </w:tcPr>
          <w:p w14:paraId="40A02ACD">
            <w:pPr>
              <w:pStyle w:val="2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835" w:type="dxa"/>
          </w:tcPr>
          <w:p w14:paraId="7E7AF850">
            <w:pPr>
              <w:pStyle w:val="2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磋商文件商务、合同条款</w:t>
            </w:r>
          </w:p>
        </w:tc>
        <w:tc>
          <w:tcPr>
            <w:tcW w:w="1701" w:type="dxa"/>
          </w:tcPr>
          <w:p w14:paraId="069FB72A">
            <w:pPr>
              <w:pStyle w:val="2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完全响应</w:t>
            </w:r>
          </w:p>
        </w:tc>
        <w:tc>
          <w:tcPr>
            <w:tcW w:w="1417" w:type="dxa"/>
          </w:tcPr>
          <w:p w14:paraId="24D8EBC7">
            <w:pPr>
              <w:pStyle w:val="2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有偏离</w:t>
            </w:r>
          </w:p>
        </w:tc>
        <w:tc>
          <w:tcPr>
            <w:tcW w:w="2195" w:type="dxa"/>
          </w:tcPr>
          <w:p w14:paraId="4E4FD633">
            <w:pPr>
              <w:pStyle w:val="2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偏离简述</w:t>
            </w:r>
          </w:p>
        </w:tc>
      </w:tr>
      <w:tr w14:paraId="197C0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6B313C0">
            <w:pPr>
              <w:pStyle w:val="29"/>
              <w:jc w:val="center"/>
              <w:rPr>
                <w:rFonts w:hint="eastAsia" w:ascii="仿宋" w:hAnsi="仿宋" w:eastAsia="仿宋" w:cs="仿宋"/>
                <w:sz w:val="24"/>
                <w:szCs w:val="24"/>
                <w:highlight w:val="none"/>
              </w:rPr>
            </w:pPr>
          </w:p>
        </w:tc>
        <w:tc>
          <w:tcPr>
            <w:tcW w:w="2835" w:type="dxa"/>
          </w:tcPr>
          <w:p w14:paraId="0BF5F8E9">
            <w:pPr>
              <w:pStyle w:val="2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（项目实施地点）</w:t>
            </w:r>
          </w:p>
        </w:tc>
        <w:tc>
          <w:tcPr>
            <w:tcW w:w="1701" w:type="dxa"/>
          </w:tcPr>
          <w:p w14:paraId="37F32869">
            <w:pPr>
              <w:pStyle w:val="29"/>
              <w:jc w:val="center"/>
              <w:rPr>
                <w:rFonts w:hint="eastAsia" w:ascii="仿宋" w:hAnsi="仿宋" w:eastAsia="仿宋" w:cs="仿宋"/>
                <w:sz w:val="24"/>
                <w:szCs w:val="24"/>
                <w:highlight w:val="none"/>
              </w:rPr>
            </w:pPr>
          </w:p>
        </w:tc>
        <w:tc>
          <w:tcPr>
            <w:tcW w:w="1417" w:type="dxa"/>
          </w:tcPr>
          <w:p w14:paraId="0C89392B">
            <w:pPr>
              <w:pStyle w:val="29"/>
              <w:jc w:val="center"/>
              <w:rPr>
                <w:rFonts w:hint="eastAsia" w:ascii="仿宋" w:hAnsi="仿宋" w:eastAsia="仿宋" w:cs="仿宋"/>
                <w:sz w:val="24"/>
                <w:szCs w:val="24"/>
                <w:highlight w:val="none"/>
              </w:rPr>
            </w:pPr>
          </w:p>
        </w:tc>
        <w:tc>
          <w:tcPr>
            <w:tcW w:w="2195" w:type="dxa"/>
          </w:tcPr>
          <w:p w14:paraId="08833D41">
            <w:pPr>
              <w:pStyle w:val="29"/>
              <w:jc w:val="center"/>
              <w:rPr>
                <w:rFonts w:hint="eastAsia" w:ascii="仿宋" w:hAnsi="仿宋" w:eastAsia="仿宋" w:cs="仿宋"/>
                <w:sz w:val="24"/>
                <w:szCs w:val="24"/>
                <w:highlight w:val="none"/>
              </w:rPr>
            </w:pPr>
          </w:p>
        </w:tc>
      </w:tr>
      <w:tr w14:paraId="4F01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B928806">
            <w:pPr>
              <w:pStyle w:val="29"/>
              <w:ind w:left="1080" w:leftChars="257" w:hanging="540"/>
              <w:rPr>
                <w:rFonts w:hint="eastAsia" w:ascii="仿宋" w:hAnsi="仿宋" w:eastAsia="仿宋" w:cs="仿宋"/>
                <w:sz w:val="24"/>
                <w:szCs w:val="24"/>
                <w:highlight w:val="none"/>
              </w:rPr>
            </w:pPr>
          </w:p>
        </w:tc>
        <w:tc>
          <w:tcPr>
            <w:tcW w:w="2835" w:type="dxa"/>
            <w:vAlign w:val="center"/>
          </w:tcPr>
          <w:p w14:paraId="60B72BEE">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工期</w:t>
            </w:r>
            <w:r>
              <w:rPr>
                <w:rFonts w:hint="eastAsia" w:ascii="仿宋" w:hAnsi="仿宋" w:eastAsia="仿宋" w:cs="仿宋"/>
                <w:bCs/>
                <w:sz w:val="24"/>
                <w:highlight w:val="none"/>
              </w:rPr>
              <w:t>）</w:t>
            </w:r>
          </w:p>
        </w:tc>
        <w:tc>
          <w:tcPr>
            <w:tcW w:w="1701" w:type="dxa"/>
          </w:tcPr>
          <w:p w14:paraId="048FB69A">
            <w:pPr>
              <w:pStyle w:val="29"/>
              <w:ind w:left="1080" w:leftChars="257" w:hanging="540"/>
              <w:jc w:val="center"/>
              <w:rPr>
                <w:rFonts w:hint="eastAsia" w:ascii="仿宋" w:hAnsi="仿宋" w:eastAsia="仿宋" w:cs="仿宋"/>
                <w:sz w:val="24"/>
                <w:szCs w:val="24"/>
                <w:highlight w:val="none"/>
              </w:rPr>
            </w:pPr>
          </w:p>
        </w:tc>
        <w:tc>
          <w:tcPr>
            <w:tcW w:w="1417" w:type="dxa"/>
          </w:tcPr>
          <w:p w14:paraId="4DE391E5">
            <w:pPr>
              <w:pStyle w:val="29"/>
              <w:ind w:left="1080" w:leftChars="257" w:hanging="540"/>
              <w:jc w:val="center"/>
              <w:rPr>
                <w:rFonts w:hint="eastAsia" w:ascii="仿宋" w:hAnsi="仿宋" w:eastAsia="仿宋" w:cs="仿宋"/>
                <w:sz w:val="24"/>
                <w:szCs w:val="24"/>
                <w:highlight w:val="none"/>
              </w:rPr>
            </w:pPr>
          </w:p>
        </w:tc>
        <w:tc>
          <w:tcPr>
            <w:tcW w:w="2195" w:type="dxa"/>
          </w:tcPr>
          <w:p w14:paraId="520E9DCF">
            <w:pPr>
              <w:pStyle w:val="29"/>
              <w:ind w:left="1080" w:leftChars="257" w:hanging="540"/>
              <w:rPr>
                <w:rFonts w:hint="eastAsia" w:ascii="仿宋" w:hAnsi="仿宋" w:eastAsia="仿宋" w:cs="仿宋"/>
                <w:sz w:val="24"/>
                <w:szCs w:val="24"/>
                <w:highlight w:val="none"/>
              </w:rPr>
            </w:pPr>
          </w:p>
        </w:tc>
      </w:tr>
      <w:tr w14:paraId="51C6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9FFF99A">
            <w:pPr>
              <w:pStyle w:val="29"/>
              <w:ind w:left="1080" w:leftChars="257" w:hanging="540"/>
              <w:rPr>
                <w:rFonts w:hint="eastAsia" w:ascii="仿宋" w:hAnsi="仿宋" w:eastAsia="仿宋" w:cs="仿宋"/>
                <w:sz w:val="24"/>
                <w:szCs w:val="24"/>
                <w:highlight w:val="none"/>
              </w:rPr>
            </w:pPr>
          </w:p>
        </w:tc>
        <w:tc>
          <w:tcPr>
            <w:tcW w:w="2835" w:type="dxa"/>
            <w:vAlign w:val="center"/>
          </w:tcPr>
          <w:p w14:paraId="37D0CC13">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（付款方式）</w:t>
            </w:r>
          </w:p>
        </w:tc>
        <w:tc>
          <w:tcPr>
            <w:tcW w:w="1701" w:type="dxa"/>
          </w:tcPr>
          <w:p w14:paraId="09896447">
            <w:pPr>
              <w:pStyle w:val="29"/>
              <w:ind w:left="1080" w:leftChars="257" w:hanging="540"/>
              <w:rPr>
                <w:rFonts w:hint="eastAsia" w:ascii="仿宋" w:hAnsi="仿宋" w:eastAsia="仿宋" w:cs="仿宋"/>
                <w:sz w:val="24"/>
                <w:szCs w:val="24"/>
                <w:highlight w:val="none"/>
              </w:rPr>
            </w:pPr>
          </w:p>
        </w:tc>
        <w:tc>
          <w:tcPr>
            <w:tcW w:w="1417" w:type="dxa"/>
          </w:tcPr>
          <w:p w14:paraId="58A72733">
            <w:pPr>
              <w:pStyle w:val="29"/>
              <w:ind w:left="1080" w:leftChars="257" w:hanging="540"/>
              <w:rPr>
                <w:rFonts w:hint="eastAsia" w:ascii="仿宋" w:hAnsi="仿宋" w:eastAsia="仿宋" w:cs="仿宋"/>
                <w:sz w:val="24"/>
                <w:szCs w:val="24"/>
                <w:highlight w:val="none"/>
              </w:rPr>
            </w:pPr>
          </w:p>
        </w:tc>
        <w:tc>
          <w:tcPr>
            <w:tcW w:w="2195" w:type="dxa"/>
          </w:tcPr>
          <w:p w14:paraId="6D400DCE">
            <w:pPr>
              <w:pStyle w:val="29"/>
              <w:ind w:left="1080" w:leftChars="257" w:hanging="540"/>
              <w:rPr>
                <w:rFonts w:hint="eastAsia" w:ascii="仿宋" w:hAnsi="仿宋" w:eastAsia="仿宋" w:cs="仿宋"/>
                <w:sz w:val="24"/>
                <w:szCs w:val="24"/>
                <w:highlight w:val="none"/>
              </w:rPr>
            </w:pPr>
          </w:p>
        </w:tc>
      </w:tr>
      <w:tr w14:paraId="5BBDE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1FA454A">
            <w:pPr>
              <w:pStyle w:val="29"/>
              <w:ind w:left="1080" w:leftChars="257" w:hanging="540"/>
              <w:rPr>
                <w:rFonts w:hint="eastAsia" w:ascii="仿宋" w:hAnsi="仿宋" w:eastAsia="仿宋" w:cs="仿宋"/>
                <w:sz w:val="24"/>
                <w:szCs w:val="24"/>
                <w:highlight w:val="none"/>
              </w:rPr>
            </w:pPr>
          </w:p>
        </w:tc>
        <w:tc>
          <w:tcPr>
            <w:tcW w:w="2835" w:type="dxa"/>
            <w:vAlign w:val="center"/>
          </w:tcPr>
          <w:p w14:paraId="4BEF3327">
            <w:pPr>
              <w:spacing w:line="360" w:lineRule="auto"/>
              <w:jc w:val="center"/>
              <w:rPr>
                <w:rFonts w:hint="eastAsia" w:ascii="仿宋" w:hAnsi="仿宋" w:eastAsia="仿宋" w:cs="仿宋"/>
                <w:bCs/>
                <w:sz w:val="24"/>
                <w:highlight w:val="none"/>
              </w:rPr>
            </w:pPr>
            <w:r>
              <w:rPr>
                <w:rFonts w:hint="eastAsia" w:ascii="仿宋" w:hAnsi="仿宋" w:eastAsia="仿宋" w:cs="仿宋"/>
                <w:sz w:val="24"/>
                <w:szCs w:val="24"/>
                <w:highlight w:val="none"/>
                <w:lang w:val="en-US" w:eastAsia="zh-CN"/>
              </w:rPr>
              <w:t>（质量保证及验收标准）</w:t>
            </w:r>
          </w:p>
        </w:tc>
        <w:tc>
          <w:tcPr>
            <w:tcW w:w="1701" w:type="dxa"/>
          </w:tcPr>
          <w:p w14:paraId="07C4C9E5">
            <w:pPr>
              <w:pStyle w:val="29"/>
              <w:ind w:left="1080" w:leftChars="257" w:hanging="540"/>
              <w:rPr>
                <w:rFonts w:hint="eastAsia" w:ascii="仿宋" w:hAnsi="仿宋" w:eastAsia="仿宋" w:cs="仿宋"/>
                <w:sz w:val="24"/>
                <w:szCs w:val="24"/>
                <w:highlight w:val="none"/>
              </w:rPr>
            </w:pPr>
          </w:p>
        </w:tc>
        <w:tc>
          <w:tcPr>
            <w:tcW w:w="1417" w:type="dxa"/>
          </w:tcPr>
          <w:p w14:paraId="67E192C1">
            <w:pPr>
              <w:pStyle w:val="29"/>
              <w:ind w:left="1080" w:leftChars="257" w:hanging="540"/>
              <w:rPr>
                <w:rFonts w:hint="eastAsia" w:ascii="仿宋" w:hAnsi="仿宋" w:eastAsia="仿宋" w:cs="仿宋"/>
                <w:sz w:val="24"/>
                <w:szCs w:val="24"/>
                <w:highlight w:val="none"/>
              </w:rPr>
            </w:pPr>
          </w:p>
        </w:tc>
        <w:tc>
          <w:tcPr>
            <w:tcW w:w="2195" w:type="dxa"/>
          </w:tcPr>
          <w:p w14:paraId="40ED143F">
            <w:pPr>
              <w:pStyle w:val="29"/>
              <w:ind w:left="1080" w:leftChars="257" w:hanging="540"/>
              <w:rPr>
                <w:rFonts w:hint="eastAsia" w:ascii="仿宋" w:hAnsi="仿宋" w:eastAsia="仿宋" w:cs="仿宋"/>
                <w:sz w:val="24"/>
                <w:szCs w:val="24"/>
                <w:highlight w:val="none"/>
              </w:rPr>
            </w:pPr>
          </w:p>
        </w:tc>
      </w:tr>
      <w:tr w14:paraId="348D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D798E3E">
            <w:pPr>
              <w:pStyle w:val="29"/>
              <w:ind w:left="1080" w:leftChars="257" w:hanging="540"/>
              <w:rPr>
                <w:rFonts w:hint="eastAsia" w:ascii="仿宋" w:hAnsi="仿宋" w:eastAsia="仿宋" w:cs="仿宋"/>
                <w:sz w:val="24"/>
                <w:szCs w:val="24"/>
                <w:highlight w:val="none"/>
              </w:rPr>
            </w:pPr>
          </w:p>
        </w:tc>
        <w:tc>
          <w:tcPr>
            <w:tcW w:w="2835" w:type="dxa"/>
            <w:vAlign w:val="center"/>
          </w:tcPr>
          <w:p w14:paraId="28221306">
            <w:pPr>
              <w:spacing w:line="360" w:lineRule="auto"/>
              <w:jc w:val="center"/>
              <w:rPr>
                <w:rFonts w:hint="eastAsia" w:ascii="仿宋" w:hAnsi="仿宋" w:eastAsia="仿宋" w:cs="仿宋"/>
                <w:bCs/>
                <w:sz w:val="24"/>
                <w:highlight w:val="none"/>
              </w:rPr>
            </w:pPr>
            <w:r>
              <w:rPr>
                <w:rFonts w:hint="eastAsia" w:ascii="仿宋" w:hAnsi="仿宋" w:eastAsia="仿宋" w:cs="仿宋"/>
                <w:sz w:val="24"/>
                <w:szCs w:val="24"/>
                <w:highlight w:val="none"/>
                <w:lang w:val="en-US" w:eastAsia="zh-CN"/>
              </w:rPr>
              <w:t>（合同主要条款）</w:t>
            </w:r>
          </w:p>
        </w:tc>
        <w:tc>
          <w:tcPr>
            <w:tcW w:w="1701" w:type="dxa"/>
          </w:tcPr>
          <w:p w14:paraId="4A4D6809">
            <w:pPr>
              <w:pStyle w:val="29"/>
              <w:ind w:left="1080" w:leftChars="257" w:hanging="540"/>
              <w:rPr>
                <w:rFonts w:hint="eastAsia" w:ascii="仿宋" w:hAnsi="仿宋" w:eastAsia="仿宋" w:cs="仿宋"/>
                <w:sz w:val="24"/>
                <w:szCs w:val="24"/>
                <w:highlight w:val="none"/>
              </w:rPr>
            </w:pPr>
          </w:p>
        </w:tc>
        <w:tc>
          <w:tcPr>
            <w:tcW w:w="1417" w:type="dxa"/>
          </w:tcPr>
          <w:p w14:paraId="60C79406">
            <w:pPr>
              <w:pStyle w:val="29"/>
              <w:ind w:left="1080" w:leftChars="257" w:hanging="540"/>
              <w:rPr>
                <w:rFonts w:hint="eastAsia" w:ascii="仿宋" w:hAnsi="仿宋" w:eastAsia="仿宋" w:cs="仿宋"/>
                <w:sz w:val="24"/>
                <w:szCs w:val="24"/>
                <w:highlight w:val="none"/>
              </w:rPr>
            </w:pPr>
          </w:p>
        </w:tc>
        <w:tc>
          <w:tcPr>
            <w:tcW w:w="2195" w:type="dxa"/>
          </w:tcPr>
          <w:p w14:paraId="0324ED51">
            <w:pPr>
              <w:pStyle w:val="29"/>
              <w:ind w:left="1080" w:leftChars="257" w:hanging="540"/>
              <w:rPr>
                <w:rFonts w:hint="eastAsia" w:ascii="仿宋" w:hAnsi="仿宋" w:eastAsia="仿宋" w:cs="仿宋"/>
                <w:sz w:val="24"/>
                <w:szCs w:val="24"/>
                <w:highlight w:val="none"/>
              </w:rPr>
            </w:pPr>
          </w:p>
        </w:tc>
      </w:tr>
      <w:tr w14:paraId="3B51A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D84995B">
            <w:pPr>
              <w:pStyle w:val="29"/>
              <w:ind w:left="1080" w:leftChars="257" w:hanging="540"/>
              <w:rPr>
                <w:rFonts w:hint="eastAsia" w:ascii="仿宋" w:hAnsi="仿宋" w:eastAsia="仿宋" w:cs="仿宋"/>
                <w:sz w:val="24"/>
                <w:szCs w:val="24"/>
                <w:highlight w:val="none"/>
              </w:rPr>
            </w:pPr>
          </w:p>
        </w:tc>
        <w:tc>
          <w:tcPr>
            <w:tcW w:w="2835" w:type="dxa"/>
            <w:vAlign w:val="center"/>
          </w:tcPr>
          <w:p w14:paraId="05C21B0B">
            <w:pPr>
              <w:spacing w:line="360" w:lineRule="auto"/>
              <w:jc w:val="center"/>
              <w:rPr>
                <w:rFonts w:hint="eastAsia" w:ascii="仿宋" w:hAnsi="仿宋" w:eastAsia="仿宋" w:cs="仿宋"/>
                <w:bCs/>
                <w:sz w:val="24"/>
                <w:highlight w:val="none"/>
              </w:rPr>
            </w:pPr>
            <w:r>
              <w:rPr>
                <w:rFonts w:hint="eastAsia" w:ascii="仿宋" w:hAnsi="仿宋" w:eastAsia="仿宋" w:cs="仿宋"/>
                <w:sz w:val="24"/>
                <w:highlight w:val="none"/>
              </w:rPr>
              <w:t>…</w:t>
            </w:r>
          </w:p>
        </w:tc>
        <w:tc>
          <w:tcPr>
            <w:tcW w:w="1701" w:type="dxa"/>
          </w:tcPr>
          <w:p w14:paraId="577B6BAA">
            <w:pPr>
              <w:pStyle w:val="29"/>
              <w:ind w:left="1080" w:leftChars="257" w:hanging="540"/>
              <w:rPr>
                <w:rFonts w:hint="eastAsia" w:ascii="仿宋" w:hAnsi="仿宋" w:eastAsia="仿宋" w:cs="仿宋"/>
                <w:sz w:val="24"/>
                <w:szCs w:val="24"/>
                <w:highlight w:val="none"/>
              </w:rPr>
            </w:pPr>
          </w:p>
        </w:tc>
        <w:tc>
          <w:tcPr>
            <w:tcW w:w="1417" w:type="dxa"/>
          </w:tcPr>
          <w:p w14:paraId="79C25145">
            <w:pPr>
              <w:pStyle w:val="29"/>
              <w:ind w:left="1080" w:leftChars="257" w:hanging="540"/>
              <w:rPr>
                <w:rFonts w:hint="eastAsia" w:ascii="仿宋" w:hAnsi="仿宋" w:eastAsia="仿宋" w:cs="仿宋"/>
                <w:sz w:val="24"/>
                <w:szCs w:val="24"/>
                <w:highlight w:val="none"/>
              </w:rPr>
            </w:pPr>
          </w:p>
        </w:tc>
        <w:tc>
          <w:tcPr>
            <w:tcW w:w="2195" w:type="dxa"/>
          </w:tcPr>
          <w:p w14:paraId="56475E62">
            <w:pPr>
              <w:pStyle w:val="29"/>
              <w:ind w:left="1080" w:leftChars="257" w:hanging="540"/>
              <w:rPr>
                <w:rFonts w:hint="eastAsia" w:ascii="仿宋" w:hAnsi="仿宋" w:eastAsia="仿宋" w:cs="仿宋"/>
                <w:sz w:val="24"/>
                <w:szCs w:val="24"/>
                <w:highlight w:val="none"/>
              </w:rPr>
            </w:pPr>
          </w:p>
        </w:tc>
      </w:tr>
      <w:tr w14:paraId="71B39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C501ABA">
            <w:pPr>
              <w:pStyle w:val="29"/>
              <w:ind w:left="1080" w:leftChars="257" w:hanging="540"/>
              <w:rPr>
                <w:rFonts w:hint="eastAsia" w:ascii="仿宋" w:hAnsi="仿宋" w:eastAsia="仿宋" w:cs="仿宋"/>
                <w:sz w:val="24"/>
                <w:szCs w:val="24"/>
                <w:highlight w:val="none"/>
              </w:rPr>
            </w:pPr>
          </w:p>
        </w:tc>
        <w:tc>
          <w:tcPr>
            <w:tcW w:w="2835" w:type="dxa"/>
            <w:vAlign w:val="center"/>
          </w:tcPr>
          <w:p w14:paraId="4820B5E2">
            <w:pPr>
              <w:spacing w:line="360" w:lineRule="auto"/>
              <w:jc w:val="center"/>
              <w:rPr>
                <w:rFonts w:hint="eastAsia" w:ascii="仿宋" w:hAnsi="仿宋" w:eastAsia="仿宋" w:cs="仿宋"/>
                <w:bCs/>
                <w:sz w:val="24"/>
                <w:highlight w:val="none"/>
              </w:rPr>
            </w:pPr>
          </w:p>
        </w:tc>
        <w:tc>
          <w:tcPr>
            <w:tcW w:w="1701" w:type="dxa"/>
          </w:tcPr>
          <w:p w14:paraId="3B588A2F">
            <w:pPr>
              <w:pStyle w:val="29"/>
              <w:ind w:left="1080" w:leftChars="257" w:hanging="540"/>
              <w:rPr>
                <w:rFonts w:hint="eastAsia" w:ascii="仿宋" w:hAnsi="仿宋" w:eastAsia="仿宋" w:cs="仿宋"/>
                <w:sz w:val="24"/>
                <w:szCs w:val="24"/>
                <w:highlight w:val="none"/>
              </w:rPr>
            </w:pPr>
          </w:p>
        </w:tc>
        <w:tc>
          <w:tcPr>
            <w:tcW w:w="1417" w:type="dxa"/>
          </w:tcPr>
          <w:p w14:paraId="0B4B70DB">
            <w:pPr>
              <w:pStyle w:val="29"/>
              <w:ind w:left="1080" w:leftChars="257" w:hanging="540"/>
              <w:rPr>
                <w:rFonts w:hint="eastAsia" w:ascii="仿宋" w:hAnsi="仿宋" w:eastAsia="仿宋" w:cs="仿宋"/>
                <w:sz w:val="24"/>
                <w:szCs w:val="24"/>
                <w:highlight w:val="none"/>
              </w:rPr>
            </w:pPr>
          </w:p>
        </w:tc>
        <w:tc>
          <w:tcPr>
            <w:tcW w:w="2195" w:type="dxa"/>
          </w:tcPr>
          <w:p w14:paraId="2BDCD8F6">
            <w:pPr>
              <w:pStyle w:val="29"/>
              <w:ind w:left="1080" w:leftChars="257" w:hanging="540"/>
              <w:rPr>
                <w:rFonts w:hint="eastAsia" w:ascii="仿宋" w:hAnsi="仿宋" w:eastAsia="仿宋" w:cs="仿宋"/>
                <w:sz w:val="24"/>
                <w:szCs w:val="24"/>
                <w:highlight w:val="none"/>
              </w:rPr>
            </w:pPr>
          </w:p>
        </w:tc>
      </w:tr>
      <w:tr w14:paraId="76A9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4C73060">
            <w:pPr>
              <w:pStyle w:val="29"/>
              <w:ind w:left="1080" w:leftChars="257" w:hanging="540"/>
              <w:rPr>
                <w:rFonts w:hint="eastAsia" w:ascii="仿宋" w:hAnsi="仿宋" w:eastAsia="仿宋" w:cs="仿宋"/>
                <w:sz w:val="24"/>
                <w:szCs w:val="24"/>
                <w:highlight w:val="none"/>
              </w:rPr>
            </w:pPr>
          </w:p>
        </w:tc>
        <w:tc>
          <w:tcPr>
            <w:tcW w:w="2835" w:type="dxa"/>
          </w:tcPr>
          <w:p w14:paraId="064C1595">
            <w:pPr>
              <w:pStyle w:val="29"/>
              <w:ind w:left="1080" w:leftChars="257" w:hanging="540"/>
              <w:rPr>
                <w:rFonts w:hint="eastAsia" w:ascii="仿宋" w:hAnsi="仿宋" w:eastAsia="仿宋" w:cs="仿宋"/>
                <w:sz w:val="24"/>
                <w:szCs w:val="24"/>
                <w:highlight w:val="none"/>
              </w:rPr>
            </w:pPr>
          </w:p>
        </w:tc>
        <w:tc>
          <w:tcPr>
            <w:tcW w:w="1701" w:type="dxa"/>
          </w:tcPr>
          <w:p w14:paraId="56468B0C">
            <w:pPr>
              <w:pStyle w:val="29"/>
              <w:ind w:left="1080" w:leftChars="257" w:hanging="540"/>
              <w:rPr>
                <w:rFonts w:hint="eastAsia" w:ascii="仿宋" w:hAnsi="仿宋" w:eastAsia="仿宋" w:cs="仿宋"/>
                <w:sz w:val="24"/>
                <w:szCs w:val="24"/>
                <w:highlight w:val="none"/>
              </w:rPr>
            </w:pPr>
          </w:p>
        </w:tc>
        <w:tc>
          <w:tcPr>
            <w:tcW w:w="1417" w:type="dxa"/>
          </w:tcPr>
          <w:p w14:paraId="4E825C7F">
            <w:pPr>
              <w:pStyle w:val="29"/>
              <w:ind w:left="1080" w:leftChars="257" w:hanging="540"/>
              <w:rPr>
                <w:rFonts w:hint="eastAsia" w:ascii="仿宋" w:hAnsi="仿宋" w:eastAsia="仿宋" w:cs="仿宋"/>
                <w:sz w:val="24"/>
                <w:szCs w:val="24"/>
                <w:highlight w:val="none"/>
              </w:rPr>
            </w:pPr>
          </w:p>
        </w:tc>
        <w:tc>
          <w:tcPr>
            <w:tcW w:w="2195" w:type="dxa"/>
          </w:tcPr>
          <w:p w14:paraId="0E4A1408">
            <w:pPr>
              <w:pStyle w:val="29"/>
              <w:ind w:left="1080" w:leftChars="257" w:hanging="540"/>
              <w:rPr>
                <w:rFonts w:hint="eastAsia" w:ascii="仿宋" w:hAnsi="仿宋" w:eastAsia="仿宋" w:cs="仿宋"/>
                <w:sz w:val="24"/>
                <w:szCs w:val="24"/>
                <w:highlight w:val="none"/>
              </w:rPr>
            </w:pPr>
          </w:p>
        </w:tc>
      </w:tr>
      <w:tr w14:paraId="64A3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154724D">
            <w:pPr>
              <w:pStyle w:val="29"/>
              <w:ind w:left="1080" w:leftChars="257" w:hanging="540"/>
              <w:rPr>
                <w:rFonts w:hint="eastAsia" w:ascii="仿宋" w:hAnsi="仿宋" w:eastAsia="仿宋" w:cs="仿宋"/>
                <w:sz w:val="24"/>
                <w:szCs w:val="24"/>
                <w:highlight w:val="none"/>
              </w:rPr>
            </w:pPr>
          </w:p>
        </w:tc>
        <w:tc>
          <w:tcPr>
            <w:tcW w:w="2835" w:type="dxa"/>
          </w:tcPr>
          <w:p w14:paraId="3545F404">
            <w:pPr>
              <w:pStyle w:val="29"/>
              <w:ind w:left="1080" w:leftChars="257" w:hanging="540"/>
              <w:rPr>
                <w:rFonts w:hint="eastAsia" w:ascii="仿宋" w:hAnsi="仿宋" w:eastAsia="仿宋" w:cs="仿宋"/>
                <w:sz w:val="24"/>
                <w:szCs w:val="24"/>
                <w:highlight w:val="none"/>
              </w:rPr>
            </w:pPr>
          </w:p>
        </w:tc>
        <w:tc>
          <w:tcPr>
            <w:tcW w:w="1701" w:type="dxa"/>
          </w:tcPr>
          <w:p w14:paraId="1CBE5B7D">
            <w:pPr>
              <w:pStyle w:val="29"/>
              <w:ind w:left="1080" w:leftChars="257" w:hanging="540"/>
              <w:rPr>
                <w:rFonts w:hint="eastAsia" w:ascii="仿宋" w:hAnsi="仿宋" w:eastAsia="仿宋" w:cs="仿宋"/>
                <w:sz w:val="24"/>
                <w:szCs w:val="24"/>
                <w:highlight w:val="none"/>
              </w:rPr>
            </w:pPr>
          </w:p>
        </w:tc>
        <w:tc>
          <w:tcPr>
            <w:tcW w:w="1417" w:type="dxa"/>
          </w:tcPr>
          <w:p w14:paraId="3DDE9E2E">
            <w:pPr>
              <w:pStyle w:val="29"/>
              <w:ind w:left="1080" w:leftChars="257" w:hanging="540"/>
              <w:rPr>
                <w:rFonts w:hint="eastAsia" w:ascii="仿宋" w:hAnsi="仿宋" w:eastAsia="仿宋" w:cs="仿宋"/>
                <w:sz w:val="24"/>
                <w:szCs w:val="24"/>
                <w:highlight w:val="none"/>
              </w:rPr>
            </w:pPr>
          </w:p>
        </w:tc>
        <w:tc>
          <w:tcPr>
            <w:tcW w:w="2195" w:type="dxa"/>
          </w:tcPr>
          <w:p w14:paraId="6C895CE4">
            <w:pPr>
              <w:pStyle w:val="29"/>
              <w:ind w:left="1080" w:leftChars="257" w:hanging="540"/>
              <w:rPr>
                <w:rFonts w:hint="eastAsia" w:ascii="仿宋" w:hAnsi="仿宋" w:eastAsia="仿宋" w:cs="仿宋"/>
                <w:sz w:val="24"/>
                <w:szCs w:val="24"/>
                <w:highlight w:val="none"/>
              </w:rPr>
            </w:pPr>
          </w:p>
        </w:tc>
      </w:tr>
    </w:tbl>
    <w:p w14:paraId="7231950D">
      <w:pPr>
        <w:pStyle w:val="29"/>
        <w:ind w:left="1080" w:leftChars="257" w:hanging="540"/>
        <w:rPr>
          <w:rFonts w:hint="eastAsia" w:ascii="仿宋" w:hAnsi="仿宋" w:eastAsia="仿宋" w:cs="仿宋"/>
          <w:sz w:val="24"/>
          <w:szCs w:val="24"/>
          <w:highlight w:val="none"/>
        </w:rPr>
      </w:pPr>
    </w:p>
    <w:p w14:paraId="4B788CE8">
      <w:pPr>
        <w:spacing w:line="360" w:lineRule="auto"/>
        <w:ind w:firstLine="1920" w:firstLineChars="800"/>
        <w:rPr>
          <w:rFonts w:hint="eastAsia" w:ascii="仿宋" w:hAnsi="仿宋" w:eastAsia="仿宋" w:cs="仿宋"/>
          <w:sz w:val="24"/>
          <w:highlight w:val="none"/>
        </w:rPr>
      </w:pPr>
      <w:r>
        <w:rPr>
          <w:rFonts w:hint="eastAsia" w:ascii="仿宋" w:hAnsi="仿宋" w:eastAsia="仿宋" w:cs="仿宋"/>
          <w:sz w:val="24"/>
          <w:highlight w:val="none"/>
        </w:rPr>
        <w:t>供应商（盖公章）：</w:t>
      </w:r>
      <w:r>
        <w:rPr>
          <w:rFonts w:hint="eastAsia" w:ascii="仿宋" w:hAnsi="仿宋" w:eastAsia="仿宋" w:cs="仿宋"/>
          <w:sz w:val="24"/>
          <w:highlight w:val="none"/>
          <w:u w:val="single"/>
        </w:rPr>
        <w:t xml:space="preserve">                       </w:t>
      </w:r>
    </w:p>
    <w:p w14:paraId="239FD9CB">
      <w:pPr>
        <w:spacing w:line="360" w:lineRule="auto"/>
        <w:ind w:firstLine="1920" w:firstLineChars="800"/>
        <w:rPr>
          <w:rFonts w:hint="eastAsia" w:ascii="仿宋" w:hAnsi="仿宋" w:eastAsia="仿宋" w:cs="仿宋"/>
          <w:sz w:val="24"/>
          <w:highlight w:val="none"/>
          <w:u w:val="single"/>
        </w:rPr>
      </w:pPr>
      <w:r>
        <w:rPr>
          <w:rFonts w:hint="eastAsia" w:ascii="仿宋" w:hAnsi="仿宋" w:eastAsia="仿宋" w:cs="仿宋"/>
          <w:sz w:val="24"/>
          <w:highlight w:val="none"/>
        </w:rPr>
        <w:t>法定代表人或</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（签字或盖章）：</w:t>
      </w:r>
      <w:r>
        <w:rPr>
          <w:rFonts w:hint="eastAsia" w:ascii="仿宋" w:hAnsi="仿宋" w:eastAsia="仿宋" w:cs="仿宋"/>
          <w:sz w:val="24"/>
          <w:highlight w:val="none"/>
          <w:u w:val="single"/>
        </w:rPr>
        <w:t xml:space="preserve">         </w:t>
      </w:r>
    </w:p>
    <w:p w14:paraId="4859E8BF">
      <w:pPr>
        <w:spacing w:line="360" w:lineRule="auto"/>
        <w:ind w:firstLine="1920" w:firstLineChars="800"/>
        <w:rPr>
          <w:rFonts w:hint="eastAsia" w:ascii="仿宋" w:hAnsi="仿宋" w:eastAsia="仿宋" w:cs="仿宋"/>
          <w:kern w:val="0"/>
          <w:sz w:val="24"/>
          <w:highlight w:val="none"/>
          <w:u w:val="single"/>
        </w:rPr>
      </w:pPr>
      <w:r>
        <w:rPr>
          <w:rFonts w:hint="eastAsia" w:ascii="仿宋" w:hAnsi="仿宋" w:eastAsia="仿宋" w:cs="仿宋"/>
          <w:sz w:val="24"/>
          <w:highlight w:val="none"/>
        </w:rPr>
        <w:t>日    期：</w:t>
      </w:r>
      <w:r>
        <w:rPr>
          <w:rFonts w:hint="eastAsia" w:ascii="仿宋" w:hAnsi="仿宋" w:eastAsia="仿宋" w:cs="仿宋"/>
          <w:sz w:val="32"/>
          <w:highlight w:val="none"/>
          <w:u w:val="single"/>
        </w:rPr>
        <w:t xml:space="preserve">         </w:t>
      </w:r>
    </w:p>
    <w:p w14:paraId="1E96E248">
      <w:pPr>
        <w:snapToGrid w:val="0"/>
        <w:spacing w:after="120" w:afterLines="50"/>
        <w:ind w:left="850" w:leftChars="203" w:hanging="424" w:hangingChars="202"/>
        <w:rPr>
          <w:rFonts w:hint="eastAsia" w:ascii="仿宋" w:hAnsi="仿宋" w:eastAsia="仿宋" w:cs="仿宋"/>
          <w:highlight w:val="none"/>
        </w:rPr>
      </w:pPr>
      <w:r>
        <w:rPr>
          <w:rFonts w:hint="eastAsia" w:ascii="仿宋" w:hAnsi="仿宋" w:eastAsia="仿宋" w:cs="仿宋"/>
          <w:szCs w:val="21"/>
          <w:highlight w:val="none"/>
        </w:rPr>
        <w:t>注：</w:t>
      </w:r>
      <w:r>
        <w:rPr>
          <w:rFonts w:hint="eastAsia" w:ascii="仿宋" w:hAnsi="仿宋" w:eastAsia="仿宋" w:cs="仿宋"/>
          <w:highlight w:val="none"/>
        </w:rPr>
        <w:tab/>
      </w:r>
      <w:r>
        <w:rPr>
          <w:rFonts w:hint="eastAsia" w:ascii="仿宋" w:hAnsi="仿宋" w:eastAsia="仿宋" w:cs="仿宋"/>
          <w:highlight w:val="none"/>
        </w:rPr>
        <w:t>1. 对完全响应的，在下表相应列中标注“○”。对有偏离的条目在本表相应列中标注“正偏离”或“负偏离”，并在“偏离简述”栏中加以说明。</w:t>
      </w:r>
    </w:p>
    <w:p w14:paraId="788CECF3">
      <w:pPr>
        <w:snapToGrid w:val="0"/>
        <w:spacing w:after="120" w:afterLines="50"/>
        <w:ind w:left="842" w:leftChars="401"/>
        <w:rPr>
          <w:rFonts w:hint="eastAsia" w:ascii="仿宋" w:hAnsi="仿宋" w:eastAsia="仿宋" w:cs="仿宋"/>
          <w:highlight w:val="none"/>
        </w:rPr>
      </w:pPr>
      <w:r>
        <w:rPr>
          <w:rFonts w:hint="eastAsia" w:ascii="仿宋" w:hAnsi="仿宋" w:eastAsia="仿宋" w:cs="仿宋"/>
          <w:highlight w:val="none"/>
        </w:rPr>
        <w:t>2. 正偏离是指应答的条件高于磋商文件要求，负偏离是指应答的条件低于磋商文件要求，正偏离项目不作扣分处理。</w:t>
      </w:r>
    </w:p>
    <w:p w14:paraId="6FDDDF05">
      <w:pPr>
        <w:snapToGrid w:val="0"/>
        <w:spacing w:after="120" w:afterLines="50"/>
        <w:ind w:left="842" w:leftChars="401"/>
        <w:rPr>
          <w:rFonts w:hint="eastAsia" w:ascii="仿宋" w:hAnsi="仿宋" w:eastAsia="仿宋" w:cs="仿宋"/>
          <w:highlight w:val="none"/>
        </w:rPr>
      </w:pPr>
      <w:r>
        <w:rPr>
          <w:rFonts w:hint="eastAsia" w:ascii="仿宋" w:hAnsi="仿宋" w:eastAsia="仿宋" w:cs="仿宋"/>
          <w:highlight w:val="none"/>
        </w:rPr>
        <w:t>3. 供应商须完整填写响应表。如果未完整填写本表的各项内容则视作供应商已经对磋商文件相关要求和内容完全理解并同意，其报价为在此基础上的完全价格。</w:t>
      </w:r>
    </w:p>
    <w:p w14:paraId="1175A51F">
      <w:pPr>
        <w:snapToGrid w:val="0"/>
        <w:spacing w:after="120" w:afterLines="50"/>
        <w:ind w:left="842" w:leftChars="401"/>
        <w:rPr>
          <w:rFonts w:hint="eastAsia" w:ascii="仿宋" w:hAnsi="仿宋" w:eastAsia="仿宋" w:cs="仿宋"/>
          <w:highlight w:val="none"/>
        </w:rPr>
      </w:pPr>
      <w:r>
        <w:rPr>
          <w:rFonts w:hint="eastAsia" w:ascii="仿宋" w:hAnsi="仿宋" w:eastAsia="仿宋" w:cs="仿宋"/>
          <w:highlight w:val="none"/>
        </w:rPr>
        <w:t>4. 在采购人与成交供应商签订合同时，如成交供应商未在响应文件“响应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333309AA">
      <w:pPr>
        <w:pStyle w:val="29"/>
        <w:ind w:left="1080" w:leftChars="257" w:hanging="540"/>
        <w:rPr>
          <w:rFonts w:hint="eastAsia" w:ascii="仿宋" w:hAnsi="仿宋" w:eastAsia="仿宋" w:cs="仿宋"/>
          <w:sz w:val="24"/>
          <w:szCs w:val="24"/>
          <w:highlight w:val="none"/>
        </w:rPr>
      </w:pPr>
    </w:p>
    <w:p w14:paraId="49D8007C">
      <w:pPr>
        <w:rPr>
          <w:rFonts w:hint="eastAsia" w:ascii="仿宋" w:hAnsi="仿宋" w:eastAsia="仿宋" w:cs="仿宋"/>
          <w:b/>
          <w:bCs/>
          <w:sz w:val="28"/>
          <w:szCs w:val="36"/>
          <w:highlight w:val="none"/>
        </w:rPr>
      </w:pPr>
      <w:bookmarkStart w:id="494" w:name="_Toc416103825"/>
      <w:bookmarkStart w:id="495" w:name="_Toc410631184"/>
      <w:bookmarkStart w:id="496" w:name="_Toc7005136"/>
      <w:bookmarkStart w:id="497" w:name="_Toc414445775"/>
      <w:r>
        <w:rPr>
          <w:rFonts w:hint="eastAsia" w:ascii="仿宋" w:hAnsi="仿宋" w:eastAsia="仿宋" w:cs="仿宋"/>
          <w:b/>
          <w:bCs/>
          <w:sz w:val="28"/>
          <w:szCs w:val="36"/>
          <w:highlight w:val="none"/>
        </w:rPr>
        <w:br w:type="page"/>
      </w:r>
    </w:p>
    <w:p w14:paraId="3E31425F">
      <w:pPr>
        <w:pStyle w:val="5"/>
        <w:jc w:val="center"/>
        <w:rPr>
          <w:rFonts w:hint="eastAsia" w:ascii="仿宋" w:hAnsi="仿宋" w:eastAsia="仿宋" w:cs="仿宋"/>
          <w:highlight w:val="none"/>
        </w:rPr>
      </w:pPr>
      <w:r>
        <w:rPr>
          <w:rFonts w:hint="eastAsia" w:ascii="仿宋" w:hAnsi="仿宋" w:eastAsia="仿宋" w:cs="仿宋"/>
          <w:b/>
          <w:bCs/>
          <w:sz w:val="28"/>
          <w:szCs w:val="36"/>
          <w:highlight w:val="none"/>
        </w:rPr>
        <w:t>二、技术偏离表</w:t>
      </w:r>
      <w:bookmarkEnd w:id="494"/>
      <w:bookmarkEnd w:id="495"/>
      <w:bookmarkEnd w:id="496"/>
      <w:bookmarkEnd w:id="497"/>
    </w:p>
    <w:p w14:paraId="7C96FE21">
      <w:pPr>
        <w:pStyle w:val="23"/>
        <w:rPr>
          <w:rFonts w:hint="eastAsia" w:ascii="仿宋" w:hAnsi="仿宋" w:eastAsia="仿宋" w:cs="仿宋"/>
          <w:sz w:val="24"/>
          <w:highlight w:val="none"/>
          <w:u w:val="single"/>
        </w:rPr>
      </w:pPr>
      <w:r>
        <w:rPr>
          <w:rFonts w:hint="eastAsia" w:ascii="仿宋" w:hAnsi="仿宋" w:eastAsia="仿宋" w:cs="仿宋"/>
          <w:sz w:val="24"/>
          <w:highlight w:val="none"/>
        </w:rPr>
        <w:t>项目编号：</w:t>
      </w:r>
      <w:r>
        <w:rPr>
          <w:rFonts w:hint="eastAsia" w:ascii="仿宋" w:hAnsi="仿宋" w:eastAsia="仿宋" w:cs="仿宋"/>
          <w:sz w:val="24"/>
          <w:highlight w:val="none"/>
          <w:u w:val="single"/>
        </w:rPr>
        <w:t xml:space="preserve">              </w:t>
      </w:r>
    </w:p>
    <w:p w14:paraId="7CE0E656">
      <w:pPr>
        <w:pStyle w:val="23"/>
        <w:rPr>
          <w:rFonts w:hint="eastAsia" w:ascii="仿宋" w:hAnsi="仿宋" w:eastAsia="仿宋" w:cs="仿宋"/>
          <w:highlight w:val="none"/>
        </w:rPr>
      </w:pPr>
      <w:r>
        <w:rPr>
          <w:rFonts w:hint="eastAsia" w:ascii="仿宋" w:hAnsi="仿宋" w:eastAsia="仿宋" w:cs="仿宋"/>
          <w:sz w:val="24"/>
          <w:highlight w:val="none"/>
        </w:rPr>
        <w:t>项目名称：</w:t>
      </w:r>
      <w:r>
        <w:rPr>
          <w:rFonts w:hint="eastAsia" w:ascii="仿宋" w:hAnsi="仿宋" w:eastAsia="仿宋" w:cs="仿宋"/>
          <w:sz w:val="24"/>
          <w:highlight w:val="none"/>
          <w:u w:val="single"/>
        </w:rPr>
        <w:t xml:space="preserve">              </w:t>
      </w:r>
    </w:p>
    <w:tbl>
      <w:tblPr>
        <w:tblStyle w:val="50"/>
        <w:tblW w:w="906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1932"/>
        <w:gridCol w:w="1236"/>
        <w:gridCol w:w="1236"/>
        <w:gridCol w:w="2394"/>
      </w:tblGrid>
      <w:tr w14:paraId="1D337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A7935F0">
            <w:pPr>
              <w:spacing w:line="400" w:lineRule="exact"/>
              <w:jc w:val="center"/>
              <w:rPr>
                <w:rFonts w:hint="eastAsia" w:ascii="仿宋" w:hAnsi="仿宋" w:eastAsia="仿宋" w:cs="仿宋"/>
                <w:sz w:val="24"/>
                <w:highlight w:val="none"/>
              </w:rPr>
            </w:pPr>
            <w:r>
              <w:rPr>
                <w:rFonts w:hint="eastAsia" w:ascii="仿宋" w:hAnsi="仿宋" w:eastAsia="仿宋" w:cs="仿宋"/>
                <w:sz w:val="24"/>
                <w:highlight w:val="none"/>
              </w:rPr>
              <w:t>磋商文件条目号</w:t>
            </w:r>
          </w:p>
        </w:tc>
        <w:tc>
          <w:tcPr>
            <w:tcW w:w="1932" w:type="dxa"/>
          </w:tcPr>
          <w:p w14:paraId="6129103A">
            <w:pPr>
              <w:spacing w:line="400" w:lineRule="exact"/>
              <w:jc w:val="center"/>
              <w:rPr>
                <w:rFonts w:hint="eastAsia" w:ascii="仿宋" w:hAnsi="仿宋" w:eastAsia="仿宋" w:cs="仿宋"/>
                <w:sz w:val="24"/>
                <w:highlight w:val="none"/>
              </w:rPr>
            </w:pPr>
            <w:r>
              <w:rPr>
                <w:rFonts w:hint="eastAsia" w:ascii="仿宋" w:hAnsi="仿宋" w:eastAsia="仿宋" w:cs="仿宋"/>
                <w:sz w:val="24"/>
                <w:highlight w:val="none"/>
              </w:rPr>
              <w:t>技术条款要求</w:t>
            </w:r>
          </w:p>
        </w:tc>
        <w:tc>
          <w:tcPr>
            <w:tcW w:w="1236" w:type="dxa"/>
          </w:tcPr>
          <w:p w14:paraId="415B8027">
            <w:pPr>
              <w:spacing w:line="400" w:lineRule="exact"/>
              <w:jc w:val="center"/>
              <w:rPr>
                <w:rFonts w:hint="eastAsia" w:ascii="仿宋" w:hAnsi="仿宋" w:eastAsia="仿宋" w:cs="仿宋"/>
                <w:sz w:val="24"/>
                <w:highlight w:val="none"/>
              </w:rPr>
            </w:pPr>
            <w:r>
              <w:rPr>
                <w:rFonts w:hint="eastAsia" w:ascii="仿宋" w:hAnsi="仿宋" w:eastAsia="仿宋" w:cs="仿宋"/>
                <w:sz w:val="24"/>
                <w:highlight w:val="none"/>
              </w:rPr>
              <w:t>完全响应</w:t>
            </w:r>
          </w:p>
        </w:tc>
        <w:tc>
          <w:tcPr>
            <w:tcW w:w="1236" w:type="dxa"/>
          </w:tcPr>
          <w:p w14:paraId="557B51E1">
            <w:pPr>
              <w:spacing w:line="400" w:lineRule="exact"/>
              <w:jc w:val="center"/>
              <w:rPr>
                <w:rFonts w:hint="eastAsia" w:ascii="仿宋" w:hAnsi="仿宋" w:eastAsia="仿宋" w:cs="仿宋"/>
                <w:sz w:val="24"/>
                <w:highlight w:val="none"/>
              </w:rPr>
            </w:pPr>
            <w:r>
              <w:rPr>
                <w:rFonts w:hint="eastAsia" w:ascii="仿宋" w:hAnsi="仿宋" w:eastAsia="仿宋" w:cs="仿宋"/>
                <w:sz w:val="24"/>
                <w:highlight w:val="none"/>
              </w:rPr>
              <w:t>有偏离</w:t>
            </w:r>
          </w:p>
        </w:tc>
        <w:tc>
          <w:tcPr>
            <w:tcW w:w="2394" w:type="dxa"/>
          </w:tcPr>
          <w:p w14:paraId="3A10FCEF">
            <w:pPr>
              <w:spacing w:line="400" w:lineRule="exact"/>
              <w:jc w:val="center"/>
              <w:rPr>
                <w:rFonts w:hint="eastAsia" w:ascii="仿宋" w:hAnsi="仿宋" w:eastAsia="仿宋" w:cs="仿宋"/>
                <w:sz w:val="24"/>
                <w:highlight w:val="none"/>
              </w:rPr>
            </w:pPr>
            <w:r>
              <w:rPr>
                <w:rFonts w:hint="eastAsia" w:ascii="仿宋" w:hAnsi="仿宋" w:eastAsia="仿宋" w:cs="仿宋"/>
                <w:sz w:val="24"/>
                <w:highlight w:val="none"/>
              </w:rPr>
              <w:t>偏离简述</w:t>
            </w:r>
          </w:p>
        </w:tc>
      </w:tr>
      <w:tr w14:paraId="2402A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53DF524">
            <w:pPr>
              <w:spacing w:line="40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w:t>
            </w:r>
          </w:p>
        </w:tc>
        <w:tc>
          <w:tcPr>
            <w:tcW w:w="1932" w:type="dxa"/>
          </w:tcPr>
          <w:p w14:paraId="677CE3B2">
            <w:pPr>
              <w:spacing w:line="400" w:lineRule="exact"/>
              <w:rPr>
                <w:rFonts w:hint="eastAsia" w:ascii="仿宋" w:hAnsi="仿宋" w:eastAsia="仿宋" w:cs="仿宋"/>
                <w:sz w:val="24"/>
                <w:highlight w:val="none"/>
              </w:rPr>
            </w:pPr>
            <w:r>
              <w:rPr>
                <w:rFonts w:hint="eastAsia" w:ascii="仿宋" w:hAnsi="仿宋" w:eastAsia="仿宋" w:cs="仿宋"/>
                <w:sz w:val="24"/>
                <w:highlight w:val="none"/>
              </w:rPr>
              <w:t>施工范围及工程内容</w:t>
            </w:r>
          </w:p>
        </w:tc>
        <w:tc>
          <w:tcPr>
            <w:tcW w:w="1236" w:type="dxa"/>
          </w:tcPr>
          <w:p w14:paraId="377EBF1B">
            <w:pPr>
              <w:spacing w:line="400" w:lineRule="exact"/>
              <w:rPr>
                <w:rFonts w:hint="eastAsia" w:ascii="仿宋" w:hAnsi="仿宋" w:eastAsia="仿宋" w:cs="仿宋"/>
                <w:sz w:val="24"/>
                <w:highlight w:val="none"/>
              </w:rPr>
            </w:pPr>
          </w:p>
        </w:tc>
        <w:tc>
          <w:tcPr>
            <w:tcW w:w="1236" w:type="dxa"/>
          </w:tcPr>
          <w:p w14:paraId="376B5B91">
            <w:pPr>
              <w:spacing w:line="400" w:lineRule="exact"/>
              <w:rPr>
                <w:rFonts w:hint="eastAsia" w:ascii="仿宋" w:hAnsi="仿宋" w:eastAsia="仿宋" w:cs="仿宋"/>
                <w:sz w:val="24"/>
                <w:highlight w:val="none"/>
              </w:rPr>
            </w:pPr>
          </w:p>
        </w:tc>
        <w:tc>
          <w:tcPr>
            <w:tcW w:w="2394" w:type="dxa"/>
          </w:tcPr>
          <w:p w14:paraId="7B9ABBFE">
            <w:pPr>
              <w:spacing w:line="400" w:lineRule="exact"/>
              <w:rPr>
                <w:rFonts w:hint="eastAsia" w:ascii="仿宋" w:hAnsi="仿宋" w:eastAsia="仿宋" w:cs="仿宋"/>
                <w:sz w:val="24"/>
                <w:highlight w:val="none"/>
              </w:rPr>
            </w:pPr>
          </w:p>
        </w:tc>
      </w:tr>
      <w:tr w14:paraId="645DA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FECA739">
            <w:pPr>
              <w:spacing w:line="40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w:t>
            </w:r>
          </w:p>
        </w:tc>
        <w:tc>
          <w:tcPr>
            <w:tcW w:w="1932" w:type="dxa"/>
          </w:tcPr>
          <w:p w14:paraId="6ABFEE1E">
            <w:pPr>
              <w:spacing w:line="400" w:lineRule="exact"/>
              <w:rPr>
                <w:rFonts w:hint="default" w:ascii="仿宋" w:hAnsi="仿宋" w:eastAsia="仿宋" w:cs="仿宋"/>
                <w:sz w:val="24"/>
                <w:highlight w:val="none"/>
                <w:lang w:val="en-US"/>
              </w:rPr>
            </w:pPr>
            <w:r>
              <w:rPr>
                <w:rFonts w:hint="eastAsia" w:ascii="仿宋" w:hAnsi="仿宋" w:eastAsia="仿宋" w:cs="仿宋"/>
                <w:kern w:val="2"/>
                <w:sz w:val="24"/>
                <w:szCs w:val="24"/>
                <w:highlight w:val="none"/>
                <w:lang w:val="en-US" w:eastAsia="zh-CN" w:bidi="ar-SA"/>
              </w:rPr>
              <w:t>实施要求</w:t>
            </w:r>
          </w:p>
        </w:tc>
        <w:tc>
          <w:tcPr>
            <w:tcW w:w="1236" w:type="dxa"/>
          </w:tcPr>
          <w:p w14:paraId="6540D44B">
            <w:pPr>
              <w:spacing w:line="400" w:lineRule="exact"/>
              <w:rPr>
                <w:rFonts w:hint="eastAsia" w:ascii="仿宋" w:hAnsi="仿宋" w:eastAsia="仿宋" w:cs="仿宋"/>
                <w:sz w:val="24"/>
                <w:highlight w:val="none"/>
              </w:rPr>
            </w:pPr>
          </w:p>
        </w:tc>
        <w:tc>
          <w:tcPr>
            <w:tcW w:w="1236" w:type="dxa"/>
          </w:tcPr>
          <w:p w14:paraId="6F65EE26">
            <w:pPr>
              <w:spacing w:line="400" w:lineRule="exact"/>
              <w:rPr>
                <w:rFonts w:hint="eastAsia" w:ascii="仿宋" w:hAnsi="仿宋" w:eastAsia="仿宋" w:cs="仿宋"/>
                <w:sz w:val="24"/>
                <w:highlight w:val="none"/>
              </w:rPr>
            </w:pPr>
          </w:p>
        </w:tc>
        <w:tc>
          <w:tcPr>
            <w:tcW w:w="2394" w:type="dxa"/>
          </w:tcPr>
          <w:p w14:paraId="0764E2CE">
            <w:pPr>
              <w:spacing w:line="400" w:lineRule="exact"/>
              <w:rPr>
                <w:rFonts w:hint="eastAsia" w:ascii="仿宋" w:hAnsi="仿宋" w:eastAsia="仿宋" w:cs="仿宋"/>
                <w:sz w:val="24"/>
                <w:highlight w:val="none"/>
              </w:rPr>
            </w:pPr>
          </w:p>
        </w:tc>
      </w:tr>
      <w:tr w14:paraId="6B895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9EC97C5">
            <w:pPr>
              <w:spacing w:line="400" w:lineRule="exact"/>
              <w:jc w:val="center"/>
              <w:rPr>
                <w:rFonts w:hint="eastAsia" w:ascii="仿宋" w:hAnsi="仿宋" w:eastAsia="仿宋" w:cs="仿宋"/>
                <w:sz w:val="24"/>
                <w:highlight w:val="none"/>
                <w:lang w:val="en-US" w:eastAsia="zh-CN"/>
              </w:rPr>
            </w:pPr>
          </w:p>
        </w:tc>
        <w:tc>
          <w:tcPr>
            <w:tcW w:w="1932" w:type="dxa"/>
          </w:tcPr>
          <w:p w14:paraId="3D8F651E">
            <w:pPr>
              <w:spacing w:line="400" w:lineRule="exact"/>
              <w:rPr>
                <w:rFonts w:hint="eastAsia" w:ascii="仿宋" w:hAnsi="仿宋" w:eastAsia="仿宋" w:cs="仿宋"/>
                <w:sz w:val="24"/>
                <w:highlight w:val="none"/>
              </w:rPr>
            </w:pPr>
            <w:r>
              <w:rPr>
                <w:rFonts w:hint="eastAsia" w:ascii="仿宋" w:hAnsi="仿宋" w:eastAsia="仿宋" w:cs="仿宋"/>
                <w:sz w:val="24"/>
                <w:highlight w:val="none"/>
              </w:rPr>
              <w:t>…</w:t>
            </w:r>
          </w:p>
        </w:tc>
        <w:tc>
          <w:tcPr>
            <w:tcW w:w="1236" w:type="dxa"/>
          </w:tcPr>
          <w:p w14:paraId="75D98B11">
            <w:pPr>
              <w:spacing w:line="400" w:lineRule="exact"/>
              <w:rPr>
                <w:rFonts w:hint="eastAsia" w:ascii="仿宋" w:hAnsi="仿宋" w:eastAsia="仿宋" w:cs="仿宋"/>
                <w:sz w:val="24"/>
                <w:highlight w:val="none"/>
              </w:rPr>
            </w:pPr>
          </w:p>
        </w:tc>
        <w:tc>
          <w:tcPr>
            <w:tcW w:w="1236" w:type="dxa"/>
          </w:tcPr>
          <w:p w14:paraId="63249314">
            <w:pPr>
              <w:spacing w:line="400" w:lineRule="exact"/>
              <w:rPr>
                <w:rFonts w:hint="eastAsia" w:ascii="仿宋" w:hAnsi="仿宋" w:eastAsia="仿宋" w:cs="仿宋"/>
                <w:sz w:val="24"/>
                <w:highlight w:val="none"/>
              </w:rPr>
            </w:pPr>
          </w:p>
        </w:tc>
        <w:tc>
          <w:tcPr>
            <w:tcW w:w="2394" w:type="dxa"/>
          </w:tcPr>
          <w:p w14:paraId="5218BEA0">
            <w:pPr>
              <w:spacing w:line="400" w:lineRule="exact"/>
              <w:rPr>
                <w:rFonts w:hint="eastAsia" w:ascii="仿宋" w:hAnsi="仿宋" w:eastAsia="仿宋" w:cs="仿宋"/>
                <w:sz w:val="24"/>
                <w:highlight w:val="none"/>
              </w:rPr>
            </w:pPr>
          </w:p>
        </w:tc>
      </w:tr>
      <w:tr w14:paraId="0D983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5E0ECD06">
            <w:pPr>
              <w:spacing w:line="400" w:lineRule="exact"/>
              <w:jc w:val="center"/>
              <w:rPr>
                <w:rFonts w:hint="eastAsia" w:ascii="仿宋" w:hAnsi="仿宋" w:eastAsia="仿宋" w:cs="仿宋"/>
                <w:sz w:val="24"/>
                <w:highlight w:val="none"/>
                <w:lang w:val="en-US" w:eastAsia="zh-CN"/>
              </w:rPr>
            </w:pPr>
          </w:p>
        </w:tc>
        <w:tc>
          <w:tcPr>
            <w:tcW w:w="1932" w:type="dxa"/>
          </w:tcPr>
          <w:p w14:paraId="5B4842EE">
            <w:pPr>
              <w:spacing w:line="400" w:lineRule="exact"/>
              <w:rPr>
                <w:rFonts w:hint="eastAsia" w:ascii="仿宋" w:hAnsi="仿宋" w:eastAsia="仿宋" w:cs="仿宋"/>
                <w:sz w:val="24"/>
                <w:highlight w:val="none"/>
              </w:rPr>
            </w:pPr>
          </w:p>
        </w:tc>
        <w:tc>
          <w:tcPr>
            <w:tcW w:w="1236" w:type="dxa"/>
          </w:tcPr>
          <w:p w14:paraId="423DAB34">
            <w:pPr>
              <w:spacing w:line="400" w:lineRule="exact"/>
              <w:rPr>
                <w:rFonts w:hint="eastAsia" w:ascii="仿宋" w:hAnsi="仿宋" w:eastAsia="仿宋" w:cs="仿宋"/>
                <w:sz w:val="24"/>
                <w:highlight w:val="none"/>
              </w:rPr>
            </w:pPr>
          </w:p>
        </w:tc>
        <w:tc>
          <w:tcPr>
            <w:tcW w:w="1236" w:type="dxa"/>
          </w:tcPr>
          <w:p w14:paraId="39A73839">
            <w:pPr>
              <w:spacing w:line="400" w:lineRule="exact"/>
              <w:rPr>
                <w:rFonts w:hint="eastAsia" w:ascii="仿宋" w:hAnsi="仿宋" w:eastAsia="仿宋" w:cs="仿宋"/>
                <w:sz w:val="24"/>
                <w:highlight w:val="none"/>
              </w:rPr>
            </w:pPr>
          </w:p>
        </w:tc>
        <w:tc>
          <w:tcPr>
            <w:tcW w:w="2394" w:type="dxa"/>
          </w:tcPr>
          <w:p w14:paraId="6EC8720A">
            <w:pPr>
              <w:spacing w:line="400" w:lineRule="exact"/>
              <w:rPr>
                <w:rFonts w:hint="eastAsia" w:ascii="仿宋" w:hAnsi="仿宋" w:eastAsia="仿宋" w:cs="仿宋"/>
                <w:sz w:val="24"/>
                <w:highlight w:val="none"/>
              </w:rPr>
            </w:pPr>
          </w:p>
        </w:tc>
      </w:tr>
      <w:tr w14:paraId="7E2E1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0206372A">
            <w:pPr>
              <w:spacing w:line="400" w:lineRule="exact"/>
              <w:rPr>
                <w:rFonts w:hint="eastAsia" w:ascii="仿宋" w:hAnsi="仿宋" w:eastAsia="仿宋" w:cs="仿宋"/>
                <w:sz w:val="24"/>
                <w:highlight w:val="none"/>
              </w:rPr>
            </w:pPr>
          </w:p>
        </w:tc>
        <w:tc>
          <w:tcPr>
            <w:tcW w:w="1932" w:type="dxa"/>
          </w:tcPr>
          <w:p w14:paraId="33788197">
            <w:pPr>
              <w:spacing w:line="400" w:lineRule="exact"/>
              <w:rPr>
                <w:rFonts w:hint="eastAsia" w:ascii="仿宋" w:hAnsi="仿宋" w:eastAsia="仿宋" w:cs="仿宋"/>
                <w:sz w:val="24"/>
                <w:highlight w:val="none"/>
              </w:rPr>
            </w:pPr>
          </w:p>
        </w:tc>
        <w:tc>
          <w:tcPr>
            <w:tcW w:w="1236" w:type="dxa"/>
          </w:tcPr>
          <w:p w14:paraId="42E74AE6">
            <w:pPr>
              <w:spacing w:line="400" w:lineRule="exact"/>
              <w:rPr>
                <w:rFonts w:hint="eastAsia" w:ascii="仿宋" w:hAnsi="仿宋" w:eastAsia="仿宋" w:cs="仿宋"/>
                <w:sz w:val="24"/>
                <w:highlight w:val="none"/>
              </w:rPr>
            </w:pPr>
          </w:p>
        </w:tc>
        <w:tc>
          <w:tcPr>
            <w:tcW w:w="1236" w:type="dxa"/>
          </w:tcPr>
          <w:p w14:paraId="79996BDE">
            <w:pPr>
              <w:spacing w:line="400" w:lineRule="exact"/>
              <w:rPr>
                <w:rFonts w:hint="eastAsia" w:ascii="仿宋" w:hAnsi="仿宋" w:eastAsia="仿宋" w:cs="仿宋"/>
                <w:sz w:val="24"/>
                <w:highlight w:val="none"/>
              </w:rPr>
            </w:pPr>
          </w:p>
        </w:tc>
        <w:tc>
          <w:tcPr>
            <w:tcW w:w="2394" w:type="dxa"/>
          </w:tcPr>
          <w:p w14:paraId="2A76F68A">
            <w:pPr>
              <w:spacing w:line="400" w:lineRule="exact"/>
              <w:rPr>
                <w:rFonts w:hint="eastAsia" w:ascii="仿宋" w:hAnsi="仿宋" w:eastAsia="仿宋" w:cs="仿宋"/>
                <w:sz w:val="24"/>
                <w:highlight w:val="none"/>
              </w:rPr>
            </w:pPr>
          </w:p>
        </w:tc>
      </w:tr>
      <w:tr w14:paraId="55425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2AEBA3C">
            <w:pPr>
              <w:spacing w:line="400" w:lineRule="exact"/>
              <w:rPr>
                <w:rFonts w:hint="eastAsia" w:ascii="仿宋" w:hAnsi="仿宋" w:eastAsia="仿宋" w:cs="仿宋"/>
                <w:sz w:val="24"/>
                <w:highlight w:val="none"/>
              </w:rPr>
            </w:pPr>
          </w:p>
        </w:tc>
        <w:tc>
          <w:tcPr>
            <w:tcW w:w="1932" w:type="dxa"/>
          </w:tcPr>
          <w:p w14:paraId="57A2689E">
            <w:pPr>
              <w:spacing w:line="400" w:lineRule="exact"/>
              <w:rPr>
                <w:rFonts w:hint="eastAsia" w:ascii="仿宋" w:hAnsi="仿宋" w:eastAsia="仿宋" w:cs="仿宋"/>
                <w:bCs/>
                <w:sz w:val="24"/>
                <w:highlight w:val="none"/>
              </w:rPr>
            </w:pPr>
          </w:p>
        </w:tc>
        <w:tc>
          <w:tcPr>
            <w:tcW w:w="1236" w:type="dxa"/>
          </w:tcPr>
          <w:p w14:paraId="2F8E1ADB">
            <w:pPr>
              <w:spacing w:line="400" w:lineRule="exact"/>
              <w:rPr>
                <w:rFonts w:hint="eastAsia" w:ascii="仿宋" w:hAnsi="仿宋" w:eastAsia="仿宋" w:cs="仿宋"/>
                <w:sz w:val="24"/>
                <w:highlight w:val="none"/>
              </w:rPr>
            </w:pPr>
          </w:p>
        </w:tc>
        <w:tc>
          <w:tcPr>
            <w:tcW w:w="1236" w:type="dxa"/>
          </w:tcPr>
          <w:p w14:paraId="2FBB1B22">
            <w:pPr>
              <w:spacing w:line="400" w:lineRule="exact"/>
              <w:rPr>
                <w:rFonts w:hint="eastAsia" w:ascii="仿宋" w:hAnsi="仿宋" w:eastAsia="仿宋" w:cs="仿宋"/>
                <w:sz w:val="24"/>
                <w:highlight w:val="none"/>
              </w:rPr>
            </w:pPr>
          </w:p>
        </w:tc>
        <w:tc>
          <w:tcPr>
            <w:tcW w:w="2394" w:type="dxa"/>
          </w:tcPr>
          <w:p w14:paraId="108BACFC">
            <w:pPr>
              <w:spacing w:line="400" w:lineRule="exact"/>
              <w:rPr>
                <w:rFonts w:hint="eastAsia" w:ascii="仿宋" w:hAnsi="仿宋" w:eastAsia="仿宋" w:cs="仿宋"/>
                <w:sz w:val="24"/>
                <w:highlight w:val="none"/>
              </w:rPr>
            </w:pPr>
          </w:p>
        </w:tc>
      </w:tr>
      <w:tr w14:paraId="5A6C9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46CE2E86">
            <w:pPr>
              <w:spacing w:line="400" w:lineRule="exact"/>
              <w:rPr>
                <w:rFonts w:hint="eastAsia" w:ascii="仿宋" w:hAnsi="仿宋" w:eastAsia="仿宋" w:cs="仿宋"/>
                <w:sz w:val="24"/>
                <w:highlight w:val="none"/>
              </w:rPr>
            </w:pPr>
          </w:p>
        </w:tc>
        <w:tc>
          <w:tcPr>
            <w:tcW w:w="1932" w:type="dxa"/>
          </w:tcPr>
          <w:p w14:paraId="6FB9FE05">
            <w:pPr>
              <w:spacing w:line="400" w:lineRule="exact"/>
              <w:rPr>
                <w:rFonts w:hint="eastAsia" w:ascii="仿宋" w:hAnsi="仿宋" w:eastAsia="仿宋" w:cs="仿宋"/>
                <w:bCs/>
                <w:sz w:val="24"/>
                <w:highlight w:val="none"/>
              </w:rPr>
            </w:pPr>
          </w:p>
        </w:tc>
        <w:tc>
          <w:tcPr>
            <w:tcW w:w="1236" w:type="dxa"/>
          </w:tcPr>
          <w:p w14:paraId="30044C89">
            <w:pPr>
              <w:spacing w:line="400" w:lineRule="exact"/>
              <w:rPr>
                <w:rFonts w:hint="eastAsia" w:ascii="仿宋" w:hAnsi="仿宋" w:eastAsia="仿宋" w:cs="仿宋"/>
                <w:sz w:val="24"/>
                <w:highlight w:val="none"/>
              </w:rPr>
            </w:pPr>
          </w:p>
        </w:tc>
        <w:tc>
          <w:tcPr>
            <w:tcW w:w="1236" w:type="dxa"/>
          </w:tcPr>
          <w:p w14:paraId="6D714437">
            <w:pPr>
              <w:spacing w:line="400" w:lineRule="exact"/>
              <w:rPr>
                <w:rFonts w:hint="eastAsia" w:ascii="仿宋" w:hAnsi="仿宋" w:eastAsia="仿宋" w:cs="仿宋"/>
                <w:sz w:val="24"/>
                <w:highlight w:val="none"/>
              </w:rPr>
            </w:pPr>
          </w:p>
        </w:tc>
        <w:tc>
          <w:tcPr>
            <w:tcW w:w="2394" w:type="dxa"/>
          </w:tcPr>
          <w:p w14:paraId="36C980B4">
            <w:pPr>
              <w:spacing w:line="400" w:lineRule="exact"/>
              <w:rPr>
                <w:rFonts w:hint="eastAsia" w:ascii="仿宋" w:hAnsi="仿宋" w:eastAsia="仿宋" w:cs="仿宋"/>
                <w:sz w:val="24"/>
                <w:highlight w:val="none"/>
              </w:rPr>
            </w:pPr>
          </w:p>
        </w:tc>
      </w:tr>
    </w:tbl>
    <w:p w14:paraId="70398418">
      <w:pPr>
        <w:spacing w:line="360" w:lineRule="auto"/>
        <w:ind w:firstLine="1920" w:firstLineChars="800"/>
        <w:rPr>
          <w:rFonts w:hint="eastAsia" w:ascii="仿宋" w:hAnsi="仿宋" w:eastAsia="仿宋" w:cs="仿宋"/>
          <w:sz w:val="24"/>
          <w:highlight w:val="none"/>
        </w:rPr>
      </w:pPr>
    </w:p>
    <w:p w14:paraId="67C3149F">
      <w:pPr>
        <w:spacing w:line="360" w:lineRule="auto"/>
        <w:ind w:firstLine="1920" w:firstLineChars="800"/>
        <w:rPr>
          <w:rFonts w:hint="eastAsia" w:ascii="仿宋" w:hAnsi="仿宋" w:eastAsia="仿宋" w:cs="仿宋"/>
          <w:sz w:val="24"/>
          <w:highlight w:val="none"/>
        </w:rPr>
      </w:pPr>
      <w:r>
        <w:rPr>
          <w:rFonts w:hint="eastAsia" w:ascii="仿宋" w:hAnsi="仿宋" w:eastAsia="仿宋" w:cs="仿宋"/>
          <w:sz w:val="24"/>
          <w:highlight w:val="none"/>
        </w:rPr>
        <w:t>供应商（盖公章）：</w:t>
      </w:r>
      <w:r>
        <w:rPr>
          <w:rFonts w:hint="eastAsia" w:ascii="仿宋" w:hAnsi="仿宋" w:eastAsia="仿宋" w:cs="仿宋"/>
          <w:sz w:val="24"/>
          <w:highlight w:val="none"/>
          <w:u w:val="single"/>
        </w:rPr>
        <w:t xml:space="preserve">                       </w:t>
      </w:r>
    </w:p>
    <w:p w14:paraId="7DA9974B">
      <w:pPr>
        <w:spacing w:line="360" w:lineRule="auto"/>
        <w:ind w:firstLine="1920" w:firstLineChars="800"/>
        <w:rPr>
          <w:rFonts w:hint="eastAsia" w:ascii="仿宋" w:hAnsi="仿宋" w:eastAsia="仿宋" w:cs="仿宋"/>
          <w:sz w:val="24"/>
          <w:highlight w:val="none"/>
          <w:u w:val="single"/>
        </w:rPr>
      </w:pPr>
      <w:r>
        <w:rPr>
          <w:rFonts w:hint="eastAsia" w:ascii="仿宋" w:hAnsi="仿宋" w:eastAsia="仿宋" w:cs="仿宋"/>
          <w:sz w:val="24"/>
          <w:highlight w:val="none"/>
        </w:rPr>
        <w:t>法定代表人或</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（签字或盖章）：</w:t>
      </w:r>
      <w:r>
        <w:rPr>
          <w:rFonts w:hint="eastAsia" w:ascii="仿宋" w:hAnsi="仿宋" w:eastAsia="仿宋" w:cs="仿宋"/>
          <w:sz w:val="24"/>
          <w:highlight w:val="none"/>
          <w:u w:val="single"/>
        </w:rPr>
        <w:t xml:space="preserve">         </w:t>
      </w:r>
    </w:p>
    <w:p w14:paraId="7C38E4C6">
      <w:pPr>
        <w:spacing w:line="360" w:lineRule="auto"/>
        <w:ind w:firstLine="1920" w:firstLineChars="800"/>
        <w:rPr>
          <w:rFonts w:hint="eastAsia" w:ascii="仿宋" w:hAnsi="仿宋" w:eastAsia="仿宋" w:cs="仿宋"/>
          <w:kern w:val="0"/>
          <w:sz w:val="24"/>
          <w:highlight w:val="none"/>
          <w:u w:val="single"/>
        </w:rPr>
      </w:pPr>
      <w:r>
        <w:rPr>
          <w:rFonts w:hint="eastAsia" w:ascii="仿宋" w:hAnsi="仿宋" w:eastAsia="仿宋" w:cs="仿宋"/>
          <w:sz w:val="24"/>
          <w:highlight w:val="none"/>
        </w:rPr>
        <w:t>日    期：</w:t>
      </w:r>
      <w:r>
        <w:rPr>
          <w:rFonts w:hint="eastAsia" w:ascii="仿宋" w:hAnsi="仿宋" w:eastAsia="仿宋" w:cs="仿宋"/>
          <w:sz w:val="32"/>
          <w:highlight w:val="none"/>
          <w:u w:val="single"/>
        </w:rPr>
        <w:t xml:space="preserve">       </w:t>
      </w:r>
    </w:p>
    <w:p w14:paraId="75AD460E">
      <w:pPr>
        <w:spacing w:line="360" w:lineRule="auto"/>
        <w:rPr>
          <w:rFonts w:hint="eastAsia" w:ascii="仿宋" w:hAnsi="仿宋" w:eastAsia="仿宋" w:cs="仿宋"/>
          <w:highlight w:val="none"/>
        </w:rPr>
      </w:pPr>
    </w:p>
    <w:p w14:paraId="6849F504">
      <w:pPr>
        <w:snapToGrid w:val="0"/>
        <w:spacing w:after="120" w:afterLines="50"/>
        <w:ind w:left="850" w:hanging="850" w:hangingChars="405"/>
        <w:rPr>
          <w:rFonts w:hint="eastAsia" w:ascii="仿宋" w:hAnsi="仿宋" w:eastAsia="仿宋" w:cs="仿宋"/>
          <w:highlight w:val="none"/>
        </w:rPr>
      </w:pPr>
      <w:r>
        <w:rPr>
          <w:rFonts w:hint="eastAsia" w:ascii="仿宋" w:hAnsi="仿宋" w:eastAsia="仿宋" w:cs="仿宋"/>
          <w:highlight w:val="none"/>
        </w:rPr>
        <w:t>注：1.</w:t>
      </w:r>
      <w:r>
        <w:rPr>
          <w:rFonts w:hint="eastAsia" w:ascii="仿宋" w:hAnsi="仿宋" w:eastAsia="仿宋" w:cs="仿宋"/>
          <w:highlight w:val="none"/>
        </w:rPr>
        <w:tab/>
      </w:r>
      <w:r>
        <w:rPr>
          <w:rFonts w:hint="eastAsia" w:ascii="仿宋" w:hAnsi="仿宋" w:eastAsia="仿宋" w:cs="仿宋"/>
          <w:highlight w:val="none"/>
        </w:rPr>
        <w:t>对完全响应的条目在本表相应列中标注“○”。对有偏离的条目在本表相应列中标注“正偏离”或“负偏离”。并在“偏离简述”栏中加以说明。</w:t>
      </w:r>
    </w:p>
    <w:p w14:paraId="1F94F74E">
      <w:pPr>
        <w:tabs>
          <w:tab w:val="left" w:pos="1200"/>
        </w:tabs>
        <w:snapToGrid w:val="0"/>
        <w:spacing w:after="120" w:afterLines="50"/>
        <w:ind w:left="850" w:leftChars="203" w:hanging="424" w:hangingChars="202"/>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rPr>
        <w:tab/>
      </w:r>
      <w:r>
        <w:rPr>
          <w:rFonts w:hint="eastAsia" w:ascii="仿宋" w:hAnsi="仿宋" w:eastAsia="仿宋" w:cs="仿宋"/>
          <w:highlight w:val="none"/>
        </w:rPr>
        <w:t>正偏离是指应答的条件高于磋商文件要求，负偏离是指应答的条件低于磋商文件要求，正偏离项目不作扣分处理。</w:t>
      </w:r>
    </w:p>
    <w:p w14:paraId="4DB6D710">
      <w:pPr>
        <w:tabs>
          <w:tab w:val="left" w:pos="1200"/>
        </w:tabs>
        <w:snapToGrid w:val="0"/>
        <w:spacing w:after="120" w:afterLines="50"/>
        <w:ind w:left="850" w:leftChars="203" w:hanging="424" w:hangingChars="202"/>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w:t>
      </w:r>
      <w:r>
        <w:rPr>
          <w:rFonts w:hint="eastAsia" w:ascii="仿宋" w:hAnsi="仿宋" w:eastAsia="仿宋" w:cs="仿宋"/>
          <w:highlight w:val="none"/>
        </w:rPr>
        <w:tab/>
      </w:r>
      <w:r>
        <w:rPr>
          <w:rFonts w:hint="eastAsia" w:ascii="仿宋" w:hAnsi="仿宋" w:eastAsia="仿宋" w:cs="仿宋"/>
          <w:highlight w:val="none"/>
        </w:rPr>
        <w:t>供应商须按照用户需求书逐条完整填写响应表。如果未完整填写响应表的各项内容则视作供应商已经对磋商文件相关要求和内容完全理解并同意，其报价为在此基础上的完全价格。</w:t>
      </w:r>
    </w:p>
    <w:p w14:paraId="6D2756B1">
      <w:pPr>
        <w:tabs>
          <w:tab w:val="left" w:pos="1200"/>
        </w:tabs>
        <w:snapToGrid w:val="0"/>
        <w:spacing w:after="120" w:afterLines="50"/>
        <w:ind w:left="850" w:leftChars="203" w:hanging="424" w:hangingChars="202"/>
        <w:rPr>
          <w:rFonts w:hint="eastAsia" w:ascii="仿宋" w:hAnsi="仿宋" w:eastAsia="仿宋" w:cs="仿宋"/>
          <w:highlight w:val="none"/>
        </w:rPr>
      </w:pPr>
      <w:r>
        <w:rPr>
          <w:rFonts w:hint="eastAsia" w:ascii="仿宋" w:hAnsi="仿宋" w:eastAsia="仿宋" w:cs="仿宋"/>
          <w:highlight w:val="none"/>
        </w:rPr>
        <w:t>4</w:t>
      </w:r>
      <w:r>
        <w:rPr>
          <w:rFonts w:hint="eastAsia" w:ascii="仿宋" w:hAnsi="仿宋" w:eastAsia="仿宋" w:cs="仿宋"/>
          <w:highlight w:val="none"/>
          <w:lang w:val="en-US" w:eastAsia="zh-CN"/>
        </w:rPr>
        <w:t>.</w:t>
      </w:r>
      <w:r>
        <w:rPr>
          <w:rFonts w:hint="eastAsia" w:ascii="仿宋" w:hAnsi="仿宋" w:eastAsia="仿宋" w:cs="仿宋"/>
          <w:highlight w:val="none"/>
        </w:rPr>
        <w:tab/>
      </w:r>
      <w:r>
        <w:rPr>
          <w:rFonts w:hint="eastAsia" w:ascii="仿宋" w:hAnsi="仿宋" w:eastAsia="仿宋" w:cs="仿宋"/>
          <w:highlight w:val="none"/>
        </w:rPr>
        <w:t>在采购人与成交供应商签订合同时，如成交供应商未在响应文件“响应表”中列出偏离说明，无论即将发生或已发生任何情形，均视为完全符合磋商文件要求，并写入合同。若成交供应商在合同签订前，以上述事项为借口而不履行合同签订手续及执行合同，则视作拒绝与采购人签订合同。</w:t>
      </w:r>
    </w:p>
    <w:p w14:paraId="4063FB68">
      <w:pPr>
        <w:autoSpaceDE w:val="0"/>
        <w:autoSpaceDN w:val="0"/>
        <w:adjustRightInd w:val="0"/>
        <w:snapToGrid w:val="0"/>
        <w:spacing w:line="360" w:lineRule="auto"/>
        <w:jc w:val="center"/>
        <w:rPr>
          <w:rFonts w:hint="eastAsia" w:ascii="仿宋" w:hAnsi="仿宋" w:eastAsia="仿宋" w:cs="仿宋"/>
          <w:b/>
          <w:sz w:val="32"/>
          <w:szCs w:val="32"/>
          <w:highlight w:val="none"/>
        </w:rPr>
      </w:pPr>
    </w:p>
    <w:p w14:paraId="16153421">
      <w:pPr>
        <w:autoSpaceDE w:val="0"/>
        <w:autoSpaceDN w:val="0"/>
        <w:adjustRightInd w:val="0"/>
        <w:snapToGrid w:val="0"/>
        <w:spacing w:line="360" w:lineRule="auto"/>
        <w:jc w:val="center"/>
        <w:rPr>
          <w:rFonts w:hint="eastAsia" w:ascii="仿宋" w:hAnsi="仿宋" w:eastAsia="仿宋" w:cs="仿宋"/>
          <w:b/>
          <w:bCs/>
          <w:sz w:val="24"/>
          <w:highlight w:val="none"/>
        </w:rPr>
      </w:pPr>
      <w:r>
        <w:rPr>
          <w:rFonts w:hint="eastAsia" w:ascii="仿宋" w:hAnsi="仿宋" w:eastAsia="仿宋" w:cs="仿宋"/>
          <w:highlight w:val="none"/>
        </w:rPr>
        <w:br w:type="page"/>
      </w:r>
    </w:p>
    <w:p w14:paraId="3F2965E8">
      <w:pPr>
        <w:pStyle w:val="4"/>
        <w:jc w:val="center"/>
        <w:rPr>
          <w:rFonts w:hint="eastAsia" w:ascii="仿宋" w:hAnsi="仿宋" w:eastAsia="仿宋" w:cs="仿宋"/>
          <w:b/>
          <w:bCs/>
          <w:highlight w:val="none"/>
        </w:rPr>
      </w:pPr>
      <w:r>
        <w:rPr>
          <w:rFonts w:hint="eastAsia" w:ascii="仿宋" w:hAnsi="仿宋" w:eastAsia="仿宋" w:cs="仿宋"/>
          <w:b/>
          <w:bCs/>
          <w:highlight w:val="none"/>
        </w:rPr>
        <w:t>第四部分  响应方案说明</w:t>
      </w:r>
    </w:p>
    <w:p w14:paraId="41715891">
      <w:pPr>
        <w:pStyle w:val="23"/>
        <w:rPr>
          <w:rFonts w:hint="eastAsia" w:ascii="仿宋" w:hAnsi="仿宋" w:eastAsia="仿宋" w:cs="仿宋"/>
          <w:highlight w:val="none"/>
          <w:lang w:val="zh-CN"/>
        </w:rPr>
      </w:pPr>
    </w:p>
    <w:p w14:paraId="0F9B5B34">
      <w:pPr>
        <w:autoSpaceDE w:val="0"/>
        <w:autoSpaceDN w:val="0"/>
        <w:adjustRightInd w:val="0"/>
        <w:spacing w:line="360" w:lineRule="auto"/>
        <w:jc w:val="cente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（格式自拟，内容需符合评审办法中要求的内容要求）</w:t>
      </w:r>
    </w:p>
    <w:p w14:paraId="1C2E2136">
      <w:pPr>
        <w:pStyle w:val="23"/>
        <w:rPr>
          <w:rFonts w:hint="eastAsia" w:ascii="仿宋" w:hAnsi="仿宋" w:eastAsia="仿宋" w:cs="仿宋"/>
          <w:highlight w:val="none"/>
          <w:lang w:val="zh-CN"/>
        </w:rPr>
      </w:pPr>
      <w:r>
        <w:rPr>
          <w:rFonts w:hint="eastAsia" w:ascii="仿宋" w:hAnsi="仿宋" w:eastAsia="仿宋" w:cs="仿宋"/>
          <w:highlight w:val="none"/>
          <w:lang w:val="zh-CN"/>
        </w:rPr>
        <w:br w:type="page"/>
      </w:r>
    </w:p>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14:paraId="5D8ECAC5">
      <w:pPr>
        <w:pStyle w:val="4"/>
        <w:jc w:val="center"/>
        <w:rPr>
          <w:rFonts w:hint="eastAsia" w:ascii="仿宋" w:hAnsi="仿宋" w:eastAsia="仿宋" w:cs="仿宋"/>
          <w:b/>
          <w:sz w:val="24"/>
          <w:szCs w:val="21"/>
          <w:highlight w:val="none"/>
        </w:rPr>
      </w:pPr>
      <w:r>
        <w:rPr>
          <w:rFonts w:hint="eastAsia" w:ascii="仿宋" w:hAnsi="仿宋" w:eastAsia="仿宋" w:cs="仿宋"/>
          <w:b/>
          <w:bCs/>
          <w:highlight w:val="none"/>
        </w:rPr>
        <w:t>第五部分 响应承诺书</w:t>
      </w:r>
    </w:p>
    <w:p w14:paraId="559BFB19">
      <w:pPr>
        <w:widowControl/>
        <w:jc w:val="center"/>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t>响应承诺书</w:t>
      </w:r>
    </w:p>
    <w:p w14:paraId="0000E499">
      <w:pPr>
        <w:spacing w:line="360" w:lineRule="auto"/>
        <w:rPr>
          <w:rFonts w:hint="eastAsia" w:ascii="仿宋" w:hAnsi="仿宋" w:eastAsia="仿宋" w:cs="仿宋"/>
          <w:sz w:val="24"/>
          <w:highlight w:val="none"/>
        </w:rPr>
      </w:pPr>
    </w:p>
    <w:p w14:paraId="0BC4820A">
      <w:pPr>
        <w:spacing w:line="360" w:lineRule="auto"/>
        <w:rPr>
          <w:rFonts w:hint="eastAsia" w:ascii="仿宋" w:hAnsi="仿宋" w:eastAsia="仿宋" w:cs="仿宋"/>
          <w:sz w:val="24"/>
          <w:highlight w:val="none"/>
        </w:rPr>
      </w:pPr>
      <w:r>
        <w:rPr>
          <w:rFonts w:hint="eastAsia" w:ascii="仿宋" w:hAnsi="仿宋" w:eastAsia="仿宋" w:cs="仿宋"/>
          <w:sz w:val="24"/>
          <w:highlight w:val="none"/>
        </w:rPr>
        <w:t>陕西省采购招标有限责任公司：</w:t>
      </w:r>
    </w:p>
    <w:p w14:paraId="2CA1015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我方在此声明，我方以下事项进行承诺：</w:t>
      </w:r>
    </w:p>
    <w:p w14:paraId="4B2E3FA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 在本次磋商中我公司无与其他供应商相互串通，或与采购人串通的行为；</w:t>
      </w:r>
    </w:p>
    <w:p w14:paraId="76BF8B4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 在本次磋商中我公司无向采购人或磋商小组成员行贿的手段谋取成交的行为；</w:t>
      </w:r>
    </w:p>
    <w:p w14:paraId="35A4810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 在本次磋商中我公司无出借或借用资质行为、在响应文件中所附资料（业绩、项目负责人资料等）无弄虚作假；</w:t>
      </w:r>
    </w:p>
    <w:p w14:paraId="5C7958F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 我公司没有处于被责令停产、停业、投标资格被取消状态；</w:t>
      </w:r>
    </w:p>
    <w:p w14:paraId="480D750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（5）我公司不采用非法手段获取证据进行质疑、投诉，在质疑、投诉过程中不提供虚假情况或进行恶意质疑、投诉。</w:t>
      </w:r>
    </w:p>
    <w:p w14:paraId="0F29CDB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上述承诺内容如有不实，我公司愿意承担由此造成的一切法律责任，并承诺以磋商保证金赔偿给采购人造成的损失。</w:t>
      </w:r>
    </w:p>
    <w:p w14:paraId="3DC0E6D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特此承诺。</w:t>
      </w:r>
    </w:p>
    <w:p w14:paraId="5BE98022">
      <w:pPr>
        <w:spacing w:line="360" w:lineRule="auto"/>
        <w:ind w:firstLine="480" w:firstLineChars="200"/>
        <w:rPr>
          <w:rFonts w:hint="eastAsia" w:ascii="仿宋" w:hAnsi="仿宋" w:eastAsia="仿宋" w:cs="仿宋"/>
          <w:sz w:val="24"/>
          <w:highlight w:val="none"/>
        </w:rPr>
      </w:pPr>
    </w:p>
    <w:p w14:paraId="49834702">
      <w:pPr>
        <w:spacing w:line="360" w:lineRule="auto"/>
        <w:ind w:firstLine="1920" w:firstLineChars="800"/>
        <w:rPr>
          <w:rFonts w:hint="eastAsia" w:ascii="仿宋" w:hAnsi="仿宋" w:eastAsia="仿宋" w:cs="仿宋"/>
          <w:sz w:val="24"/>
          <w:highlight w:val="none"/>
        </w:rPr>
      </w:pPr>
      <w:r>
        <w:rPr>
          <w:rFonts w:hint="eastAsia" w:ascii="仿宋" w:hAnsi="仿宋" w:eastAsia="仿宋" w:cs="仿宋"/>
          <w:sz w:val="24"/>
          <w:highlight w:val="none"/>
        </w:rPr>
        <w:t>供应商（盖公章）：</w:t>
      </w:r>
      <w:r>
        <w:rPr>
          <w:rFonts w:hint="eastAsia" w:ascii="仿宋" w:hAnsi="仿宋" w:eastAsia="仿宋" w:cs="仿宋"/>
          <w:sz w:val="24"/>
          <w:highlight w:val="none"/>
          <w:u w:val="single"/>
        </w:rPr>
        <w:t xml:space="preserve">                       </w:t>
      </w:r>
    </w:p>
    <w:p w14:paraId="69790D89">
      <w:pPr>
        <w:spacing w:line="360" w:lineRule="auto"/>
        <w:ind w:firstLine="1920" w:firstLineChars="800"/>
        <w:rPr>
          <w:rFonts w:hint="eastAsia" w:ascii="仿宋" w:hAnsi="仿宋" w:eastAsia="仿宋" w:cs="仿宋"/>
          <w:sz w:val="24"/>
          <w:highlight w:val="none"/>
          <w:u w:val="single"/>
        </w:rPr>
      </w:pPr>
      <w:r>
        <w:rPr>
          <w:rFonts w:hint="eastAsia" w:ascii="仿宋" w:hAnsi="仿宋" w:eastAsia="仿宋" w:cs="仿宋"/>
          <w:sz w:val="24"/>
          <w:highlight w:val="none"/>
        </w:rPr>
        <w:t>法定代表人或</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（签字或盖章）：</w:t>
      </w:r>
      <w:r>
        <w:rPr>
          <w:rFonts w:hint="eastAsia" w:ascii="仿宋" w:hAnsi="仿宋" w:eastAsia="仿宋" w:cs="仿宋"/>
          <w:sz w:val="24"/>
          <w:highlight w:val="none"/>
          <w:u w:val="single"/>
        </w:rPr>
        <w:t xml:space="preserve">         </w:t>
      </w:r>
    </w:p>
    <w:p w14:paraId="787BCA7B">
      <w:pPr>
        <w:spacing w:line="360" w:lineRule="auto"/>
        <w:ind w:firstLine="1920" w:firstLineChars="800"/>
        <w:rPr>
          <w:rFonts w:hint="eastAsia" w:ascii="仿宋" w:hAnsi="仿宋" w:eastAsia="仿宋" w:cs="仿宋"/>
          <w:kern w:val="0"/>
          <w:sz w:val="24"/>
          <w:highlight w:val="none"/>
          <w:u w:val="single"/>
        </w:rPr>
      </w:pPr>
      <w:r>
        <w:rPr>
          <w:rFonts w:hint="eastAsia" w:ascii="仿宋" w:hAnsi="仿宋" w:eastAsia="仿宋" w:cs="仿宋"/>
          <w:sz w:val="24"/>
          <w:highlight w:val="none"/>
        </w:rPr>
        <w:t>日    期：</w:t>
      </w:r>
      <w:r>
        <w:rPr>
          <w:rFonts w:hint="eastAsia" w:ascii="仿宋" w:hAnsi="仿宋" w:eastAsia="仿宋" w:cs="仿宋"/>
          <w:sz w:val="32"/>
          <w:highlight w:val="none"/>
          <w:u w:val="single"/>
        </w:rPr>
        <w:t xml:space="preserve">           </w:t>
      </w:r>
    </w:p>
    <w:p w14:paraId="086435B0">
      <w:pPr>
        <w:pStyle w:val="23"/>
        <w:rPr>
          <w:rFonts w:hint="eastAsia" w:ascii="仿宋" w:hAnsi="仿宋" w:eastAsia="仿宋" w:cs="仿宋"/>
          <w:highlight w:val="none"/>
        </w:rPr>
      </w:pPr>
      <w:r>
        <w:rPr>
          <w:rFonts w:hint="eastAsia" w:ascii="仿宋" w:hAnsi="仿宋" w:eastAsia="仿宋" w:cs="仿宋"/>
          <w:highlight w:val="none"/>
        </w:rPr>
        <w:br w:type="page"/>
      </w:r>
    </w:p>
    <w:p w14:paraId="7DE9235D">
      <w:pPr>
        <w:pStyle w:val="4"/>
        <w:jc w:val="center"/>
        <w:rPr>
          <w:rFonts w:hint="eastAsia" w:ascii="仿宋" w:hAnsi="仿宋" w:eastAsia="仿宋" w:cs="仿宋"/>
          <w:b/>
          <w:bCs/>
          <w:highlight w:val="none"/>
        </w:rPr>
      </w:pPr>
      <w:r>
        <w:rPr>
          <w:rFonts w:hint="eastAsia" w:ascii="仿宋" w:hAnsi="仿宋" w:eastAsia="仿宋" w:cs="仿宋"/>
          <w:b/>
          <w:bCs/>
          <w:highlight w:val="none"/>
        </w:rPr>
        <w:t>第六部分  保证金支付凭证或担保函（复印件）</w:t>
      </w:r>
    </w:p>
    <w:p w14:paraId="33F4AD18">
      <w:pPr>
        <w:pStyle w:val="195"/>
        <w:rPr>
          <w:rFonts w:hint="eastAsia" w:ascii="仿宋" w:hAnsi="仿宋" w:eastAsia="仿宋" w:cs="仿宋"/>
          <w:b/>
          <w:sz w:val="32"/>
          <w:szCs w:val="32"/>
          <w:highlight w:val="none"/>
        </w:rPr>
      </w:pPr>
    </w:p>
    <w:p w14:paraId="2A9C7533">
      <w:pPr>
        <w:rPr>
          <w:rFonts w:hint="eastAsia" w:ascii="仿宋" w:hAnsi="仿宋" w:eastAsia="仿宋" w:cs="仿宋"/>
          <w:sz w:val="24"/>
          <w:highlight w:val="none"/>
        </w:rPr>
      </w:pPr>
    </w:p>
    <w:p w14:paraId="33CBAB7A">
      <w:pPr>
        <w:spacing w:after="120"/>
        <w:rPr>
          <w:rFonts w:hint="eastAsia" w:ascii="仿宋" w:hAnsi="仿宋" w:eastAsia="仿宋" w:cs="仿宋"/>
          <w:highlight w:val="none"/>
        </w:rPr>
      </w:pPr>
    </w:p>
    <w:p w14:paraId="3B027BB1">
      <w:pPr>
        <w:spacing w:after="120"/>
        <w:rPr>
          <w:rFonts w:hint="eastAsia" w:ascii="仿宋" w:hAnsi="仿宋" w:eastAsia="仿宋" w:cs="仿宋"/>
          <w:highlight w:val="none"/>
        </w:rPr>
      </w:pPr>
    </w:p>
    <w:p w14:paraId="738290A9">
      <w:pPr>
        <w:spacing w:after="120"/>
        <w:rPr>
          <w:rFonts w:hint="eastAsia" w:ascii="仿宋" w:hAnsi="仿宋" w:eastAsia="仿宋" w:cs="仿宋"/>
          <w:highlight w:val="none"/>
        </w:rPr>
      </w:pPr>
    </w:p>
    <w:p w14:paraId="0973144E">
      <w:pPr>
        <w:spacing w:after="120"/>
        <w:rPr>
          <w:rFonts w:hint="eastAsia" w:ascii="仿宋" w:hAnsi="仿宋" w:eastAsia="仿宋" w:cs="仿宋"/>
          <w:highlight w:val="none"/>
        </w:rPr>
      </w:pPr>
    </w:p>
    <w:p w14:paraId="56783C50">
      <w:pPr>
        <w:spacing w:after="120"/>
        <w:rPr>
          <w:rFonts w:hint="eastAsia" w:ascii="仿宋" w:hAnsi="仿宋" w:eastAsia="仿宋" w:cs="仿宋"/>
          <w:highlight w:val="none"/>
        </w:rPr>
      </w:pPr>
    </w:p>
    <w:p w14:paraId="4606BD48">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336F2330">
      <w:pPr>
        <w:autoSpaceDE w:val="0"/>
        <w:autoSpaceDN w:val="0"/>
        <w:adjustRightInd w:val="0"/>
        <w:snapToGrid w:val="0"/>
        <w:spacing w:line="288" w:lineRule="auto"/>
        <w:jc w:val="left"/>
        <w:rPr>
          <w:rFonts w:hint="eastAsia" w:ascii="仿宋" w:hAnsi="仿宋" w:eastAsia="仿宋" w:cs="仿宋"/>
          <w:bCs/>
          <w:sz w:val="44"/>
          <w:szCs w:val="44"/>
          <w:highlight w:val="none"/>
        </w:rPr>
        <w:sectPr>
          <w:pgSz w:w="11906" w:h="16838"/>
          <w:pgMar w:top="1418" w:right="1418" w:bottom="1418" w:left="1418" w:header="851" w:footer="992" w:gutter="0"/>
          <w:cols w:space="720" w:num="1"/>
          <w:docGrid w:linePitch="312" w:charSpace="0"/>
        </w:sectPr>
      </w:pPr>
    </w:p>
    <w:p w14:paraId="27E59309">
      <w:pPr>
        <w:pStyle w:val="5"/>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t>附件1</w:t>
      </w:r>
    </w:p>
    <w:p w14:paraId="6310B461">
      <w:pPr>
        <w:pStyle w:val="5"/>
        <w:jc w:val="center"/>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t>磋商响应担保函</w:t>
      </w:r>
    </w:p>
    <w:p w14:paraId="38A86D0E">
      <w:pPr>
        <w:snapToGrid w:val="0"/>
        <w:ind w:firstLine="3373" w:firstLineChars="1400"/>
        <w:rPr>
          <w:rFonts w:hint="eastAsia" w:ascii="仿宋" w:hAnsi="仿宋" w:eastAsia="仿宋" w:cs="仿宋"/>
          <w:b/>
          <w:bCs w:val="0"/>
          <w:sz w:val="24"/>
          <w:highlight w:val="none"/>
        </w:rPr>
      </w:pPr>
      <w:r>
        <w:rPr>
          <w:rFonts w:hint="eastAsia" w:ascii="仿宋" w:hAnsi="仿宋" w:eastAsia="仿宋" w:cs="仿宋"/>
          <w:b/>
          <w:bCs w:val="0"/>
          <w:sz w:val="24"/>
          <w:highlight w:val="none"/>
        </w:rPr>
        <w:t>（适用于保证金保函）</w:t>
      </w:r>
    </w:p>
    <w:p w14:paraId="66801B30">
      <w:pPr>
        <w:snapToGrid w:val="0"/>
        <w:ind w:right="480"/>
        <w:jc w:val="center"/>
        <w:rPr>
          <w:rFonts w:hint="eastAsia" w:ascii="仿宋" w:hAnsi="仿宋" w:eastAsia="仿宋" w:cs="仿宋"/>
          <w:sz w:val="24"/>
          <w:highlight w:val="none"/>
        </w:rPr>
      </w:pPr>
      <w:r>
        <w:rPr>
          <w:rFonts w:hint="eastAsia" w:ascii="仿宋" w:hAnsi="仿宋" w:eastAsia="仿宋" w:cs="仿宋"/>
          <w:sz w:val="24"/>
          <w:highlight w:val="none"/>
        </w:rPr>
        <w:t xml:space="preserve">                                             保函编号：</w:t>
      </w:r>
    </w:p>
    <w:p w14:paraId="25D087F5">
      <w:pPr>
        <w:snapToGrid w:val="0"/>
        <w:ind w:right="480"/>
        <w:jc w:val="left"/>
        <w:rPr>
          <w:rFonts w:hint="eastAsia" w:ascii="仿宋" w:hAnsi="仿宋" w:eastAsia="仿宋" w:cs="仿宋"/>
          <w:sz w:val="24"/>
          <w:highlight w:val="none"/>
        </w:rPr>
      </w:pPr>
      <w:r>
        <w:rPr>
          <w:rFonts w:hint="eastAsia" w:ascii="仿宋" w:hAnsi="仿宋" w:eastAsia="仿宋" w:cs="仿宋"/>
          <w:sz w:val="24"/>
          <w:highlight w:val="none"/>
          <w:u w:val="single"/>
        </w:rPr>
        <w:t>陕西省采购招标有限责任公司</w:t>
      </w:r>
      <w:r>
        <w:rPr>
          <w:rFonts w:hint="eastAsia" w:ascii="仿宋" w:hAnsi="仿宋" w:eastAsia="仿宋" w:cs="仿宋"/>
          <w:sz w:val="24"/>
          <w:highlight w:val="none"/>
        </w:rPr>
        <w:t>（下称受益人）：</w:t>
      </w:r>
    </w:p>
    <w:p w14:paraId="162197B7">
      <w:pPr>
        <w:snapToGrid w:val="0"/>
        <w:spacing w:line="288" w:lineRule="auto"/>
        <w:jc w:val="left"/>
        <w:rPr>
          <w:rFonts w:hint="eastAsia" w:ascii="仿宋" w:hAnsi="仿宋" w:eastAsia="仿宋" w:cs="仿宋"/>
          <w:sz w:val="24"/>
          <w:highlight w:val="none"/>
        </w:rPr>
      </w:pPr>
      <w:r>
        <w:rPr>
          <w:rFonts w:hint="eastAsia" w:ascii="仿宋" w:hAnsi="仿宋" w:eastAsia="仿宋" w:cs="仿宋"/>
          <w:sz w:val="24"/>
          <w:highlight w:val="none"/>
        </w:rPr>
        <w:t xml:space="preserve">    鉴于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（下称被保证人）将于</w:t>
      </w:r>
      <w:r>
        <w:rPr>
          <w:rFonts w:hint="eastAsia" w:ascii="仿宋" w:hAnsi="仿宋" w:eastAsia="仿宋" w:cs="仿宋"/>
          <w:sz w:val="24"/>
          <w:highlight w:val="none"/>
          <w:u w:val="single"/>
        </w:rPr>
        <w:t>    年 月 日</w:t>
      </w:r>
      <w:r>
        <w:rPr>
          <w:rFonts w:hint="eastAsia" w:ascii="仿宋" w:hAnsi="仿宋" w:eastAsia="仿宋" w:cs="仿宋"/>
          <w:sz w:val="24"/>
          <w:highlight w:val="none"/>
        </w:rPr>
        <w:t>参加贵方竞争性磋商文件编号为</w:t>
      </w:r>
      <w:r>
        <w:rPr>
          <w:rFonts w:hint="eastAsia" w:ascii="仿宋" w:hAnsi="仿宋" w:eastAsia="仿宋" w:cs="仿宋"/>
          <w:sz w:val="24"/>
          <w:highlight w:val="none"/>
          <w:u w:val="single"/>
        </w:rPr>
        <w:t> （采购项目编号）</w:t>
      </w:r>
      <w:r>
        <w:rPr>
          <w:rFonts w:hint="eastAsia" w:ascii="仿宋" w:hAnsi="仿宋" w:eastAsia="仿宋" w:cs="仿宋"/>
          <w:sz w:val="24"/>
          <w:highlight w:val="none"/>
        </w:rPr>
        <w:t>的</w:t>
      </w:r>
      <w:r>
        <w:rPr>
          <w:rFonts w:hint="eastAsia" w:ascii="仿宋" w:hAnsi="仿宋" w:eastAsia="仿宋" w:cs="仿宋"/>
          <w:sz w:val="24"/>
          <w:highlight w:val="none"/>
          <w:u w:val="single"/>
        </w:rPr>
        <w:t xml:space="preserve"> （项目名称） </w:t>
      </w:r>
      <w:r>
        <w:rPr>
          <w:rFonts w:hint="eastAsia" w:ascii="仿宋" w:hAnsi="仿宋" w:eastAsia="仿宋" w:cs="仿宋"/>
          <w:sz w:val="24"/>
          <w:highlight w:val="none"/>
        </w:rPr>
        <w:t>的竞争性磋商，我方接受被保证人的委托，在此向受益人提供不可撤销的磋商保证：</w:t>
      </w:r>
    </w:p>
    <w:p w14:paraId="59B82636">
      <w:pPr>
        <w:snapToGrid w:val="0"/>
        <w:spacing w:line="288"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一、本保证担保的担保金额为</w:t>
      </w:r>
      <w:r>
        <w:rPr>
          <w:rFonts w:hint="eastAsia" w:ascii="仿宋" w:hAnsi="仿宋" w:eastAsia="仿宋" w:cs="仿宋"/>
          <w:sz w:val="24"/>
          <w:highlight w:val="none"/>
          <w:u w:val="single"/>
        </w:rPr>
        <w:t>人民币</w:t>
      </w:r>
      <w:r>
        <w:rPr>
          <w:rFonts w:hint="eastAsia" w:ascii="仿宋" w:hAnsi="仿宋" w:eastAsia="仿宋" w:cs="仿宋"/>
          <w:sz w:val="24"/>
          <w:highlight w:val="none"/>
        </w:rPr>
        <w:t>（币种</w:t>
      </w:r>
      <w:r>
        <w:rPr>
          <w:rFonts w:hint="eastAsia" w:ascii="仿宋" w:hAnsi="仿宋" w:eastAsia="仿宋" w:cs="仿宋"/>
          <w:sz w:val="24"/>
          <w:highlight w:val="none"/>
          <w:u w:val="single"/>
        </w:rPr>
        <w:t>）     </w:t>
      </w:r>
      <w:r>
        <w:rPr>
          <w:rFonts w:hint="eastAsia" w:ascii="仿宋" w:hAnsi="仿宋" w:eastAsia="仿宋" w:cs="仿宋"/>
          <w:sz w:val="24"/>
          <w:highlight w:val="none"/>
        </w:rPr>
        <w:t>元（小写）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（大写）。</w:t>
      </w:r>
    </w:p>
    <w:p w14:paraId="2B334BEA">
      <w:pPr>
        <w:snapToGrid w:val="0"/>
        <w:spacing w:line="288"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二、本保证担保的保证期间为响应文件的有效期（或延长的有效期），延长有效期无须通知我方。</w:t>
      </w:r>
    </w:p>
    <w:p w14:paraId="420EDFBB">
      <w:pPr>
        <w:snapToGrid w:val="0"/>
        <w:spacing w:line="288" w:lineRule="auto"/>
        <w:rPr>
          <w:rFonts w:hint="eastAsia" w:ascii="仿宋" w:hAnsi="仿宋" w:eastAsia="仿宋" w:cs="仿宋"/>
          <w:sz w:val="24"/>
          <w:highlight w:val="none"/>
        </w:rPr>
      </w:pPr>
      <w:r>
        <w:rPr>
          <w:rFonts w:hint="eastAsia" w:ascii="仿宋" w:hAnsi="仿宋" w:eastAsia="仿宋" w:cs="仿宋"/>
          <w:sz w:val="24"/>
          <w:highlight w:val="none"/>
        </w:rPr>
        <w:t xml:space="preserve">    三、在本保证担保的保证期间内，如果被保证人出现下列情形之一，受益人可以向我方提起索赔：</w:t>
      </w:r>
    </w:p>
    <w:p w14:paraId="4322DC1B">
      <w:pPr>
        <w:snapToGrid w:val="0"/>
        <w:spacing w:line="288" w:lineRule="auto"/>
        <w:rPr>
          <w:rFonts w:hint="eastAsia" w:ascii="仿宋" w:hAnsi="仿宋" w:eastAsia="仿宋" w:cs="仿宋"/>
          <w:sz w:val="24"/>
          <w:highlight w:val="none"/>
        </w:rPr>
      </w:pPr>
      <w:r>
        <w:rPr>
          <w:rFonts w:hint="eastAsia" w:ascii="仿宋" w:hAnsi="仿宋" w:eastAsia="仿宋" w:cs="仿宋"/>
          <w:sz w:val="24"/>
          <w:highlight w:val="none"/>
        </w:rPr>
        <w:t xml:space="preserve">    1. 被保证人在响应文件有效期内撤</w:t>
      </w:r>
      <w:r>
        <w:rPr>
          <w:rFonts w:hint="eastAsia" w:ascii="仿宋" w:hAnsi="仿宋" w:eastAsia="仿宋" w:cs="仿宋"/>
          <w:sz w:val="24"/>
          <w:highlight w:val="none"/>
          <w:lang w:val="en-US" w:eastAsia="zh-CN"/>
        </w:rPr>
        <w:t>销</w:t>
      </w:r>
      <w:r>
        <w:rPr>
          <w:rFonts w:hint="eastAsia" w:ascii="仿宋" w:hAnsi="仿宋" w:eastAsia="仿宋" w:cs="仿宋"/>
          <w:sz w:val="24"/>
          <w:highlight w:val="none"/>
        </w:rPr>
        <w:t>其响应文件；</w:t>
      </w:r>
    </w:p>
    <w:p w14:paraId="705B343A">
      <w:pPr>
        <w:snapToGrid w:val="0"/>
        <w:spacing w:line="288" w:lineRule="auto"/>
        <w:rPr>
          <w:rFonts w:hint="eastAsia" w:ascii="仿宋" w:hAnsi="仿宋" w:eastAsia="仿宋" w:cs="仿宋"/>
          <w:sz w:val="24"/>
          <w:highlight w:val="none"/>
        </w:rPr>
      </w:pPr>
      <w:r>
        <w:rPr>
          <w:rFonts w:hint="eastAsia" w:ascii="仿宋" w:hAnsi="仿宋" w:eastAsia="仿宋" w:cs="仿宋"/>
          <w:sz w:val="24"/>
          <w:highlight w:val="none"/>
        </w:rPr>
        <w:t xml:space="preserve">    2. 被保证人在响应文件有效期内收到受益人发出的成交通知书后，不能或拒绝按竞争性磋商文件的要求签署合同；</w:t>
      </w:r>
    </w:p>
    <w:p w14:paraId="693EE70F">
      <w:pPr>
        <w:snapToGrid w:val="0"/>
        <w:spacing w:line="288" w:lineRule="auto"/>
        <w:rPr>
          <w:rFonts w:hint="eastAsia" w:ascii="仿宋" w:hAnsi="仿宋" w:eastAsia="仿宋" w:cs="仿宋"/>
          <w:sz w:val="24"/>
          <w:highlight w:val="none"/>
        </w:rPr>
      </w:pPr>
      <w:r>
        <w:rPr>
          <w:rFonts w:hint="eastAsia" w:ascii="仿宋" w:hAnsi="仿宋" w:eastAsia="仿宋" w:cs="仿宋"/>
          <w:sz w:val="24"/>
          <w:highlight w:val="none"/>
        </w:rPr>
        <w:t xml:space="preserve">    3. 被保证人在有效期内收到受益人发出的成交通知书后，不能或拒绝按竞争性磋商文件的规定提交履约担保；</w:t>
      </w:r>
    </w:p>
    <w:p w14:paraId="54C7D081">
      <w:pPr>
        <w:snapToGrid w:val="0"/>
        <w:spacing w:line="288" w:lineRule="auto"/>
        <w:ind w:firstLine="480"/>
        <w:rPr>
          <w:rFonts w:hint="eastAsia" w:ascii="仿宋" w:hAnsi="仿宋" w:eastAsia="仿宋" w:cs="仿宋"/>
          <w:sz w:val="24"/>
          <w:highlight w:val="none"/>
        </w:rPr>
      </w:pPr>
      <w:r>
        <w:rPr>
          <w:rFonts w:hint="eastAsia" w:ascii="仿宋" w:hAnsi="仿宋" w:eastAsia="仿宋" w:cs="仿宋"/>
          <w:sz w:val="24"/>
          <w:highlight w:val="none"/>
        </w:rPr>
        <w:t>4. 被保证人成交后未按照竞争性磋商文件规定交纳代理服务费。</w:t>
      </w:r>
    </w:p>
    <w:p w14:paraId="034D1F45">
      <w:pPr>
        <w:snapToGrid w:val="0"/>
        <w:spacing w:line="288" w:lineRule="auto"/>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 被保证人响应过程中提供虚假材料。</w:t>
      </w:r>
    </w:p>
    <w:p w14:paraId="004C4286">
      <w:pPr>
        <w:snapToGrid w:val="0"/>
        <w:spacing w:line="288" w:lineRule="auto"/>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 被保证人与采购人、其他供应商、采购代理机构恶意串通。</w:t>
      </w:r>
    </w:p>
    <w:p w14:paraId="619E6E2E">
      <w:pPr>
        <w:snapToGrid w:val="0"/>
        <w:spacing w:line="288" w:lineRule="auto"/>
        <w:rPr>
          <w:rFonts w:hint="eastAsia" w:ascii="仿宋" w:hAnsi="仿宋" w:eastAsia="仿宋" w:cs="仿宋"/>
          <w:sz w:val="24"/>
          <w:highlight w:val="none"/>
        </w:rPr>
      </w:pPr>
      <w:r>
        <w:rPr>
          <w:rFonts w:hint="eastAsia" w:ascii="仿宋" w:hAnsi="仿宋" w:eastAsia="仿宋" w:cs="仿宋"/>
          <w:sz w:val="24"/>
          <w:highlight w:val="none"/>
        </w:rPr>
        <w:t xml:space="preserve">    四、在本保证担保的保证期间内，我方收到受益人经法定代表人或其授权委托代理人签字并加盖公章的书面索赔通知后，将不争辩、不挑剔、不可撤销地立即向受益人支付本保证担保的担保金额。</w:t>
      </w:r>
    </w:p>
    <w:p w14:paraId="767B397A">
      <w:pPr>
        <w:snapToGrid w:val="0"/>
        <w:spacing w:line="288" w:lineRule="auto"/>
        <w:rPr>
          <w:rFonts w:hint="eastAsia" w:ascii="仿宋" w:hAnsi="仿宋" w:eastAsia="仿宋" w:cs="仿宋"/>
          <w:sz w:val="24"/>
          <w:highlight w:val="none"/>
        </w:rPr>
      </w:pPr>
      <w:r>
        <w:rPr>
          <w:rFonts w:hint="eastAsia" w:ascii="仿宋" w:hAnsi="仿宋" w:eastAsia="仿宋" w:cs="仿宋"/>
          <w:sz w:val="24"/>
          <w:highlight w:val="none"/>
        </w:rPr>
        <w:t xml:space="preserve">    五、受益人的索赔通知应当说明索赔理由，并必须在本保证担保的保证期间内送达我方。</w:t>
      </w:r>
    </w:p>
    <w:p w14:paraId="6575B8EA">
      <w:pPr>
        <w:snapToGrid w:val="0"/>
        <w:spacing w:line="288" w:lineRule="auto"/>
        <w:rPr>
          <w:rFonts w:hint="eastAsia" w:ascii="仿宋" w:hAnsi="仿宋" w:eastAsia="仿宋" w:cs="仿宋"/>
          <w:sz w:val="24"/>
          <w:highlight w:val="none"/>
        </w:rPr>
      </w:pPr>
      <w:r>
        <w:rPr>
          <w:rFonts w:hint="eastAsia" w:ascii="仿宋" w:hAnsi="仿宋" w:eastAsia="仿宋" w:cs="仿宋"/>
          <w:sz w:val="24"/>
          <w:highlight w:val="none"/>
        </w:rPr>
        <w:t xml:space="preserve">    六、本保证担保项下的权利不得转让。</w:t>
      </w:r>
    </w:p>
    <w:p w14:paraId="23DD455C">
      <w:pPr>
        <w:snapToGrid w:val="0"/>
        <w:spacing w:line="288" w:lineRule="auto"/>
        <w:rPr>
          <w:rFonts w:hint="eastAsia" w:ascii="仿宋" w:hAnsi="仿宋" w:eastAsia="仿宋" w:cs="仿宋"/>
          <w:sz w:val="24"/>
          <w:highlight w:val="none"/>
        </w:rPr>
      </w:pPr>
      <w:r>
        <w:rPr>
          <w:rFonts w:hint="eastAsia" w:ascii="仿宋" w:hAnsi="仿宋" w:eastAsia="仿宋" w:cs="仿宋"/>
          <w:sz w:val="24"/>
          <w:highlight w:val="none"/>
        </w:rPr>
        <w:t xml:space="preserve">    七、本保证担保的保证期间届满，或我方已向受益人支付本保证担保的担保金额，我方的保证责任免除。</w:t>
      </w:r>
    </w:p>
    <w:p w14:paraId="1BDC6F6F">
      <w:pPr>
        <w:snapToGrid w:val="0"/>
        <w:spacing w:line="288" w:lineRule="auto"/>
        <w:rPr>
          <w:rFonts w:hint="eastAsia" w:ascii="仿宋" w:hAnsi="仿宋" w:eastAsia="仿宋" w:cs="仿宋"/>
          <w:sz w:val="24"/>
          <w:highlight w:val="none"/>
        </w:rPr>
      </w:pPr>
      <w:r>
        <w:rPr>
          <w:rFonts w:hint="eastAsia" w:ascii="仿宋" w:hAnsi="仿宋" w:eastAsia="仿宋" w:cs="仿宋"/>
          <w:sz w:val="24"/>
          <w:highlight w:val="none"/>
        </w:rPr>
        <w:t xml:space="preserve">    八、本保证担保适用中华人民共和国法律。</w:t>
      </w:r>
    </w:p>
    <w:p w14:paraId="1632A2D3">
      <w:pPr>
        <w:snapToGrid w:val="0"/>
        <w:spacing w:line="288" w:lineRule="auto"/>
        <w:rPr>
          <w:rFonts w:hint="eastAsia" w:ascii="仿宋" w:hAnsi="仿宋" w:eastAsia="仿宋" w:cs="仿宋"/>
          <w:sz w:val="24"/>
          <w:highlight w:val="none"/>
        </w:rPr>
      </w:pPr>
      <w:r>
        <w:rPr>
          <w:rFonts w:hint="eastAsia" w:ascii="仿宋" w:hAnsi="仿宋" w:eastAsia="仿宋" w:cs="仿宋"/>
          <w:sz w:val="24"/>
          <w:highlight w:val="none"/>
        </w:rPr>
        <w:t xml:space="preserve">    九、本保证担保以中文文本为准，涂改无效。</w:t>
      </w:r>
    </w:p>
    <w:p w14:paraId="41B48402">
      <w:pPr>
        <w:snapToGrid w:val="0"/>
        <w:spacing w:line="288" w:lineRule="auto"/>
        <w:rPr>
          <w:rFonts w:hint="eastAsia" w:ascii="仿宋" w:hAnsi="仿宋" w:eastAsia="仿宋" w:cs="仿宋"/>
          <w:sz w:val="24"/>
          <w:highlight w:val="none"/>
        </w:rPr>
      </w:pPr>
    </w:p>
    <w:p w14:paraId="7FE120C3">
      <w:pPr>
        <w:snapToGrid w:val="0"/>
        <w:spacing w:line="288" w:lineRule="auto"/>
        <w:rPr>
          <w:rFonts w:hint="eastAsia" w:ascii="仿宋" w:hAnsi="仿宋" w:eastAsia="仿宋" w:cs="仿宋"/>
          <w:sz w:val="24"/>
          <w:highlight w:val="none"/>
          <w:u w:val="single"/>
        </w:rPr>
      </w:pPr>
      <w:r>
        <w:rPr>
          <w:rFonts w:hint="eastAsia" w:ascii="仿宋" w:hAnsi="仿宋" w:eastAsia="仿宋" w:cs="仿宋"/>
          <w:sz w:val="24"/>
          <w:highlight w:val="none"/>
        </w:rPr>
        <w:t>保证人（盖章）：</w:t>
      </w:r>
    </w:p>
    <w:p w14:paraId="606A031C">
      <w:pPr>
        <w:snapToGrid w:val="0"/>
        <w:spacing w:line="288" w:lineRule="auto"/>
        <w:rPr>
          <w:rFonts w:hint="eastAsia" w:ascii="仿宋" w:hAnsi="仿宋" w:eastAsia="仿宋" w:cs="仿宋"/>
          <w:sz w:val="24"/>
          <w:highlight w:val="none"/>
          <w:u w:val="single"/>
        </w:rPr>
      </w:pPr>
      <w:r>
        <w:rPr>
          <w:rFonts w:hint="eastAsia" w:ascii="仿宋" w:hAnsi="仿宋" w:eastAsia="仿宋" w:cs="仿宋"/>
          <w:sz w:val="24"/>
          <w:highlight w:val="none"/>
        </w:rPr>
        <w:t>法定代表人或其授权委托代理人（签字或盖章）：</w:t>
      </w:r>
      <w:r>
        <w:rPr>
          <w:rFonts w:hint="eastAsia" w:ascii="仿宋" w:hAnsi="仿宋" w:eastAsia="仿宋" w:cs="仿宋"/>
          <w:sz w:val="24"/>
          <w:highlight w:val="none"/>
          <w:u w:val="single"/>
        </w:rPr>
        <w:t xml:space="preserve">     </w:t>
      </w:r>
    </w:p>
    <w:p w14:paraId="4F67910D">
      <w:pPr>
        <w:snapToGrid w:val="0"/>
        <w:spacing w:line="288" w:lineRule="auto"/>
        <w:rPr>
          <w:rFonts w:hint="eastAsia" w:ascii="仿宋" w:hAnsi="仿宋" w:eastAsia="仿宋" w:cs="仿宋"/>
          <w:sz w:val="24"/>
          <w:highlight w:val="none"/>
        </w:rPr>
      </w:pPr>
      <w:r>
        <w:rPr>
          <w:rFonts w:hint="eastAsia" w:ascii="仿宋" w:hAnsi="仿宋" w:eastAsia="仿宋" w:cs="仿宋"/>
          <w:sz w:val="24"/>
          <w:highlight w:val="none"/>
        </w:rPr>
        <w:t>单位地址：</w:t>
      </w:r>
    </w:p>
    <w:p w14:paraId="62B293DE">
      <w:pPr>
        <w:snapToGrid w:val="0"/>
        <w:spacing w:line="288" w:lineRule="auto"/>
        <w:rPr>
          <w:rFonts w:hint="eastAsia" w:ascii="仿宋" w:hAnsi="仿宋" w:eastAsia="仿宋" w:cs="仿宋"/>
          <w:sz w:val="24"/>
          <w:highlight w:val="none"/>
        </w:rPr>
      </w:pPr>
      <w:r>
        <w:rPr>
          <w:rFonts w:hint="eastAsia" w:ascii="仿宋" w:hAnsi="仿宋" w:eastAsia="仿宋" w:cs="仿宋"/>
          <w:sz w:val="24"/>
          <w:highlight w:val="none"/>
        </w:rPr>
        <w:t>电话：     </w:t>
      </w:r>
    </w:p>
    <w:p w14:paraId="20C3C35A">
      <w:pPr>
        <w:snapToGrid w:val="0"/>
        <w:spacing w:line="288" w:lineRule="auto"/>
        <w:rPr>
          <w:rFonts w:hint="eastAsia" w:ascii="仿宋" w:hAnsi="仿宋" w:eastAsia="仿宋" w:cs="仿宋"/>
          <w:sz w:val="24"/>
          <w:highlight w:val="none"/>
        </w:rPr>
      </w:pPr>
      <w:r>
        <w:rPr>
          <w:rFonts w:hint="eastAsia" w:ascii="仿宋" w:hAnsi="仿宋" w:eastAsia="仿宋" w:cs="仿宋"/>
          <w:sz w:val="24"/>
          <w:highlight w:val="none"/>
        </w:rPr>
        <w:t>日期：     年     月     日</w:t>
      </w:r>
    </w:p>
    <w:p w14:paraId="4F798F2E">
      <w:pPr>
        <w:rPr>
          <w:rFonts w:hint="eastAsia" w:ascii="仿宋" w:hAnsi="仿宋" w:eastAsia="仿宋" w:cs="仿宋"/>
          <w:b/>
          <w:bCs/>
          <w:sz w:val="28"/>
          <w:szCs w:val="36"/>
          <w:highlight w:val="none"/>
          <w:lang w:val="zh-CN"/>
        </w:rPr>
      </w:pPr>
      <w:bookmarkStart w:id="498" w:name="_Toc21748"/>
      <w:bookmarkStart w:id="499" w:name="_Toc515647799"/>
      <w:bookmarkStart w:id="500" w:name="_Toc16186"/>
      <w:bookmarkStart w:id="501" w:name="_Toc532473491"/>
      <w:r>
        <w:rPr>
          <w:rFonts w:hint="eastAsia" w:ascii="仿宋" w:hAnsi="仿宋" w:eastAsia="仿宋" w:cs="仿宋"/>
          <w:kern w:val="0"/>
          <w:sz w:val="24"/>
          <w:highlight w:val="none"/>
        </w:rPr>
        <w:br w:type="page"/>
      </w:r>
      <w:bookmarkEnd w:id="498"/>
      <w:bookmarkEnd w:id="499"/>
      <w:bookmarkEnd w:id="500"/>
      <w:bookmarkEnd w:id="501"/>
    </w:p>
    <w:p w14:paraId="155EFE86">
      <w:pPr>
        <w:pStyle w:val="5"/>
        <w:rPr>
          <w:rFonts w:hint="eastAsia" w:ascii="仿宋" w:hAnsi="仿宋" w:eastAsia="仿宋" w:cs="仿宋"/>
          <w:b/>
          <w:bCs/>
          <w:sz w:val="28"/>
          <w:szCs w:val="36"/>
          <w:highlight w:val="none"/>
          <w:lang w:val="zh-CN" w:eastAsia="zh-CN"/>
        </w:rPr>
      </w:pPr>
      <w:r>
        <w:rPr>
          <w:rFonts w:hint="eastAsia" w:ascii="仿宋" w:hAnsi="仿宋" w:eastAsia="仿宋" w:cs="仿宋"/>
          <w:b/>
          <w:bCs/>
          <w:sz w:val="28"/>
          <w:szCs w:val="36"/>
          <w:highlight w:val="none"/>
          <w:lang w:val="zh-CN"/>
        </w:rPr>
        <w:t>附件</w:t>
      </w:r>
      <w:r>
        <w:rPr>
          <w:rFonts w:hint="eastAsia" w:ascii="仿宋" w:hAnsi="仿宋" w:eastAsia="仿宋" w:cs="仿宋"/>
          <w:b/>
          <w:bCs/>
          <w:sz w:val="28"/>
          <w:szCs w:val="36"/>
          <w:highlight w:val="none"/>
          <w:lang w:val="en-US" w:eastAsia="zh-CN"/>
        </w:rPr>
        <w:t>2</w:t>
      </w:r>
    </w:p>
    <w:p w14:paraId="5CCFDBD8">
      <w:pPr>
        <w:pStyle w:val="5"/>
        <w:jc w:val="center"/>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t xml:space="preserve"> （最后）磋商响应报价一览表</w:t>
      </w:r>
    </w:p>
    <w:p w14:paraId="5ABE1694">
      <w:pPr>
        <w:spacing w:after="120"/>
        <w:jc w:val="center"/>
        <w:rPr>
          <w:rFonts w:hint="eastAsia" w:ascii="仿宋" w:hAnsi="仿宋" w:eastAsia="仿宋" w:cs="仿宋"/>
          <w:b/>
          <w:bCs/>
          <w:sz w:val="28"/>
          <w:szCs w:val="36"/>
          <w:highlight w:val="none"/>
          <w:lang w:val="zh-CN"/>
        </w:rPr>
      </w:pPr>
      <w:r>
        <w:rPr>
          <w:rFonts w:hint="eastAsia" w:ascii="仿宋" w:hAnsi="仿宋" w:eastAsia="仿宋" w:cs="仿宋"/>
          <w:b/>
          <w:bCs/>
          <w:sz w:val="28"/>
          <w:szCs w:val="36"/>
          <w:highlight w:val="none"/>
          <w:lang w:val="zh-CN"/>
        </w:rPr>
        <w:t>（随身携带，单独提供，无需装订在响应文件中）</w:t>
      </w:r>
    </w:p>
    <w:p w14:paraId="06D98B20">
      <w:pPr>
        <w:pStyle w:val="23"/>
        <w:rPr>
          <w:rFonts w:hint="eastAsia" w:ascii="仿宋" w:hAnsi="仿宋" w:eastAsia="仿宋" w:cs="仿宋"/>
          <w:highlight w:val="none"/>
          <w:lang w:val="zh-CN"/>
        </w:rPr>
      </w:pP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3EC77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03325953">
            <w:pPr>
              <w:pStyle w:val="23"/>
              <w:jc w:val="center"/>
              <w:rPr>
                <w:rFonts w:hint="eastAsia" w:ascii="仿宋" w:hAnsi="仿宋" w:eastAsia="仿宋" w:cs="仿宋"/>
                <w:b/>
                <w:sz w:val="24"/>
                <w:highlight w:val="none"/>
              </w:rPr>
            </w:pPr>
            <w:r>
              <w:rPr>
                <w:rFonts w:hint="eastAsia" w:ascii="仿宋" w:hAnsi="仿宋" w:eastAsia="仿宋" w:cs="仿宋"/>
                <w:sz w:val="24"/>
                <w:highlight w:val="none"/>
                <w:lang w:val="zh-CN"/>
              </w:rPr>
              <w:br w:type="page"/>
            </w:r>
            <w:r>
              <w:rPr>
                <w:rFonts w:hint="eastAsia" w:ascii="仿宋" w:hAnsi="仿宋" w:eastAsia="仿宋" w:cs="仿宋"/>
                <w:b/>
                <w:sz w:val="24"/>
                <w:highlight w:val="none"/>
              </w:rPr>
              <w:t>项目编号及名称</w:t>
            </w:r>
          </w:p>
        </w:tc>
        <w:tc>
          <w:tcPr>
            <w:tcW w:w="6697" w:type="dxa"/>
            <w:vAlign w:val="center"/>
          </w:tcPr>
          <w:p w14:paraId="54459F45">
            <w:pPr>
              <w:pStyle w:val="23"/>
              <w:rPr>
                <w:rFonts w:hint="eastAsia" w:ascii="仿宋" w:hAnsi="仿宋" w:eastAsia="仿宋" w:cs="仿宋"/>
                <w:sz w:val="24"/>
                <w:highlight w:val="none"/>
                <w:u w:val="single"/>
              </w:rPr>
            </w:pPr>
            <w:r>
              <w:rPr>
                <w:rFonts w:hint="eastAsia" w:ascii="仿宋" w:hAnsi="仿宋" w:eastAsia="仿宋" w:cs="仿宋"/>
                <w:sz w:val="24"/>
                <w:highlight w:val="none"/>
              </w:rPr>
              <w:t>项目编号：</w:t>
            </w:r>
            <w:r>
              <w:rPr>
                <w:rFonts w:hint="eastAsia" w:ascii="仿宋" w:hAnsi="仿宋" w:eastAsia="仿宋" w:cs="仿宋"/>
                <w:sz w:val="24"/>
                <w:highlight w:val="none"/>
                <w:u w:val="single"/>
              </w:rPr>
              <w:t xml:space="preserve">              </w:t>
            </w:r>
          </w:p>
          <w:p w14:paraId="1099A202">
            <w:pPr>
              <w:pStyle w:val="23"/>
              <w:rPr>
                <w:rFonts w:hint="eastAsia" w:ascii="仿宋" w:hAnsi="仿宋" w:eastAsia="仿宋" w:cs="仿宋"/>
                <w:sz w:val="24"/>
                <w:highlight w:val="none"/>
                <w:u w:val="single"/>
              </w:rPr>
            </w:pPr>
            <w:r>
              <w:rPr>
                <w:rFonts w:hint="eastAsia" w:ascii="仿宋" w:hAnsi="仿宋" w:eastAsia="仿宋" w:cs="仿宋"/>
                <w:sz w:val="24"/>
                <w:highlight w:val="none"/>
              </w:rPr>
              <w:t>项目名称：</w:t>
            </w:r>
            <w:r>
              <w:rPr>
                <w:rFonts w:hint="eastAsia" w:ascii="仿宋" w:hAnsi="仿宋" w:eastAsia="仿宋" w:cs="仿宋"/>
                <w:sz w:val="24"/>
                <w:highlight w:val="none"/>
                <w:u w:val="single"/>
              </w:rPr>
              <w:t xml:space="preserve">              </w:t>
            </w:r>
          </w:p>
        </w:tc>
      </w:tr>
      <w:tr w14:paraId="01E2C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882" w:type="dxa"/>
            <w:vAlign w:val="center"/>
          </w:tcPr>
          <w:p w14:paraId="253B8D00">
            <w:pPr>
              <w:pStyle w:val="23"/>
              <w:jc w:val="center"/>
              <w:rPr>
                <w:rFonts w:hint="eastAsia" w:ascii="仿宋" w:hAnsi="仿宋" w:eastAsia="仿宋" w:cs="仿宋"/>
                <w:b/>
                <w:sz w:val="24"/>
                <w:highlight w:val="none"/>
              </w:rPr>
            </w:pPr>
            <w:r>
              <w:rPr>
                <w:rFonts w:hint="eastAsia" w:ascii="仿宋" w:hAnsi="仿宋" w:eastAsia="仿宋" w:cs="仿宋"/>
                <w:b/>
                <w:sz w:val="24"/>
                <w:highlight w:val="none"/>
              </w:rPr>
              <w:t>响应总价</w:t>
            </w:r>
          </w:p>
        </w:tc>
        <w:tc>
          <w:tcPr>
            <w:tcW w:w="6697" w:type="dxa"/>
            <w:vAlign w:val="center"/>
          </w:tcPr>
          <w:p w14:paraId="02B1DB72">
            <w:pPr>
              <w:pStyle w:val="23"/>
              <w:rPr>
                <w:rFonts w:hint="eastAsia" w:ascii="仿宋" w:hAnsi="仿宋" w:eastAsia="仿宋" w:cs="仿宋"/>
                <w:sz w:val="24"/>
                <w:highlight w:val="none"/>
              </w:rPr>
            </w:pPr>
            <w:r>
              <w:rPr>
                <w:rFonts w:hint="eastAsia" w:ascii="仿宋" w:hAnsi="仿宋" w:eastAsia="仿宋" w:cs="仿宋"/>
                <w:sz w:val="24"/>
                <w:highlight w:val="none"/>
              </w:rPr>
              <w:t>人民币（大写）：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（小写：¥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元）</w:t>
            </w:r>
          </w:p>
        </w:tc>
      </w:tr>
      <w:tr w14:paraId="56B49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673FFC6B">
            <w:pPr>
              <w:pStyle w:val="23"/>
              <w:jc w:val="center"/>
              <w:rPr>
                <w:rFonts w:hint="eastAsia" w:ascii="仿宋" w:hAnsi="仿宋" w:eastAsia="仿宋" w:cs="仿宋"/>
                <w:b/>
                <w:sz w:val="24"/>
                <w:highlight w:val="none"/>
                <w:lang w:eastAsia="zh-CN"/>
              </w:rPr>
            </w:pPr>
            <w:r>
              <w:rPr>
                <w:rFonts w:hint="eastAsia" w:ascii="仿宋" w:hAnsi="仿宋" w:eastAsia="仿宋" w:cs="仿宋"/>
                <w:b/>
                <w:sz w:val="24"/>
                <w:highlight w:val="none"/>
                <w:lang w:val="en-US" w:eastAsia="zh-CN"/>
              </w:rPr>
              <w:t>工期</w:t>
            </w:r>
          </w:p>
        </w:tc>
        <w:tc>
          <w:tcPr>
            <w:tcW w:w="6697" w:type="dxa"/>
            <w:vAlign w:val="center"/>
          </w:tcPr>
          <w:p w14:paraId="054B4FA1">
            <w:pPr>
              <w:pStyle w:val="23"/>
              <w:rPr>
                <w:rFonts w:hint="eastAsia" w:ascii="仿宋" w:hAnsi="仿宋" w:eastAsia="仿宋" w:cs="仿宋"/>
                <w:sz w:val="24"/>
                <w:highlight w:val="none"/>
              </w:rPr>
            </w:pPr>
            <w:r>
              <w:rPr>
                <w:rFonts w:hint="eastAsia" w:ascii="仿宋" w:hAnsi="仿宋" w:eastAsia="仿宋" w:cs="仿宋"/>
                <w:sz w:val="24"/>
                <w:highlight w:val="none"/>
              </w:rPr>
              <w:t>2026年8月20日前完工</w:t>
            </w:r>
          </w:p>
        </w:tc>
      </w:tr>
      <w:tr w14:paraId="12E84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21F34A12">
            <w:pPr>
              <w:pStyle w:val="23"/>
              <w:jc w:val="center"/>
              <w:rPr>
                <w:rFonts w:hint="eastAsia" w:ascii="仿宋" w:hAnsi="仿宋" w:eastAsia="仿宋" w:cs="仿宋"/>
                <w:b/>
                <w:sz w:val="24"/>
                <w:highlight w:val="none"/>
              </w:rPr>
            </w:pPr>
            <w:r>
              <w:rPr>
                <w:rFonts w:hint="eastAsia" w:ascii="仿宋" w:hAnsi="仿宋" w:eastAsia="仿宋" w:cs="仿宋"/>
                <w:b/>
                <w:sz w:val="24"/>
                <w:highlight w:val="none"/>
              </w:rPr>
              <w:t>项目实施地点</w:t>
            </w:r>
          </w:p>
        </w:tc>
        <w:tc>
          <w:tcPr>
            <w:tcW w:w="6697" w:type="dxa"/>
            <w:vAlign w:val="center"/>
          </w:tcPr>
          <w:p w14:paraId="2F7AD502">
            <w:pPr>
              <w:pStyle w:val="23"/>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采购人指定地点</w:t>
            </w:r>
          </w:p>
        </w:tc>
      </w:tr>
      <w:tr w14:paraId="6A14D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9" w:hRule="atLeast"/>
          <w:jc w:val="center"/>
        </w:trPr>
        <w:tc>
          <w:tcPr>
            <w:tcW w:w="1882" w:type="dxa"/>
            <w:vAlign w:val="center"/>
          </w:tcPr>
          <w:p w14:paraId="168A83E8">
            <w:pPr>
              <w:pStyle w:val="23"/>
              <w:jc w:val="center"/>
              <w:rPr>
                <w:rFonts w:hint="eastAsia" w:ascii="仿宋" w:hAnsi="仿宋" w:eastAsia="仿宋" w:cs="仿宋"/>
                <w:b/>
                <w:sz w:val="24"/>
                <w:highlight w:val="none"/>
              </w:rPr>
            </w:pPr>
            <w:r>
              <w:rPr>
                <w:rFonts w:hint="eastAsia" w:ascii="仿宋" w:hAnsi="仿宋" w:eastAsia="仿宋" w:cs="仿宋"/>
                <w:b/>
                <w:sz w:val="24"/>
                <w:highlight w:val="none"/>
              </w:rPr>
              <w:t>备注</w:t>
            </w:r>
          </w:p>
        </w:tc>
        <w:tc>
          <w:tcPr>
            <w:tcW w:w="6697" w:type="dxa"/>
            <w:vAlign w:val="center"/>
          </w:tcPr>
          <w:p w14:paraId="6969D45A">
            <w:pPr>
              <w:pStyle w:val="23"/>
              <w:rPr>
                <w:rFonts w:hint="eastAsia" w:ascii="仿宋" w:hAnsi="仿宋" w:eastAsia="仿宋" w:cs="仿宋"/>
                <w:sz w:val="24"/>
                <w:highlight w:val="none"/>
              </w:rPr>
            </w:pPr>
          </w:p>
        </w:tc>
      </w:tr>
    </w:tbl>
    <w:p w14:paraId="001866AF">
      <w:pPr>
        <w:pStyle w:val="23"/>
        <w:rPr>
          <w:rFonts w:hint="eastAsia" w:ascii="仿宋" w:hAnsi="仿宋" w:eastAsia="仿宋" w:cs="仿宋"/>
          <w:highlight w:val="none"/>
          <w:lang w:val="zh-CN"/>
        </w:rPr>
      </w:pPr>
    </w:p>
    <w:p w14:paraId="59530AFE">
      <w:pPr>
        <w:autoSpaceDE w:val="0"/>
        <w:autoSpaceDN w:val="0"/>
        <w:adjustRightInd w:val="0"/>
        <w:snapToGrid w:val="0"/>
        <w:spacing w:line="360" w:lineRule="auto"/>
        <w:rPr>
          <w:rFonts w:hint="eastAsia" w:ascii="仿宋" w:hAnsi="仿宋" w:eastAsia="仿宋" w:cs="仿宋"/>
          <w:b/>
          <w:bCs/>
          <w:sz w:val="24"/>
          <w:highlight w:val="none"/>
        </w:rPr>
      </w:pPr>
    </w:p>
    <w:p w14:paraId="7A6B3AE1">
      <w:pPr>
        <w:autoSpaceDE w:val="0"/>
        <w:autoSpaceDN w:val="0"/>
        <w:adjustRightInd w:val="0"/>
        <w:snapToGrid w:val="0"/>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                                                                                     </w:t>
      </w:r>
    </w:p>
    <w:p w14:paraId="20DA3550">
      <w:pPr>
        <w:spacing w:line="360" w:lineRule="auto"/>
        <w:ind w:firstLine="1920" w:firstLineChars="800"/>
        <w:rPr>
          <w:rFonts w:hint="eastAsia" w:ascii="仿宋" w:hAnsi="仿宋" w:eastAsia="仿宋" w:cs="仿宋"/>
          <w:sz w:val="24"/>
          <w:highlight w:val="none"/>
        </w:rPr>
      </w:pPr>
      <w:r>
        <w:rPr>
          <w:rFonts w:hint="eastAsia" w:ascii="仿宋" w:hAnsi="仿宋" w:eastAsia="仿宋" w:cs="仿宋"/>
          <w:sz w:val="24"/>
          <w:highlight w:val="none"/>
        </w:rPr>
        <w:t>供应商（盖公章）：</w:t>
      </w:r>
      <w:r>
        <w:rPr>
          <w:rFonts w:hint="eastAsia" w:ascii="仿宋" w:hAnsi="仿宋" w:eastAsia="仿宋" w:cs="仿宋"/>
          <w:sz w:val="24"/>
          <w:highlight w:val="none"/>
          <w:u w:val="single"/>
        </w:rPr>
        <w:t xml:space="preserve">                       </w:t>
      </w:r>
    </w:p>
    <w:p w14:paraId="0BD20C1F">
      <w:pPr>
        <w:spacing w:line="360" w:lineRule="auto"/>
        <w:ind w:firstLine="1920" w:firstLineChars="800"/>
        <w:rPr>
          <w:rFonts w:hint="eastAsia" w:ascii="仿宋" w:hAnsi="仿宋" w:eastAsia="仿宋" w:cs="仿宋"/>
          <w:sz w:val="24"/>
          <w:highlight w:val="none"/>
          <w:u w:val="single"/>
        </w:rPr>
      </w:pPr>
      <w:r>
        <w:rPr>
          <w:rFonts w:hint="eastAsia" w:ascii="仿宋" w:hAnsi="仿宋" w:eastAsia="仿宋" w:cs="仿宋"/>
          <w:sz w:val="24"/>
          <w:highlight w:val="none"/>
        </w:rPr>
        <w:t>法定代表人或</w:t>
      </w:r>
      <w:r>
        <w:rPr>
          <w:rFonts w:hint="eastAsia" w:ascii="仿宋" w:hAnsi="仿宋" w:eastAsia="仿宋" w:cs="仿宋"/>
          <w:sz w:val="24"/>
          <w:highlight w:val="none"/>
          <w:lang w:eastAsia="zh-CN"/>
        </w:rPr>
        <w:t>委托代理人</w:t>
      </w:r>
      <w:r>
        <w:rPr>
          <w:rFonts w:hint="eastAsia" w:ascii="仿宋" w:hAnsi="仿宋" w:eastAsia="仿宋" w:cs="仿宋"/>
          <w:sz w:val="24"/>
          <w:highlight w:val="none"/>
        </w:rPr>
        <w:t>（签字或盖章）：</w:t>
      </w:r>
      <w:r>
        <w:rPr>
          <w:rFonts w:hint="eastAsia" w:ascii="仿宋" w:hAnsi="仿宋" w:eastAsia="仿宋" w:cs="仿宋"/>
          <w:sz w:val="24"/>
          <w:highlight w:val="none"/>
          <w:u w:val="single"/>
        </w:rPr>
        <w:t xml:space="preserve">         </w:t>
      </w:r>
    </w:p>
    <w:p w14:paraId="51C5F8D9">
      <w:pPr>
        <w:spacing w:line="360" w:lineRule="auto"/>
        <w:ind w:firstLine="1920" w:firstLineChars="800"/>
        <w:rPr>
          <w:rFonts w:hint="eastAsia" w:ascii="仿宋" w:hAnsi="仿宋" w:eastAsia="仿宋" w:cs="仿宋"/>
          <w:kern w:val="0"/>
          <w:sz w:val="24"/>
          <w:highlight w:val="none"/>
          <w:u w:val="single"/>
        </w:rPr>
      </w:pPr>
      <w:r>
        <w:rPr>
          <w:rFonts w:hint="eastAsia" w:ascii="仿宋" w:hAnsi="仿宋" w:eastAsia="仿宋" w:cs="仿宋"/>
          <w:sz w:val="24"/>
          <w:highlight w:val="none"/>
        </w:rPr>
        <w:t>日    期：</w:t>
      </w:r>
      <w:r>
        <w:rPr>
          <w:rFonts w:hint="eastAsia" w:ascii="仿宋" w:hAnsi="仿宋" w:eastAsia="仿宋" w:cs="仿宋"/>
          <w:sz w:val="32"/>
          <w:highlight w:val="none"/>
          <w:u w:val="single"/>
        </w:rPr>
        <w:t xml:space="preserve">           </w:t>
      </w:r>
    </w:p>
    <w:p w14:paraId="45ABE9EA">
      <w:pPr>
        <w:rPr>
          <w:rFonts w:hint="eastAsia" w:ascii="仿宋" w:hAnsi="仿宋" w:eastAsia="仿宋" w:cs="仿宋"/>
          <w:szCs w:val="21"/>
          <w:highlight w:val="none"/>
        </w:rPr>
      </w:pPr>
    </w:p>
    <w:sectPr>
      <w:footerReference r:id="rId11" w:type="first"/>
      <w:headerReference r:id="rId9" w:type="default"/>
      <w:footerReference r:id="rId10" w:type="default"/>
      <w:pgSz w:w="11906" w:h="16838"/>
      <w:pgMar w:top="1418" w:right="1418" w:bottom="1418"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swiss"/>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Helvetica Neue">
    <w:altName w:val="Segoe Print"/>
    <w:panose1 w:val="00000000000000000000"/>
    <w:charset w:val="00"/>
    <w:family w:val="auto"/>
    <w:pitch w:val="default"/>
    <w:sig w:usb0="00000000" w:usb1="00000000" w:usb2="00000010" w:usb3="00000000" w:csb0="0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PMingLiU">
    <w:altName w:val="Microsoft JhengHei"/>
    <w:panose1 w:val="02010601000101010101"/>
    <w:charset w:val="88"/>
    <w:family w:val="roman"/>
    <w:pitch w:val="default"/>
    <w:sig w:usb0="00000000" w:usb1="0000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MS Sans Serif">
    <w:altName w:val="Arial"/>
    <w:panose1 w:val="00000000000000000000"/>
    <w:charset w:val="00"/>
    <w:family w:val="swiss"/>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FCCAA">
    <w:pPr>
      <w:pStyle w:val="34"/>
      <w:framePr w:wrap="around" w:vAnchor="text" w:hAnchor="margin" w:xAlign="center" w:y="1"/>
      <w:rPr>
        <w:rStyle w:val="54"/>
      </w:rPr>
    </w:pPr>
    <w:r>
      <w:fldChar w:fldCharType="begin"/>
    </w:r>
    <w:r>
      <w:rPr>
        <w:rStyle w:val="54"/>
      </w:rPr>
      <w:instrText xml:space="preserve">PAGE  </w:instrText>
    </w:r>
    <w:r>
      <w:fldChar w:fldCharType="separate"/>
    </w:r>
    <w:r>
      <w:rPr>
        <w:rStyle w:val="54"/>
      </w:rPr>
      <w:t>48</w:t>
    </w:r>
    <w:r>
      <w:fldChar w:fldCharType="end"/>
    </w:r>
  </w:p>
  <w:p w14:paraId="4A4BCFD9">
    <w:pPr>
      <w:pStyle w:val="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C55E6">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BF1B3">
    <w:pPr>
      <w:pStyle w:val="3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30BA0">
    <w:pPr>
      <w:pStyle w:val="3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CF6C1E">
                          <w:pPr>
                            <w:pStyle w:val="3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1CF6C1E">
                    <w:pPr>
                      <w:pStyle w:val="34"/>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38225">
    <w:pPr>
      <w:pStyle w:val="3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E0075C">
                          <w:pPr>
                            <w:pStyle w:val="34"/>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7E0075C">
                    <w:pPr>
                      <w:pStyle w:val="34"/>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C1735">
    <w:pPr>
      <w:pStyle w:val="3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6985" b="1270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D4486FA">
                          <w:pPr>
                            <w:pStyle w:val="34"/>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5D4486FA">
                    <w:pPr>
                      <w:pStyle w:val="34"/>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EA1CA">
    <w:pPr>
      <w:pStyle w:val="35"/>
      <w:pBdr>
        <w:bottom w:val="none" w:color="auto" w:sz="0" w:space="1"/>
      </w:pBdr>
      <w:tabs>
        <w:tab w:val="clear" w:pos="830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DB1B9">
    <w:pPr>
      <w:pStyle w:val="3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C4975"/>
  <w:p w14:paraId="24262017">
    <w:pPr>
      <w:pStyle w:val="35"/>
      <w:pBdr>
        <w:bottom w:val="none" w:color="auto" w:sz="0" w:space="0"/>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abstractNum w:abstractNumId="0">
    <w:nsid w:val="E711101E"/>
    <w:multiLevelType w:val="singleLevel"/>
    <w:tmpl w:val="E711101E"/>
    <w:lvl w:ilvl="0" w:tentative="0">
      <w:start w:val="1"/>
      <w:numFmt w:val="decimal"/>
      <w:lvlText w:val="(%1)"/>
      <w:lvlJc w:val="left"/>
      <w:pPr>
        <w:tabs>
          <w:tab w:val="left" w:pos="420"/>
        </w:tabs>
        <w:ind w:left="845" w:hanging="425"/>
      </w:pPr>
      <w:rPr>
        <w:rFonts w:hint="default"/>
      </w:rPr>
    </w:lvl>
  </w:abstractNum>
  <w:abstractNum w:abstractNumId="1">
    <w:nsid w:val="FA2D3D5B"/>
    <w:multiLevelType w:val="singleLevel"/>
    <w:tmpl w:val="FA2D3D5B"/>
    <w:lvl w:ilvl="0" w:tentative="0">
      <w:start w:val="30"/>
      <w:numFmt w:val="decimal"/>
      <w:suff w:val="space"/>
      <w:lvlText w:val="%1."/>
      <w:lvlJc w:val="left"/>
    </w:lvl>
  </w:abstractNum>
  <w:abstractNum w:abstractNumId="2">
    <w:nsid w:val="0000000E"/>
    <w:multiLevelType w:val="multilevel"/>
    <w:tmpl w:val="0000000E"/>
    <w:lvl w:ilvl="0" w:tentative="0">
      <w:start w:val="1"/>
      <w:numFmt w:val="decimal"/>
      <w:pStyle w:val="92"/>
      <w:lvlText w:val="%1）"/>
      <w:lvlJc w:val="left"/>
      <w:pPr>
        <w:ind w:left="1560" w:hanging="720"/>
      </w:pPr>
      <w:rPr>
        <w:rFonts w:hint="eastAsia"/>
        <w:snapToGrid w:val="0"/>
        <w:kern w:val="0"/>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0000000F"/>
    <w:multiLevelType w:val="multilevel"/>
    <w:tmpl w:val="0000000F"/>
    <w:lvl w:ilvl="0" w:tentative="0">
      <w:start w:val="1"/>
      <w:numFmt w:val="bullet"/>
      <w:lvlText w:val=""/>
      <w:lvlPicBulletId w:val="0"/>
      <w:lvlJc w:val="left"/>
      <w:pPr>
        <w:tabs>
          <w:tab w:val="left" w:pos="840"/>
        </w:tabs>
        <w:ind w:left="840" w:hanging="420"/>
      </w:pPr>
      <w:rPr>
        <w:rFonts w:hint="default" w:ascii="Wingdings" w:hAnsi="Wingdings"/>
      </w:rPr>
    </w:lvl>
    <w:lvl w:ilvl="1" w:tentative="0">
      <w:start w:val="1"/>
      <w:numFmt w:val="bullet"/>
      <w:pStyle w:val="26"/>
      <w:lvlText w:val=""/>
      <w:lvlPicBulletId w:val="1"/>
      <w:lvlJc w:val="left"/>
      <w:pPr>
        <w:tabs>
          <w:tab w:val="left" w:pos="840"/>
        </w:tabs>
        <w:ind w:left="840" w:hanging="420"/>
      </w:pPr>
      <w:rPr>
        <w:rFonts w:hint="default" w:ascii="Symbol" w:hAnsi="Symbol"/>
        <w:color w:val="auto"/>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1035497F"/>
    <w:multiLevelType w:val="singleLevel"/>
    <w:tmpl w:val="1035497F"/>
    <w:lvl w:ilvl="0" w:tentative="0">
      <w:start w:val="5"/>
      <w:numFmt w:val="decimal"/>
      <w:suff w:val="space"/>
      <w:lvlText w:val="%1."/>
      <w:lvlJc w:val="left"/>
    </w:lvl>
  </w:abstractNum>
  <w:abstractNum w:abstractNumId="5">
    <w:nsid w:val="416D2876"/>
    <w:multiLevelType w:val="singleLevel"/>
    <w:tmpl w:val="416D2876"/>
    <w:lvl w:ilvl="0" w:tentative="0">
      <w:start w:val="1"/>
      <w:numFmt w:val="decimal"/>
      <w:lvlText w:val="(%1)"/>
      <w:lvlJc w:val="left"/>
      <w:pPr>
        <w:tabs>
          <w:tab w:val="left" w:pos="420"/>
        </w:tabs>
        <w:ind w:left="845" w:hanging="425"/>
      </w:pPr>
      <w:rPr>
        <w:rFonts w:hint="default"/>
      </w:rPr>
    </w:lvl>
  </w:abstractNum>
  <w:abstractNum w:abstractNumId="6">
    <w:nsid w:val="537AA372"/>
    <w:multiLevelType w:val="singleLevel"/>
    <w:tmpl w:val="537AA372"/>
    <w:lvl w:ilvl="0" w:tentative="0">
      <w:start w:val="21"/>
      <w:numFmt w:val="decimal"/>
      <w:suff w:val="space"/>
      <w:lvlText w:val="%1."/>
      <w:lvlJc w:val="left"/>
    </w:lvl>
  </w:abstractNum>
  <w:abstractNum w:abstractNumId="7">
    <w:nsid w:val="624D1350"/>
    <w:multiLevelType w:val="singleLevel"/>
    <w:tmpl w:val="624D1350"/>
    <w:lvl w:ilvl="0" w:tentative="0">
      <w:start w:val="25"/>
      <w:numFmt w:val="decimal"/>
      <w:suff w:val="space"/>
      <w:lvlText w:val="%1."/>
      <w:lvlJc w:val="left"/>
    </w:lvl>
  </w:abstractNum>
  <w:abstractNum w:abstractNumId="8">
    <w:nsid w:val="6CEA2025"/>
    <w:multiLevelType w:val="multilevel"/>
    <w:tmpl w:val="6CEA2025"/>
    <w:lvl w:ilvl="0" w:tentative="0">
      <w:start w:val="1"/>
      <w:numFmt w:val="none"/>
      <w:pStyle w:val="239"/>
      <w:suff w:val="nothing"/>
      <w:lvlText w:val="%1"/>
      <w:lvlJc w:val="left"/>
      <w:pPr>
        <w:ind w:left="0" w:firstLine="0"/>
      </w:pPr>
      <w:rPr>
        <w:rFonts w:hint="default" w:ascii="Times New Roman" w:hAnsi="Times New Roman"/>
        <w:b/>
        <w:i w:val="0"/>
        <w:sz w:val="21"/>
      </w:rPr>
    </w:lvl>
    <w:lvl w:ilvl="1" w:tentative="0">
      <w:start w:val="1"/>
      <w:numFmt w:val="decimal"/>
      <w:pStyle w:val="240"/>
      <w:suff w:val="nothing"/>
      <w:lvlText w:val="%1%2　"/>
      <w:lvlJc w:val="left"/>
      <w:pPr>
        <w:ind w:left="315" w:firstLine="0"/>
      </w:pPr>
      <w:rPr>
        <w:rFonts w:hint="eastAsia" w:ascii="黑体" w:hAnsi="Times New Roman" w:eastAsia="黑体"/>
        <w:b w:val="0"/>
        <w:i w:val="0"/>
        <w:sz w:val="21"/>
      </w:rPr>
    </w:lvl>
    <w:lvl w:ilvl="2" w:tentative="0">
      <w:start w:val="1"/>
      <w:numFmt w:val="decimal"/>
      <w:pStyle w:val="241"/>
      <w:suff w:val="nothing"/>
      <w:lvlText w:val="%1%2.%3　"/>
      <w:lvlJc w:val="left"/>
      <w:pPr>
        <w:ind w:left="630" w:firstLine="0"/>
      </w:pPr>
      <w:rPr>
        <w:rFonts w:hint="eastAsia" w:ascii="黑体" w:hAnsi="Times New Roman" w:eastAsia="黑体"/>
        <w:b w:val="0"/>
        <w:i w:val="0"/>
        <w:sz w:val="21"/>
      </w:rPr>
    </w:lvl>
    <w:lvl w:ilvl="3" w:tentative="0">
      <w:start w:val="1"/>
      <w:numFmt w:val="decimal"/>
      <w:pStyle w:val="242"/>
      <w:suff w:val="nothing"/>
      <w:lvlText w:val="%1%2.%3.%4　"/>
      <w:lvlJc w:val="left"/>
      <w:pPr>
        <w:ind w:left="567" w:firstLine="0"/>
      </w:pPr>
      <w:rPr>
        <w:rFonts w:hint="eastAsia" w:ascii="黑体" w:hAnsi="Times New Roman" w:eastAsia="黑体"/>
        <w:b w:val="0"/>
        <w:i w:val="0"/>
        <w:sz w:val="21"/>
      </w:rPr>
    </w:lvl>
    <w:lvl w:ilvl="4" w:tentative="0">
      <w:start w:val="1"/>
      <w:numFmt w:val="decimal"/>
      <w:pStyle w:val="244"/>
      <w:suff w:val="nothing"/>
      <w:lvlText w:val="%1%2.%3.%4.%5　"/>
      <w:lvlJc w:val="left"/>
      <w:pPr>
        <w:ind w:left="1050" w:firstLine="0"/>
      </w:pPr>
      <w:rPr>
        <w:rFonts w:hint="eastAsia" w:ascii="黑体" w:hAnsi="Times New Roman" w:eastAsia="黑体"/>
        <w:b w:val="0"/>
        <w:i w:val="0"/>
        <w:sz w:val="21"/>
        <w:szCs w:val="21"/>
      </w:rPr>
    </w:lvl>
    <w:lvl w:ilvl="5" w:tentative="0">
      <w:start w:val="1"/>
      <w:numFmt w:val="decimal"/>
      <w:pStyle w:val="245"/>
      <w:suff w:val="nothing"/>
      <w:lvlText w:val="%1%2.%3.%4.%5.%6　"/>
      <w:lvlJc w:val="left"/>
      <w:pPr>
        <w:ind w:left="0" w:firstLine="0"/>
      </w:pPr>
      <w:rPr>
        <w:rFonts w:hint="eastAsia" w:ascii="黑体" w:hAnsi="Times New Roman" w:eastAsia="黑体"/>
        <w:b w:val="0"/>
        <w:i w:val="0"/>
        <w:sz w:val="21"/>
      </w:rPr>
    </w:lvl>
    <w:lvl w:ilvl="6" w:tentative="0">
      <w:start w:val="1"/>
      <w:numFmt w:val="decimal"/>
      <w:pStyle w:val="24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76933334"/>
    <w:multiLevelType w:val="multilevel"/>
    <w:tmpl w:val="76933334"/>
    <w:lvl w:ilvl="0" w:tentative="0">
      <w:start w:val="1"/>
      <w:numFmt w:val="none"/>
      <w:pStyle w:val="243"/>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8"/>
  </w:num>
  <w:num w:numId="4">
    <w:abstractNumId w:val="9"/>
  </w:num>
  <w:num w:numId="5">
    <w:abstractNumId w:val="4"/>
  </w:num>
  <w:num w:numId="6">
    <w:abstractNumId w:val="5"/>
  </w:num>
  <w:num w:numId="7">
    <w:abstractNumId w:val="0"/>
  </w:num>
  <w:num w:numId="8">
    <w:abstractNumId w:val="6"/>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xYzJjZWFiODM2ZTc1NTkyN2VkM2EzMWU0YTlkY2MifQ=="/>
  </w:docVars>
  <w:rsids>
    <w:rsidRoot w:val="00172A27"/>
    <w:rsid w:val="000076EB"/>
    <w:rsid w:val="00010824"/>
    <w:rsid w:val="00011C69"/>
    <w:rsid w:val="00017F4A"/>
    <w:rsid w:val="0003167F"/>
    <w:rsid w:val="00035C01"/>
    <w:rsid w:val="000360A4"/>
    <w:rsid w:val="000432ED"/>
    <w:rsid w:val="00043EA6"/>
    <w:rsid w:val="000449A9"/>
    <w:rsid w:val="00047D64"/>
    <w:rsid w:val="00051DDB"/>
    <w:rsid w:val="000524DF"/>
    <w:rsid w:val="00060BDF"/>
    <w:rsid w:val="00065875"/>
    <w:rsid w:val="000739EC"/>
    <w:rsid w:val="000864F6"/>
    <w:rsid w:val="00090E0B"/>
    <w:rsid w:val="00091EC9"/>
    <w:rsid w:val="0009361A"/>
    <w:rsid w:val="0009381E"/>
    <w:rsid w:val="00093935"/>
    <w:rsid w:val="0009799D"/>
    <w:rsid w:val="000A15A6"/>
    <w:rsid w:val="000A2D28"/>
    <w:rsid w:val="000A4FE6"/>
    <w:rsid w:val="000B5CCC"/>
    <w:rsid w:val="000B5D30"/>
    <w:rsid w:val="000C135C"/>
    <w:rsid w:val="000C3906"/>
    <w:rsid w:val="000C5BB6"/>
    <w:rsid w:val="000D231B"/>
    <w:rsid w:val="000D4A95"/>
    <w:rsid w:val="000D6BDC"/>
    <w:rsid w:val="000E103E"/>
    <w:rsid w:val="000E1212"/>
    <w:rsid w:val="000E2D1B"/>
    <w:rsid w:val="000E5101"/>
    <w:rsid w:val="000E638B"/>
    <w:rsid w:val="000F3A5B"/>
    <w:rsid w:val="001019AA"/>
    <w:rsid w:val="001027AD"/>
    <w:rsid w:val="00106BC6"/>
    <w:rsid w:val="00112F6D"/>
    <w:rsid w:val="0011313B"/>
    <w:rsid w:val="0012603F"/>
    <w:rsid w:val="00130EAA"/>
    <w:rsid w:val="00134EE0"/>
    <w:rsid w:val="00136E83"/>
    <w:rsid w:val="00145E81"/>
    <w:rsid w:val="001500A1"/>
    <w:rsid w:val="0015108F"/>
    <w:rsid w:val="0015361A"/>
    <w:rsid w:val="00153D2A"/>
    <w:rsid w:val="001618BA"/>
    <w:rsid w:val="00162B16"/>
    <w:rsid w:val="001633CE"/>
    <w:rsid w:val="00167244"/>
    <w:rsid w:val="00170E92"/>
    <w:rsid w:val="00172A27"/>
    <w:rsid w:val="00173C23"/>
    <w:rsid w:val="00175AAF"/>
    <w:rsid w:val="001764FF"/>
    <w:rsid w:val="00183796"/>
    <w:rsid w:val="00185079"/>
    <w:rsid w:val="00187220"/>
    <w:rsid w:val="00194AEF"/>
    <w:rsid w:val="001A31AB"/>
    <w:rsid w:val="001B1FDC"/>
    <w:rsid w:val="001B2823"/>
    <w:rsid w:val="001B354A"/>
    <w:rsid w:val="001B3620"/>
    <w:rsid w:val="001B388E"/>
    <w:rsid w:val="001B3B0E"/>
    <w:rsid w:val="001B7144"/>
    <w:rsid w:val="001C1032"/>
    <w:rsid w:val="001C180D"/>
    <w:rsid w:val="001C3B26"/>
    <w:rsid w:val="001D0DA4"/>
    <w:rsid w:val="001D3446"/>
    <w:rsid w:val="001D4132"/>
    <w:rsid w:val="001D5293"/>
    <w:rsid w:val="001D5FDA"/>
    <w:rsid w:val="001E0BCB"/>
    <w:rsid w:val="001E13CC"/>
    <w:rsid w:val="001E5ACA"/>
    <w:rsid w:val="001E6E32"/>
    <w:rsid w:val="001F2DA3"/>
    <w:rsid w:val="001F642F"/>
    <w:rsid w:val="00200AA2"/>
    <w:rsid w:val="00210A41"/>
    <w:rsid w:val="0021263B"/>
    <w:rsid w:val="0021351E"/>
    <w:rsid w:val="002156D3"/>
    <w:rsid w:val="00220DD5"/>
    <w:rsid w:val="00222276"/>
    <w:rsid w:val="0022779B"/>
    <w:rsid w:val="00237812"/>
    <w:rsid w:val="00240C69"/>
    <w:rsid w:val="00246479"/>
    <w:rsid w:val="00247D31"/>
    <w:rsid w:val="002527EC"/>
    <w:rsid w:val="0026051F"/>
    <w:rsid w:val="00262E9E"/>
    <w:rsid w:val="00264E69"/>
    <w:rsid w:val="0026552B"/>
    <w:rsid w:val="002713C4"/>
    <w:rsid w:val="0027169F"/>
    <w:rsid w:val="0027314A"/>
    <w:rsid w:val="00276156"/>
    <w:rsid w:val="0028153C"/>
    <w:rsid w:val="0028435C"/>
    <w:rsid w:val="00290692"/>
    <w:rsid w:val="00290B93"/>
    <w:rsid w:val="00293DE8"/>
    <w:rsid w:val="0029438A"/>
    <w:rsid w:val="00294F2B"/>
    <w:rsid w:val="002957B2"/>
    <w:rsid w:val="002A0D21"/>
    <w:rsid w:val="002A5A2C"/>
    <w:rsid w:val="002B1655"/>
    <w:rsid w:val="002B1779"/>
    <w:rsid w:val="002B1CDB"/>
    <w:rsid w:val="002B28F2"/>
    <w:rsid w:val="002B4680"/>
    <w:rsid w:val="002B46E7"/>
    <w:rsid w:val="002B5FA1"/>
    <w:rsid w:val="002B646E"/>
    <w:rsid w:val="002B68F2"/>
    <w:rsid w:val="002B7042"/>
    <w:rsid w:val="002C20D3"/>
    <w:rsid w:val="002C4263"/>
    <w:rsid w:val="002D1DB2"/>
    <w:rsid w:val="002D224B"/>
    <w:rsid w:val="002D225D"/>
    <w:rsid w:val="002D4A13"/>
    <w:rsid w:val="002E321E"/>
    <w:rsid w:val="002E32E8"/>
    <w:rsid w:val="002E5A17"/>
    <w:rsid w:val="002E601A"/>
    <w:rsid w:val="002F1770"/>
    <w:rsid w:val="002F2F49"/>
    <w:rsid w:val="002F2FB6"/>
    <w:rsid w:val="002F5F72"/>
    <w:rsid w:val="002F67C4"/>
    <w:rsid w:val="002F6981"/>
    <w:rsid w:val="00304929"/>
    <w:rsid w:val="00310A20"/>
    <w:rsid w:val="00326D08"/>
    <w:rsid w:val="00334EF7"/>
    <w:rsid w:val="00355C44"/>
    <w:rsid w:val="00367444"/>
    <w:rsid w:val="003703B4"/>
    <w:rsid w:val="0037250B"/>
    <w:rsid w:val="00373E63"/>
    <w:rsid w:val="0037458F"/>
    <w:rsid w:val="003778AA"/>
    <w:rsid w:val="003803CD"/>
    <w:rsid w:val="003816EF"/>
    <w:rsid w:val="00383DEC"/>
    <w:rsid w:val="0038577F"/>
    <w:rsid w:val="00387748"/>
    <w:rsid w:val="0039011E"/>
    <w:rsid w:val="00394350"/>
    <w:rsid w:val="00394484"/>
    <w:rsid w:val="003A02D7"/>
    <w:rsid w:val="003A0A59"/>
    <w:rsid w:val="003C1B37"/>
    <w:rsid w:val="003C5F20"/>
    <w:rsid w:val="003D08D2"/>
    <w:rsid w:val="003D1432"/>
    <w:rsid w:val="003D378B"/>
    <w:rsid w:val="003D6CC0"/>
    <w:rsid w:val="003D6F83"/>
    <w:rsid w:val="003E0455"/>
    <w:rsid w:val="003E6091"/>
    <w:rsid w:val="003E6268"/>
    <w:rsid w:val="003F1C98"/>
    <w:rsid w:val="003F598A"/>
    <w:rsid w:val="00400609"/>
    <w:rsid w:val="00402745"/>
    <w:rsid w:val="0040289E"/>
    <w:rsid w:val="004035B3"/>
    <w:rsid w:val="00410849"/>
    <w:rsid w:val="00421C0B"/>
    <w:rsid w:val="004247BB"/>
    <w:rsid w:val="00424FDA"/>
    <w:rsid w:val="00424FED"/>
    <w:rsid w:val="00425851"/>
    <w:rsid w:val="00425E9F"/>
    <w:rsid w:val="00427494"/>
    <w:rsid w:val="00427A8B"/>
    <w:rsid w:val="0043286E"/>
    <w:rsid w:val="00441E37"/>
    <w:rsid w:val="00442A84"/>
    <w:rsid w:val="00443C15"/>
    <w:rsid w:val="00465B46"/>
    <w:rsid w:val="00467B48"/>
    <w:rsid w:val="00494A82"/>
    <w:rsid w:val="004A0A68"/>
    <w:rsid w:val="004A4BC1"/>
    <w:rsid w:val="004A6CB2"/>
    <w:rsid w:val="004B012C"/>
    <w:rsid w:val="004B4658"/>
    <w:rsid w:val="004B498E"/>
    <w:rsid w:val="004B631E"/>
    <w:rsid w:val="004C2993"/>
    <w:rsid w:val="004D1511"/>
    <w:rsid w:val="004D3A80"/>
    <w:rsid w:val="004D5228"/>
    <w:rsid w:val="004E0461"/>
    <w:rsid w:val="004E069A"/>
    <w:rsid w:val="004F4B90"/>
    <w:rsid w:val="004F4DCA"/>
    <w:rsid w:val="00500014"/>
    <w:rsid w:val="0050046A"/>
    <w:rsid w:val="00504579"/>
    <w:rsid w:val="00504DD9"/>
    <w:rsid w:val="00505D0E"/>
    <w:rsid w:val="005118AC"/>
    <w:rsid w:val="005120B4"/>
    <w:rsid w:val="00520A9F"/>
    <w:rsid w:val="00521994"/>
    <w:rsid w:val="00531619"/>
    <w:rsid w:val="00533DBA"/>
    <w:rsid w:val="005349DD"/>
    <w:rsid w:val="00543323"/>
    <w:rsid w:val="00553423"/>
    <w:rsid w:val="00562743"/>
    <w:rsid w:val="00562C82"/>
    <w:rsid w:val="0057296E"/>
    <w:rsid w:val="00572DA7"/>
    <w:rsid w:val="00573153"/>
    <w:rsid w:val="00573C62"/>
    <w:rsid w:val="00574517"/>
    <w:rsid w:val="00594BFB"/>
    <w:rsid w:val="005A3176"/>
    <w:rsid w:val="005A3911"/>
    <w:rsid w:val="005B0EE1"/>
    <w:rsid w:val="005B4961"/>
    <w:rsid w:val="005C1347"/>
    <w:rsid w:val="005C2FC9"/>
    <w:rsid w:val="005C32D0"/>
    <w:rsid w:val="005C75CD"/>
    <w:rsid w:val="005D0DAD"/>
    <w:rsid w:val="005D3236"/>
    <w:rsid w:val="005D391F"/>
    <w:rsid w:val="005D4608"/>
    <w:rsid w:val="005D5C6A"/>
    <w:rsid w:val="005D626C"/>
    <w:rsid w:val="005E226F"/>
    <w:rsid w:val="005E240A"/>
    <w:rsid w:val="005E62A2"/>
    <w:rsid w:val="005E725B"/>
    <w:rsid w:val="005F2153"/>
    <w:rsid w:val="005F5F4A"/>
    <w:rsid w:val="005F65DF"/>
    <w:rsid w:val="005F7683"/>
    <w:rsid w:val="00610176"/>
    <w:rsid w:val="0062765A"/>
    <w:rsid w:val="0063060A"/>
    <w:rsid w:val="00630C07"/>
    <w:rsid w:val="00630C0C"/>
    <w:rsid w:val="0064266B"/>
    <w:rsid w:val="00643C14"/>
    <w:rsid w:val="00651B51"/>
    <w:rsid w:val="0065448D"/>
    <w:rsid w:val="006561CA"/>
    <w:rsid w:val="0065724B"/>
    <w:rsid w:val="00660AD9"/>
    <w:rsid w:val="00661C43"/>
    <w:rsid w:val="0066575C"/>
    <w:rsid w:val="00670409"/>
    <w:rsid w:val="0067503A"/>
    <w:rsid w:val="00675BB2"/>
    <w:rsid w:val="006760B5"/>
    <w:rsid w:val="00682569"/>
    <w:rsid w:val="00684CC0"/>
    <w:rsid w:val="00685847"/>
    <w:rsid w:val="006859E8"/>
    <w:rsid w:val="00691990"/>
    <w:rsid w:val="00694AD5"/>
    <w:rsid w:val="006A414E"/>
    <w:rsid w:val="006A5F7C"/>
    <w:rsid w:val="006A6858"/>
    <w:rsid w:val="006A7003"/>
    <w:rsid w:val="006B00F6"/>
    <w:rsid w:val="006C0DD3"/>
    <w:rsid w:val="006C20DF"/>
    <w:rsid w:val="006C3F78"/>
    <w:rsid w:val="006C6120"/>
    <w:rsid w:val="006C7DB2"/>
    <w:rsid w:val="006D02B6"/>
    <w:rsid w:val="006D063F"/>
    <w:rsid w:val="006D2517"/>
    <w:rsid w:val="006D5FD5"/>
    <w:rsid w:val="006D6999"/>
    <w:rsid w:val="006E165D"/>
    <w:rsid w:val="006E4B98"/>
    <w:rsid w:val="006E4E35"/>
    <w:rsid w:val="006E6E80"/>
    <w:rsid w:val="006F1B11"/>
    <w:rsid w:val="006F1E2E"/>
    <w:rsid w:val="006F70E2"/>
    <w:rsid w:val="006F72F9"/>
    <w:rsid w:val="006F7DCD"/>
    <w:rsid w:val="0070043D"/>
    <w:rsid w:val="00705212"/>
    <w:rsid w:val="007079A5"/>
    <w:rsid w:val="007108A1"/>
    <w:rsid w:val="00711EA4"/>
    <w:rsid w:val="00715E46"/>
    <w:rsid w:val="00716957"/>
    <w:rsid w:val="00720269"/>
    <w:rsid w:val="007219AF"/>
    <w:rsid w:val="007247E7"/>
    <w:rsid w:val="007249D9"/>
    <w:rsid w:val="00724A04"/>
    <w:rsid w:val="00735AA2"/>
    <w:rsid w:val="00735EA4"/>
    <w:rsid w:val="00740059"/>
    <w:rsid w:val="00740FB3"/>
    <w:rsid w:val="00741789"/>
    <w:rsid w:val="00744A89"/>
    <w:rsid w:val="00745687"/>
    <w:rsid w:val="00747962"/>
    <w:rsid w:val="0075070D"/>
    <w:rsid w:val="00751324"/>
    <w:rsid w:val="00752C78"/>
    <w:rsid w:val="007603C6"/>
    <w:rsid w:val="00762641"/>
    <w:rsid w:val="00767EB5"/>
    <w:rsid w:val="0077123A"/>
    <w:rsid w:val="00772B56"/>
    <w:rsid w:val="0077391F"/>
    <w:rsid w:val="00777AD6"/>
    <w:rsid w:val="00781479"/>
    <w:rsid w:val="007820A4"/>
    <w:rsid w:val="007847E9"/>
    <w:rsid w:val="00787F49"/>
    <w:rsid w:val="00790A08"/>
    <w:rsid w:val="007925D2"/>
    <w:rsid w:val="007971F8"/>
    <w:rsid w:val="00797C0F"/>
    <w:rsid w:val="007A5B87"/>
    <w:rsid w:val="007B3285"/>
    <w:rsid w:val="007B5519"/>
    <w:rsid w:val="007C4C08"/>
    <w:rsid w:val="007C6A3F"/>
    <w:rsid w:val="007D2F26"/>
    <w:rsid w:val="007D47D5"/>
    <w:rsid w:val="007E1E5B"/>
    <w:rsid w:val="007E5109"/>
    <w:rsid w:val="007E5F14"/>
    <w:rsid w:val="007E71F5"/>
    <w:rsid w:val="007E73B0"/>
    <w:rsid w:val="007F4D32"/>
    <w:rsid w:val="00801DEF"/>
    <w:rsid w:val="0080217E"/>
    <w:rsid w:val="008031F1"/>
    <w:rsid w:val="00804A4E"/>
    <w:rsid w:val="00807872"/>
    <w:rsid w:val="00817CCC"/>
    <w:rsid w:val="00826B74"/>
    <w:rsid w:val="00831006"/>
    <w:rsid w:val="008357E9"/>
    <w:rsid w:val="00845769"/>
    <w:rsid w:val="0084595F"/>
    <w:rsid w:val="00855B04"/>
    <w:rsid w:val="00855CA5"/>
    <w:rsid w:val="00865539"/>
    <w:rsid w:val="00867C65"/>
    <w:rsid w:val="00872B82"/>
    <w:rsid w:val="00874426"/>
    <w:rsid w:val="008761AB"/>
    <w:rsid w:val="00881621"/>
    <w:rsid w:val="008855E4"/>
    <w:rsid w:val="008861AE"/>
    <w:rsid w:val="00886814"/>
    <w:rsid w:val="008A594E"/>
    <w:rsid w:val="008B4671"/>
    <w:rsid w:val="008B5C32"/>
    <w:rsid w:val="008B7216"/>
    <w:rsid w:val="008C000B"/>
    <w:rsid w:val="008C3554"/>
    <w:rsid w:val="008C4E5C"/>
    <w:rsid w:val="008C633E"/>
    <w:rsid w:val="008D47E6"/>
    <w:rsid w:val="008E1587"/>
    <w:rsid w:val="008E64B8"/>
    <w:rsid w:val="008F2A45"/>
    <w:rsid w:val="008F42F1"/>
    <w:rsid w:val="008F5042"/>
    <w:rsid w:val="00902DE7"/>
    <w:rsid w:val="00904AE8"/>
    <w:rsid w:val="0091049B"/>
    <w:rsid w:val="00912229"/>
    <w:rsid w:val="00915E8C"/>
    <w:rsid w:val="00921008"/>
    <w:rsid w:val="00921EB2"/>
    <w:rsid w:val="009224A5"/>
    <w:rsid w:val="009238F5"/>
    <w:rsid w:val="009312FA"/>
    <w:rsid w:val="0093690A"/>
    <w:rsid w:val="0094157C"/>
    <w:rsid w:val="00945555"/>
    <w:rsid w:val="009523E8"/>
    <w:rsid w:val="0095414E"/>
    <w:rsid w:val="00954420"/>
    <w:rsid w:val="00957118"/>
    <w:rsid w:val="00961697"/>
    <w:rsid w:val="009633A0"/>
    <w:rsid w:val="00972AD9"/>
    <w:rsid w:val="00972D74"/>
    <w:rsid w:val="0097394C"/>
    <w:rsid w:val="00976333"/>
    <w:rsid w:val="00976425"/>
    <w:rsid w:val="009808B4"/>
    <w:rsid w:val="00985D63"/>
    <w:rsid w:val="009864F9"/>
    <w:rsid w:val="0099054D"/>
    <w:rsid w:val="00992349"/>
    <w:rsid w:val="00992AA1"/>
    <w:rsid w:val="00994A20"/>
    <w:rsid w:val="009954FA"/>
    <w:rsid w:val="009A00B0"/>
    <w:rsid w:val="009A10A6"/>
    <w:rsid w:val="009B42B8"/>
    <w:rsid w:val="009B5AAB"/>
    <w:rsid w:val="009B5D0A"/>
    <w:rsid w:val="009B5E2B"/>
    <w:rsid w:val="009B633E"/>
    <w:rsid w:val="009C08A6"/>
    <w:rsid w:val="009C0994"/>
    <w:rsid w:val="009C339F"/>
    <w:rsid w:val="009C401D"/>
    <w:rsid w:val="009C7C3E"/>
    <w:rsid w:val="009D1A82"/>
    <w:rsid w:val="009D1BC2"/>
    <w:rsid w:val="009D4E57"/>
    <w:rsid w:val="009E6071"/>
    <w:rsid w:val="009E695E"/>
    <w:rsid w:val="009F19A2"/>
    <w:rsid w:val="009F56F2"/>
    <w:rsid w:val="009F61CC"/>
    <w:rsid w:val="00A1373A"/>
    <w:rsid w:val="00A13B44"/>
    <w:rsid w:val="00A14F27"/>
    <w:rsid w:val="00A22E4D"/>
    <w:rsid w:val="00A26715"/>
    <w:rsid w:val="00A30D88"/>
    <w:rsid w:val="00A32E49"/>
    <w:rsid w:val="00A32FE3"/>
    <w:rsid w:val="00A34F06"/>
    <w:rsid w:val="00A36093"/>
    <w:rsid w:val="00A36F6B"/>
    <w:rsid w:val="00A37966"/>
    <w:rsid w:val="00A4310B"/>
    <w:rsid w:val="00A45ECA"/>
    <w:rsid w:val="00A52C70"/>
    <w:rsid w:val="00A556AC"/>
    <w:rsid w:val="00A60B1F"/>
    <w:rsid w:val="00A62048"/>
    <w:rsid w:val="00A627F3"/>
    <w:rsid w:val="00A62DE0"/>
    <w:rsid w:val="00A77387"/>
    <w:rsid w:val="00A80309"/>
    <w:rsid w:val="00A80EE8"/>
    <w:rsid w:val="00A85050"/>
    <w:rsid w:val="00A85AED"/>
    <w:rsid w:val="00A91861"/>
    <w:rsid w:val="00AA24F4"/>
    <w:rsid w:val="00AB0C96"/>
    <w:rsid w:val="00AB3A97"/>
    <w:rsid w:val="00AB4466"/>
    <w:rsid w:val="00AB5D9E"/>
    <w:rsid w:val="00AB762D"/>
    <w:rsid w:val="00AB7CB0"/>
    <w:rsid w:val="00AC3C7D"/>
    <w:rsid w:val="00AC5E2A"/>
    <w:rsid w:val="00AD2213"/>
    <w:rsid w:val="00AE1D80"/>
    <w:rsid w:val="00AF0FAA"/>
    <w:rsid w:val="00AF1C97"/>
    <w:rsid w:val="00AF28CD"/>
    <w:rsid w:val="00AF7370"/>
    <w:rsid w:val="00B02899"/>
    <w:rsid w:val="00B02F52"/>
    <w:rsid w:val="00B15DFE"/>
    <w:rsid w:val="00B168B4"/>
    <w:rsid w:val="00B20110"/>
    <w:rsid w:val="00B21407"/>
    <w:rsid w:val="00B310FE"/>
    <w:rsid w:val="00B31F50"/>
    <w:rsid w:val="00B32028"/>
    <w:rsid w:val="00B335B1"/>
    <w:rsid w:val="00B35514"/>
    <w:rsid w:val="00B36EA2"/>
    <w:rsid w:val="00B3729D"/>
    <w:rsid w:val="00B46D0B"/>
    <w:rsid w:val="00B51A48"/>
    <w:rsid w:val="00B5212F"/>
    <w:rsid w:val="00B52AF4"/>
    <w:rsid w:val="00B537AA"/>
    <w:rsid w:val="00B56FF2"/>
    <w:rsid w:val="00B61C8F"/>
    <w:rsid w:val="00B72D2A"/>
    <w:rsid w:val="00B8179D"/>
    <w:rsid w:val="00B84903"/>
    <w:rsid w:val="00B92025"/>
    <w:rsid w:val="00B96396"/>
    <w:rsid w:val="00B967ED"/>
    <w:rsid w:val="00BA17CC"/>
    <w:rsid w:val="00BA6742"/>
    <w:rsid w:val="00BA7DCB"/>
    <w:rsid w:val="00BC231E"/>
    <w:rsid w:val="00BC3338"/>
    <w:rsid w:val="00BC495B"/>
    <w:rsid w:val="00BC4FE1"/>
    <w:rsid w:val="00BC5F50"/>
    <w:rsid w:val="00BD2C47"/>
    <w:rsid w:val="00BD4D76"/>
    <w:rsid w:val="00BD4E36"/>
    <w:rsid w:val="00BD763B"/>
    <w:rsid w:val="00BE0BD0"/>
    <w:rsid w:val="00BE0C40"/>
    <w:rsid w:val="00BE4C8A"/>
    <w:rsid w:val="00BF233E"/>
    <w:rsid w:val="00BF3315"/>
    <w:rsid w:val="00BF63A3"/>
    <w:rsid w:val="00BF6944"/>
    <w:rsid w:val="00C00D16"/>
    <w:rsid w:val="00C053B5"/>
    <w:rsid w:val="00C05BD3"/>
    <w:rsid w:val="00C06780"/>
    <w:rsid w:val="00C06B71"/>
    <w:rsid w:val="00C17134"/>
    <w:rsid w:val="00C20ACB"/>
    <w:rsid w:val="00C22317"/>
    <w:rsid w:val="00C224CF"/>
    <w:rsid w:val="00C34B36"/>
    <w:rsid w:val="00C362FD"/>
    <w:rsid w:val="00C5104C"/>
    <w:rsid w:val="00C52136"/>
    <w:rsid w:val="00C53775"/>
    <w:rsid w:val="00C57033"/>
    <w:rsid w:val="00C6149A"/>
    <w:rsid w:val="00C61A4D"/>
    <w:rsid w:val="00C63FF4"/>
    <w:rsid w:val="00C650C0"/>
    <w:rsid w:val="00C72612"/>
    <w:rsid w:val="00C8377E"/>
    <w:rsid w:val="00C94EED"/>
    <w:rsid w:val="00C9738A"/>
    <w:rsid w:val="00CA5206"/>
    <w:rsid w:val="00CA6B7F"/>
    <w:rsid w:val="00CB450A"/>
    <w:rsid w:val="00CB5439"/>
    <w:rsid w:val="00CB689E"/>
    <w:rsid w:val="00CB694A"/>
    <w:rsid w:val="00CC0844"/>
    <w:rsid w:val="00CC0E95"/>
    <w:rsid w:val="00CC2D24"/>
    <w:rsid w:val="00CC3041"/>
    <w:rsid w:val="00CD26A8"/>
    <w:rsid w:val="00CD3EB4"/>
    <w:rsid w:val="00CD68B8"/>
    <w:rsid w:val="00CE1EC9"/>
    <w:rsid w:val="00CE68B4"/>
    <w:rsid w:val="00CE768C"/>
    <w:rsid w:val="00D01379"/>
    <w:rsid w:val="00D0569E"/>
    <w:rsid w:val="00D23560"/>
    <w:rsid w:val="00D25854"/>
    <w:rsid w:val="00D27402"/>
    <w:rsid w:val="00D30148"/>
    <w:rsid w:val="00D30536"/>
    <w:rsid w:val="00D31E4B"/>
    <w:rsid w:val="00D325EA"/>
    <w:rsid w:val="00D35348"/>
    <w:rsid w:val="00D3565A"/>
    <w:rsid w:val="00D411BC"/>
    <w:rsid w:val="00D41306"/>
    <w:rsid w:val="00D45F64"/>
    <w:rsid w:val="00D506F5"/>
    <w:rsid w:val="00D51A3F"/>
    <w:rsid w:val="00D54273"/>
    <w:rsid w:val="00D55ADC"/>
    <w:rsid w:val="00D62DF1"/>
    <w:rsid w:val="00D667BC"/>
    <w:rsid w:val="00D67830"/>
    <w:rsid w:val="00D71514"/>
    <w:rsid w:val="00D72228"/>
    <w:rsid w:val="00D72BB3"/>
    <w:rsid w:val="00D75CAE"/>
    <w:rsid w:val="00D761EE"/>
    <w:rsid w:val="00D829AD"/>
    <w:rsid w:val="00D83EE7"/>
    <w:rsid w:val="00D852B7"/>
    <w:rsid w:val="00D860F4"/>
    <w:rsid w:val="00D8765D"/>
    <w:rsid w:val="00D91269"/>
    <w:rsid w:val="00D912A3"/>
    <w:rsid w:val="00D92486"/>
    <w:rsid w:val="00D95C01"/>
    <w:rsid w:val="00D96F9A"/>
    <w:rsid w:val="00DA178E"/>
    <w:rsid w:val="00DA1939"/>
    <w:rsid w:val="00DA6A22"/>
    <w:rsid w:val="00DC0934"/>
    <w:rsid w:val="00DC3A3E"/>
    <w:rsid w:val="00DD10CD"/>
    <w:rsid w:val="00DE4818"/>
    <w:rsid w:val="00DF2F86"/>
    <w:rsid w:val="00DF4D97"/>
    <w:rsid w:val="00DF6906"/>
    <w:rsid w:val="00DF780E"/>
    <w:rsid w:val="00E04115"/>
    <w:rsid w:val="00E05A25"/>
    <w:rsid w:val="00E06BE5"/>
    <w:rsid w:val="00E114E0"/>
    <w:rsid w:val="00E11E91"/>
    <w:rsid w:val="00E127EE"/>
    <w:rsid w:val="00E1663B"/>
    <w:rsid w:val="00E251B3"/>
    <w:rsid w:val="00E26CB6"/>
    <w:rsid w:val="00E32C0B"/>
    <w:rsid w:val="00E33989"/>
    <w:rsid w:val="00E34F72"/>
    <w:rsid w:val="00E41A7C"/>
    <w:rsid w:val="00E42196"/>
    <w:rsid w:val="00E43AA8"/>
    <w:rsid w:val="00E44511"/>
    <w:rsid w:val="00E547C7"/>
    <w:rsid w:val="00E6011D"/>
    <w:rsid w:val="00E66313"/>
    <w:rsid w:val="00E71EEB"/>
    <w:rsid w:val="00E80D1E"/>
    <w:rsid w:val="00E81B72"/>
    <w:rsid w:val="00E90FA3"/>
    <w:rsid w:val="00E950EE"/>
    <w:rsid w:val="00E972E9"/>
    <w:rsid w:val="00EA4AF9"/>
    <w:rsid w:val="00EB1478"/>
    <w:rsid w:val="00EB17A4"/>
    <w:rsid w:val="00EB3115"/>
    <w:rsid w:val="00EB330A"/>
    <w:rsid w:val="00EB556C"/>
    <w:rsid w:val="00EB5B56"/>
    <w:rsid w:val="00EB75AB"/>
    <w:rsid w:val="00EC4AB3"/>
    <w:rsid w:val="00EC603D"/>
    <w:rsid w:val="00EC618E"/>
    <w:rsid w:val="00ED12D4"/>
    <w:rsid w:val="00ED4E89"/>
    <w:rsid w:val="00EE20B7"/>
    <w:rsid w:val="00EF77C3"/>
    <w:rsid w:val="00F00998"/>
    <w:rsid w:val="00F06D26"/>
    <w:rsid w:val="00F0784F"/>
    <w:rsid w:val="00F204B5"/>
    <w:rsid w:val="00F2464A"/>
    <w:rsid w:val="00F25E73"/>
    <w:rsid w:val="00F26088"/>
    <w:rsid w:val="00F41DAF"/>
    <w:rsid w:val="00F44764"/>
    <w:rsid w:val="00F52936"/>
    <w:rsid w:val="00F52B8C"/>
    <w:rsid w:val="00F602DF"/>
    <w:rsid w:val="00F67C33"/>
    <w:rsid w:val="00F7008C"/>
    <w:rsid w:val="00F74506"/>
    <w:rsid w:val="00F77351"/>
    <w:rsid w:val="00F77D27"/>
    <w:rsid w:val="00F81A9D"/>
    <w:rsid w:val="00F83C5D"/>
    <w:rsid w:val="00F83DAA"/>
    <w:rsid w:val="00F854CB"/>
    <w:rsid w:val="00F92E18"/>
    <w:rsid w:val="00F95CCB"/>
    <w:rsid w:val="00F977A0"/>
    <w:rsid w:val="00FA1D2C"/>
    <w:rsid w:val="00FA1F1A"/>
    <w:rsid w:val="00FA2237"/>
    <w:rsid w:val="00FA2C5D"/>
    <w:rsid w:val="00FA5FF9"/>
    <w:rsid w:val="00FB49E3"/>
    <w:rsid w:val="00FB64AE"/>
    <w:rsid w:val="00FB7DA7"/>
    <w:rsid w:val="00FC2897"/>
    <w:rsid w:val="00FD2F77"/>
    <w:rsid w:val="00FD2F93"/>
    <w:rsid w:val="00FD71F3"/>
    <w:rsid w:val="00FE7373"/>
    <w:rsid w:val="00FF1ECD"/>
    <w:rsid w:val="00FF6AE6"/>
    <w:rsid w:val="01276CE6"/>
    <w:rsid w:val="01391AF7"/>
    <w:rsid w:val="01497155"/>
    <w:rsid w:val="017E0CD4"/>
    <w:rsid w:val="018C1643"/>
    <w:rsid w:val="01A56820"/>
    <w:rsid w:val="01B73196"/>
    <w:rsid w:val="01DB0F21"/>
    <w:rsid w:val="01E07299"/>
    <w:rsid w:val="01F85948"/>
    <w:rsid w:val="027D1EDC"/>
    <w:rsid w:val="02AA6F17"/>
    <w:rsid w:val="02E6429D"/>
    <w:rsid w:val="032E5AB3"/>
    <w:rsid w:val="03374FA4"/>
    <w:rsid w:val="036219CF"/>
    <w:rsid w:val="03632622"/>
    <w:rsid w:val="0380752A"/>
    <w:rsid w:val="0399389A"/>
    <w:rsid w:val="03C4317A"/>
    <w:rsid w:val="03CF5E03"/>
    <w:rsid w:val="041E1097"/>
    <w:rsid w:val="04616A3E"/>
    <w:rsid w:val="04874841"/>
    <w:rsid w:val="04AF0DC0"/>
    <w:rsid w:val="04B0389B"/>
    <w:rsid w:val="04BB7326"/>
    <w:rsid w:val="04E35F2C"/>
    <w:rsid w:val="04EB4ECE"/>
    <w:rsid w:val="053371D4"/>
    <w:rsid w:val="053B700A"/>
    <w:rsid w:val="0572493D"/>
    <w:rsid w:val="05A9381E"/>
    <w:rsid w:val="05CA3B1B"/>
    <w:rsid w:val="05D40F8A"/>
    <w:rsid w:val="05E97CB2"/>
    <w:rsid w:val="060D6A3B"/>
    <w:rsid w:val="061439B5"/>
    <w:rsid w:val="06193B1E"/>
    <w:rsid w:val="06383C8B"/>
    <w:rsid w:val="06402A94"/>
    <w:rsid w:val="06AB6FF1"/>
    <w:rsid w:val="06C6067E"/>
    <w:rsid w:val="06DF18E2"/>
    <w:rsid w:val="0707497A"/>
    <w:rsid w:val="07385190"/>
    <w:rsid w:val="07394A3D"/>
    <w:rsid w:val="07416329"/>
    <w:rsid w:val="07501B9E"/>
    <w:rsid w:val="07C548CA"/>
    <w:rsid w:val="081952B3"/>
    <w:rsid w:val="082B0E32"/>
    <w:rsid w:val="0838785B"/>
    <w:rsid w:val="08545BC6"/>
    <w:rsid w:val="08727C1D"/>
    <w:rsid w:val="087D0B78"/>
    <w:rsid w:val="08894DF6"/>
    <w:rsid w:val="0920129B"/>
    <w:rsid w:val="09225EC4"/>
    <w:rsid w:val="09425DCF"/>
    <w:rsid w:val="094E5430"/>
    <w:rsid w:val="0956229B"/>
    <w:rsid w:val="09823E4D"/>
    <w:rsid w:val="098852A8"/>
    <w:rsid w:val="09A06B78"/>
    <w:rsid w:val="09D82AC9"/>
    <w:rsid w:val="09EA3E64"/>
    <w:rsid w:val="0A123F9D"/>
    <w:rsid w:val="0A4B18CE"/>
    <w:rsid w:val="0A601059"/>
    <w:rsid w:val="0A8A4B12"/>
    <w:rsid w:val="0AB2170F"/>
    <w:rsid w:val="0AB25DFE"/>
    <w:rsid w:val="0AC800D5"/>
    <w:rsid w:val="0AFA19A7"/>
    <w:rsid w:val="0AFC1D7D"/>
    <w:rsid w:val="0B065FC2"/>
    <w:rsid w:val="0B1020C4"/>
    <w:rsid w:val="0B103D94"/>
    <w:rsid w:val="0B181252"/>
    <w:rsid w:val="0B2527F9"/>
    <w:rsid w:val="0B2543AA"/>
    <w:rsid w:val="0B651CEF"/>
    <w:rsid w:val="0B705986"/>
    <w:rsid w:val="0C0F0EA7"/>
    <w:rsid w:val="0C275A89"/>
    <w:rsid w:val="0C774C9E"/>
    <w:rsid w:val="0CBB5882"/>
    <w:rsid w:val="0CD61017"/>
    <w:rsid w:val="0D060EAB"/>
    <w:rsid w:val="0D531CDF"/>
    <w:rsid w:val="0D7C25A0"/>
    <w:rsid w:val="0DCA3125"/>
    <w:rsid w:val="0E211365"/>
    <w:rsid w:val="0E416A77"/>
    <w:rsid w:val="0E5C2657"/>
    <w:rsid w:val="0E5C7CE8"/>
    <w:rsid w:val="0E5E1C72"/>
    <w:rsid w:val="0E6D25E4"/>
    <w:rsid w:val="0EA34036"/>
    <w:rsid w:val="0EAD5147"/>
    <w:rsid w:val="0EB049DF"/>
    <w:rsid w:val="0EB63F9D"/>
    <w:rsid w:val="0EDD2A76"/>
    <w:rsid w:val="0EFA06A7"/>
    <w:rsid w:val="0F0F5B08"/>
    <w:rsid w:val="0F227C07"/>
    <w:rsid w:val="0F245037"/>
    <w:rsid w:val="0F54794B"/>
    <w:rsid w:val="0F6A354E"/>
    <w:rsid w:val="0F6E4136"/>
    <w:rsid w:val="0F88478D"/>
    <w:rsid w:val="0F916CE2"/>
    <w:rsid w:val="0FB73DA5"/>
    <w:rsid w:val="0FCE37C4"/>
    <w:rsid w:val="0FDE2587"/>
    <w:rsid w:val="10066A65"/>
    <w:rsid w:val="101271B8"/>
    <w:rsid w:val="101B0BC4"/>
    <w:rsid w:val="103649EC"/>
    <w:rsid w:val="1040315F"/>
    <w:rsid w:val="10507757"/>
    <w:rsid w:val="10525A44"/>
    <w:rsid w:val="105772C0"/>
    <w:rsid w:val="106A6E92"/>
    <w:rsid w:val="107A1082"/>
    <w:rsid w:val="109E7189"/>
    <w:rsid w:val="10C72BB3"/>
    <w:rsid w:val="11217992"/>
    <w:rsid w:val="112906C2"/>
    <w:rsid w:val="115206FB"/>
    <w:rsid w:val="11531DCE"/>
    <w:rsid w:val="11B40613"/>
    <w:rsid w:val="11BE2022"/>
    <w:rsid w:val="11D83EA2"/>
    <w:rsid w:val="11D86AA1"/>
    <w:rsid w:val="120C3966"/>
    <w:rsid w:val="122146FC"/>
    <w:rsid w:val="122510EE"/>
    <w:rsid w:val="123757B7"/>
    <w:rsid w:val="12405481"/>
    <w:rsid w:val="12837EE6"/>
    <w:rsid w:val="128D1331"/>
    <w:rsid w:val="12C1355D"/>
    <w:rsid w:val="12EA1EE6"/>
    <w:rsid w:val="12EF7289"/>
    <w:rsid w:val="13330CAC"/>
    <w:rsid w:val="133D2352"/>
    <w:rsid w:val="133D7CD4"/>
    <w:rsid w:val="134D5A81"/>
    <w:rsid w:val="13AC42B6"/>
    <w:rsid w:val="13BF6991"/>
    <w:rsid w:val="13F03DED"/>
    <w:rsid w:val="13F225EB"/>
    <w:rsid w:val="13F95DC4"/>
    <w:rsid w:val="142A3E2D"/>
    <w:rsid w:val="144A7973"/>
    <w:rsid w:val="147D2CD0"/>
    <w:rsid w:val="149F40AE"/>
    <w:rsid w:val="14E5758A"/>
    <w:rsid w:val="14FB7DA2"/>
    <w:rsid w:val="15567E44"/>
    <w:rsid w:val="158710F3"/>
    <w:rsid w:val="15920D94"/>
    <w:rsid w:val="15BC1451"/>
    <w:rsid w:val="15C01464"/>
    <w:rsid w:val="15C772F3"/>
    <w:rsid w:val="15CE4C34"/>
    <w:rsid w:val="15D631FF"/>
    <w:rsid w:val="15ED2D57"/>
    <w:rsid w:val="15F0775C"/>
    <w:rsid w:val="15F85C4F"/>
    <w:rsid w:val="16070E41"/>
    <w:rsid w:val="1609374C"/>
    <w:rsid w:val="160A0AD0"/>
    <w:rsid w:val="16401732"/>
    <w:rsid w:val="165B6F79"/>
    <w:rsid w:val="166E5EB0"/>
    <w:rsid w:val="16C01EAE"/>
    <w:rsid w:val="16F214B3"/>
    <w:rsid w:val="16F50974"/>
    <w:rsid w:val="173F1D8E"/>
    <w:rsid w:val="177A195D"/>
    <w:rsid w:val="17D56968"/>
    <w:rsid w:val="17D67E1B"/>
    <w:rsid w:val="17E50036"/>
    <w:rsid w:val="1820060E"/>
    <w:rsid w:val="18205BA9"/>
    <w:rsid w:val="18352A53"/>
    <w:rsid w:val="18370FAA"/>
    <w:rsid w:val="188D7D42"/>
    <w:rsid w:val="1890464C"/>
    <w:rsid w:val="18C45643"/>
    <w:rsid w:val="19146F58"/>
    <w:rsid w:val="19153875"/>
    <w:rsid w:val="19212219"/>
    <w:rsid w:val="19575882"/>
    <w:rsid w:val="195E155B"/>
    <w:rsid w:val="19662322"/>
    <w:rsid w:val="197321D5"/>
    <w:rsid w:val="199944A6"/>
    <w:rsid w:val="19BE3F0C"/>
    <w:rsid w:val="19D8069E"/>
    <w:rsid w:val="1A0C41D1"/>
    <w:rsid w:val="1A143B2C"/>
    <w:rsid w:val="1A336BE7"/>
    <w:rsid w:val="1A497C7A"/>
    <w:rsid w:val="1A612D7C"/>
    <w:rsid w:val="1A654C99"/>
    <w:rsid w:val="1A7F6A7E"/>
    <w:rsid w:val="1A807E72"/>
    <w:rsid w:val="1A8A2A47"/>
    <w:rsid w:val="1A931E89"/>
    <w:rsid w:val="1B136C31"/>
    <w:rsid w:val="1B16166A"/>
    <w:rsid w:val="1BB93E83"/>
    <w:rsid w:val="1BC644B6"/>
    <w:rsid w:val="1BEA2D97"/>
    <w:rsid w:val="1BF50CA0"/>
    <w:rsid w:val="1BFA3C7C"/>
    <w:rsid w:val="1C613AB1"/>
    <w:rsid w:val="1C763D6F"/>
    <w:rsid w:val="1C8C0466"/>
    <w:rsid w:val="1CC854C2"/>
    <w:rsid w:val="1D0121D0"/>
    <w:rsid w:val="1D32536E"/>
    <w:rsid w:val="1D525097"/>
    <w:rsid w:val="1D5B524F"/>
    <w:rsid w:val="1D6D3522"/>
    <w:rsid w:val="1D79498D"/>
    <w:rsid w:val="1DAB5588"/>
    <w:rsid w:val="1DD72694"/>
    <w:rsid w:val="1DDE1DE9"/>
    <w:rsid w:val="1DF5798B"/>
    <w:rsid w:val="1DFA7416"/>
    <w:rsid w:val="1E1668F5"/>
    <w:rsid w:val="1E234C86"/>
    <w:rsid w:val="1E6A01BF"/>
    <w:rsid w:val="1ECE4BF1"/>
    <w:rsid w:val="1EDA21FC"/>
    <w:rsid w:val="1EFD5795"/>
    <w:rsid w:val="1F13764D"/>
    <w:rsid w:val="1F474868"/>
    <w:rsid w:val="1F883C9F"/>
    <w:rsid w:val="1F971592"/>
    <w:rsid w:val="1FB94E27"/>
    <w:rsid w:val="1FE57CFE"/>
    <w:rsid w:val="1FF41576"/>
    <w:rsid w:val="200A3A73"/>
    <w:rsid w:val="20297D49"/>
    <w:rsid w:val="208337BA"/>
    <w:rsid w:val="20885230"/>
    <w:rsid w:val="20947DAF"/>
    <w:rsid w:val="20AF20C5"/>
    <w:rsid w:val="20EB1A8B"/>
    <w:rsid w:val="20EB717A"/>
    <w:rsid w:val="20ED7306"/>
    <w:rsid w:val="20F96916"/>
    <w:rsid w:val="211106C5"/>
    <w:rsid w:val="21431785"/>
    <w:rsid w:val="216B6728"/>
    <w:rsid w:val="219C2D85"/>
    <w:rsid w:val="219E251A"/>
    <w:rsid w:val="21A2314B"/>
    <w:rsid w:val="21A94E54"/>
    <w:rsid w:val="21C24F4B"/>
    <w:rsid w:val="21D73DBD"/>
    <w:rsid w:val="21FB2187"/>
    <w:rsid w:val="22071464"/>
    <w:rsid w:val="221768AF"/>
    <w:rsid w:val="22283C9F"/>
    <w:rsid w:val="2232235C"/>
    <w:rsid w:val="22935565"/>
    <w:rsid w:val="22BD7457"/>
    <w:rsid w:val="23256DAA"/>
    <w:rsid w:val="23291785"/>
    <w:rsid w:val="23710488"/>
    <w:rsid w:val="2381304A"/>
    <w:rsid w:val="2389558B"/>
    <w:rsid w:val="23A7789F"/>
    <w:rsid w:val="23BB002C"/>
    <w:rsid w:val="23C33515"/>
    <w:rsid w:val="23F1680C"/>
    <w:rsid w:val="242E494F"/>
    <w:rsid w:val="2434221F"/>
    <w:rsid w:val="243479AD"/>
    <w:rsid w:val="243E15D5"/>
    <w:rsid w:val="24551238"/>
    <w:rsid w:val="247753E3"/>
    <w:rsid w:val="24856290"/>
    <w:rsid w:val="248E2DBA"/>
    <w:rsid w:val="24BA7E43"/>
    <w:rsid w:val="25224672"/>
    <w:rsid w:val="25250089"/>
    <w:rsid w:val="25252A8D"/>
    <w:rsid w:val="25787665"/>
    <w:rsid w:val="25A67057"/>
    <w:rsid w:val="25D54115"/>
    <w:rsid w:val="25F72F27"/>
    <w:rsid w:val="260F0797"/>
    <w:rsid w:val="260F4C55"/>
    <w:rsid w:val="261B1938"/>
    <w:rsid w:val="26291B1A"/>
    <w:rsid w:val="26763E6F"/>
    <w:rsid w:val="267C3983"/>
    <w:rsid w:val="26D82BDE"/>
    <w:rsid w:val="26EB0757"/>
    <w:rsid w:val="270101AC"/>
    <w:rsid w:val="2719451E"/>
    <w:rsid w:val="27455C6D"/>
    <w:rsid w:val="274D71B2"/>
    <w:rsid w:val="2751147F"/>
    <w:rsid w:val="27706CF6"/>
    <w:rsid w:val="279C6957"/>
    <w:rsid w:val="27D32B77"/>
    <w:rsid w:val="27D5339C"/>
    <w:rsid w:val="27DE5929"/>
    <w:rsid w:val="27E14C4C"/>
    <w:rsid w:val="27E64D5A"/>
    <w:rsid w:val="282160D2"/>
    <w:rsid w:val="2867720B"/>
    <w:rsid w:val="286C62A1"/>
    <w:rsid w:val="287D5B6E"/>
    <w:rsid w:val="289E5635"/>
    <w:rsid w:val="28A069B8"/>
    <w:rsid w:val="28C21683"/>
    <w:rsid w:val="28F72971"/>
    <w:rsid w:val="290D7067"/>
    <w:rsid w:val="290F3C6E"/>
    <w:rsid w:val="29EB722B"/>
    <w:rsid w:val="2A3073E0"/>
    <w:rsid w:val="2A761A78"/>
    <w:rsid w:val="2A9A0A8F"/>
    <w:rsid w:val="2AE35535"/>
    <w:rsid w:val="2AF41E87"/>
    <w:rsid w:val="2B496FA3"/>
    <w:rsid w:val="2B532BFE"/>
    <w:rsid w:val="2B6A469F"/>
    <w:rsid w:val="2B893B9F"/>
    <w:rsid w:val="2B894E2A"/>
    <w:rsid w:val="2BAC65A8"/>
    <w:rsid w:val="2BB024B4"/>
    <w:rsid w:val="2BC60F98"/>
    <w:rsid w:val="2BCB45F0"/>
    <w:rsid w:val="2C066A1A"/>
    <w:rsid w:val="2C0B4AE6"/>
    <w:rsid w:val="2C3F7504"/>
    <w:rsid w:val="2C8165FA"/>
    <w:rsid w:val="2C944EC5"/>
    <w:rsid w:val="2CAC7CBD"/>
    <w:rsid w:val="2CCC08A3"/>
    <w:rsid w:val="2CE50FA1"/>
    <w:rsid w:val="2D0A514C"/>
    <w:rsid w:val="2D2B7225"/>
    <w:rsid w:val="2D2F30DD"/>
    <w:rsid w:val="2D3F44AA"/>
    <w:rsid w:val="2D6A01DB"/>
    <w:rsid w:val="2DA07759"/>
    <w:rsid w:val="2DA11FE9"/>
    <w:rsid w:val="2DB235BF"/>
    <w:rsid w:val="2E577392"/>
    <w:rsid w:val="2E6E6547"/>
    <w:rsid w:val="2E89643F"/>
    <w:rsid w:val="2E8B1B62"/>
    <w:rsid w:val="2E970AE4"/>
    <w:rsid w:val="2EB227A5"/>
    <w:rsid w:val="2F502084"/>
    <w:rsid w:val="2F540DBC"/>
    <w:rsid w:val="2F822BAC"/>
    <w:rsid w:val="2F96630B"/>
    <w:rsid w:val="2FAC7913"/>
    <w:rsid w:val="301F6139"/>
    <w:rsid w:val="30641E74"/>
    <w:rsid w:val="30810E1D"/>
    <w:rsid w:val="30D616E4"/>
    <w:rsid w:val="30E64960"/>
    <w:rsid w:val="30F97581"/>
    <w:rsid w:val="31232B7B"/>
    <w:rsid w:val="31413001"/>
    <w:rsid w:val="314256C4"/>
    <w:rsid w:val="316E48C8"/>
    <w:rsid w:val="31947CF5"/>
    <w:rsid w:val="31C65637"/>
    <w:rsid w:val="31DE673B"/>
    <w:rsid w:val="31E80CC4"/>
    <w:rsid w:val="32417274"/>
    <w:rsid w:val="324A563C"/>
    <w:rsid w:val="324A57AF"/>
    <w:rsid w:val="329F04E5"/>
    <w:rsid w:val="32A27980"/>
    <w:rsid w:val="32CB0035"/>
    <w:rsid w:val="32F9755F"/>
    <w:rsid w:val="331B2806"/>
    <w:rsid w:val="333214D1"/>
    <w:rsid w:val="3370495E"/>
    <w:rsid w:val="339A4C4A"/>
    <w:rsid w:val="33CC0FC6"/>
    <w:rsid w:val="33DD0EAC"/>
    <w:rsid w:val="340622E0"/>
    <w:rsid w:val="341220B6"/>
    <w:rsid w:val="34143D51"/>
    <w:rsid w:val="34302898"/>
    <w:rsid w:val="343230D5"/>
    <w:rsid w:val="345B460B"/>
    <w:rsid w:val="347B1D25"/>
    <w:rsid w:val="348E2B4F"/>
    <w:rsid w:val="34B87A7E"/>
    <w:rsid w:val="34BB4966"/>
    <w:rsid w:val="350B5E00"/>
    <w:rsid w:val="35C97D56"/>
    <w:rsid w:val="35EE5D6B"/>
    <w:rsid w:val="36054F45"/>
    <w:rsid w:val="3637765B"/>
    <w:rsid w:val="363A3F05"/>
    <w:rsid w:val="365311E6"/>
    <w:rsid w:val="36687282"/>
    <w:rsid w:val="367112A8"/>
    <w:rsid w:val="368E4F3A"/>
    <w:rsid w:val="37473FEE"/>
    <w:rsid w:val="375445E4"/>
    <w:rsid w:val="376964D6"/>
    <w:rsid w:val="378D71CC"/>
    <w:rsid w:val="379C0110"/>
    <w:rsid w:val="379C3619"/>
    <w:rsid w:val="37DA5F5D"/>
    <w:rsid w:val="384A2F51"/>
    <w:rsid w:val="387C3364"/>
    <w:rsid w:val="387E5FB0"/>
    <w:rsid w:val="38CC73F3"/>
    <w:rsid w:val="38D96670"/>
    <w:rsid w:val="38E022EF"/>
    <w:rsid w:val="395B66C1"/>
    <w:rsid w:val="395E3B0F"/>
    <w:rsid w:val="3990776B"/>
    <w:rsid w:val="39AD1B7B"/>
    <w:rsid w:val="39AE15AC"/>
    <w:rsid w:val="39C11183"/>
    <w:rsid w:val="39E218FD"/>
    <w:rsid w:val="39E83FB4"/>
    <w:rsid w:val="3A153790"/>
    <w:rsid w:val="3A1F11A7"/>
    <w:rsid w:val="3A281202"/>
    <w:rsid w:val="3A86575A"/>
    <w:rsid w:val="3AC94052"/>
    <w:rsid w:val="3AEA474A"/>
    <w:rsid w:val="3B115AB0"/>
    <w:rsid w:val="3B341FC1"/>
    <w:rsid w:val="3B6F11E8"/>
    <w:rsid w:val="3B732683"/>
    <w:rsid w:val="3B851216"/>
    <w:rsid w:val="3C5A766D"/>
    <w:rsid w:val="3C7F4E58"/>
    <w:rsid w:val="3D084D63"/>
    <w:rsid w:val="3D0B4A9A"/>
    <w:rsid w:val="3D420A8C"/>
    <w:rsid w:val="3D517AA3"/>
    <w:rsid w:val="3DA349DC"/>
    <w:rsid w:val="3DE421F6"/>
    <w:rsid w:val="3DEC56E0"/>
    <w:rsid w:val="3E0F5C92"/>
    <w:rsid w:val="3E2D6905"/>
    <w:rsid w:val="3E3457B0"/>
    <w:rsid w:val="3E7964D0"/>
    <w:rsid w:val="3E9753EA"/>
    <w:rsid w:val="3E9948D1"/>
    <w:rsid w:val="3EE41CB3"/>
    <w:rsid w:val="3F43088C"/>
    <w:rsid w:val="3F5E71A0"/>
    <w:rsid w:val="3F7F3F6B"/>
    <w:rsid w:val="3FA27361"/>
    <w:rsid w:val="3FAA2EEE"/>
    <w:rsid w:val="3FAA346A"/>
    <w:rsid w:val="3FAB317E"/>
    <w:rsid w:val="3FE327A2"/>
    <w:rsid w:val="405E545C"/>
    <w:rsid w:val="40602185"/>
    <w:rsid w:val="406D3C7A"/>
    <w:rsid w:val="408D0A8F"/>
    <w:rsid w:val="40D55514"/>
    <w:rsid w:val="40DD4529"/>
    <w:rsid w:val="412A3AB2"/>
    <w:rsid w:val="414920DE"/>
    <w:rsid w:val="41550B18"/>
    <w:rsid w:val="41874A60"/>
    <w:rsid w:val="41E371A6"/>
    <w:rsid w:val="41EF72C8"/>
    <w:rsid w:val="4206324A"/>
    <w:rsid w:val="42B01A80"/>
    <w:rsid w:val="42B540C6"/>
    <w:rsid w:val="42E44134"/>
    <w:rsid w:val="43124DBF"/>
    <w:rsid w:val="43267EE9"/>
    <w:rsid w:val="433D2CCC"/>
    <w:rsid w:val="43411BCB"/>
    <w:rsid w:val="435C4BA0"/>
    <w:rsid w:val="436A7A26"/>
    <w:rsid w:val="4373005F"/>
    <w:rsid w:val="439E42E3"/>
    <w:rsid w:val="43CF0940"/>
    <w:rsid w:val="44112D07"/>
    <w:rsid w:val="442326F2"/>
    <w:rsid w:val="442418FE"/>
    <w:rsid w:val="443D58AA"/>
    <w:rsid w:val="44781DAA"/>
    <w:rsid w:val="44A43443"/>
    <w:rsid w:val="44C9249B"/>
    <w:rsid w:val="44CA357E"/>
    <w:rsid w:val="44D54B81"/>
    <w:rsid w:val="45684BA8"/>
    <w:rsid w:val="4587776E"/>
    <w:rsid w:val="45CF460B"/>
    <w:rsid w:val="45E27E1E"/>
    <w:rsid w:val="46142700"/>
    <w:rsid w:val="46ED1809"/>
    <w:rsid w:val="470316C4"/>
    <w:rsid w:val="470E368E"/>
    <w:rsid w:val="474D4056"/>
    <w:rsid w:val="477631E0"/>
    <w:rsid w:val="47AC7367"/>
    <w:rsid w:val="47AD6319"/>
    <w:rsid w:val="47BA5BC1"/>
    <w:rsid w:val="47C7285C"/>
    <w:rsid w:val="480C69CA"/>
    <w:rsid w:val="487519F9"/>
    <w:rsid w:val="487E7184"/>
    <w:rsid w:val="48F14EB5"/>
    <w:rsid w:val="49347AA6"/>
    <w:rsid w:val="496D392E"/>
    <w:rsid w:val="497F756E"/>
    <w:rsid w:val="498E7313"/>
    <w:rsid w:val="499B629D"/>
    <w:rsid w:val="499C0193"/>
    <w:rsid w:val="49C5081B"/>
    <w:rsid w:val="49CD5922"/>
    <w:rsid w:val="4A0A5885"/>
    <w:rsid w:val="4A525E27"/>
    <w:rsid w:val="4AC34DF7"/>
    <w:rsid w:val="4B073A5C"/>
    <w:rsid w:val="4B387880"/>
    <w:rsid w:val="4B44760D"/>
    <w:rsid w:val="4B5C5D27"/>
    <w:rsid w:val="4B5E326D"/>
    <w:rsid w:val="4B840ACD"/>
    <w:rsid w:val="4B8C42AD"/>
    <w:rsid w:val="4B971D44"/>
    <w:rsid w:val="4BB072A9"/>
    <w:rsid w:val="4BC51F60"/>
    <w:rsid w:val="4BD2475B"/>
    <w:rsid w:val="4BF72474"/>
    <w:rsid w:val="4C2E5AE5"/>
    <w:rsid w:val="4C4F0B45"/>
    <w:rsid w:val="4C5D5C39"/>
    <w:rsid w:val="4C7F1DD7"/>
    <w:rsid w:val="4CD81A27"/>
    <w:rsid w:val="4D695962"/>
    <w:rsid w:val="4D74458A"/>
    <w:rsid w:val="4D7908B5"/>
    <w:rsid w:val="4DA40847"/>
    <w:rsid w:val="4DA74A82"/>
    <w:rsid w:val="4DA969FC"/>
    <w:rsid w:val="4DAE54FF"/>
    <w:rsid w:val="4DB73FDD"/>
    <w:rsid w:val="4DFE254E"/>
    <w:rsid w:val="4E3B70D2"/>
    <w:rsid w:val="4E5C3A58"/>
    <w:rsid w:val="4E7B1D31"/>
    <w:rsid w:val="4E865AFC"/>
    <w:rsid w:val="4E8A13C9"/>
    <w:rsid w:val="4ECA3E37"/>
    <w:rsid w:val="4F066320"/>
    <w:rsid w:val="4F0C4606"/>
    <w:rsid w:val="4F2B5DCC"/>
    <w:rsid w:val="4F3D5624"/>
    <w:rsid w:val="4F4E6EBF"/>
    <w:rsid w:val="4F6F12CD"/>
    <w:rsid w:val="4F7D4C71"/>
    <w:rsid w:val="4F980327"/>
    <w:rsid w:val="4FA80A1B"/>
    <w:rsid w:val="4FCA7073"/>
    <w:rsid w:val="4FE259E9"/>
    <w:rsid w:val="50092961"/>
    <w:rsid w:val="501D6F9B"/>
    <w:rsid w:val="501D7C2E"/>
    <w:rsid w:val="507355AE"/>
    <w:rsid w:val="50963550"/>
    <w:rsid w:val="50BD3A0A"/>
    <w:rsid w:val="50E35A2B"/>
    <w:rsid w:val="512C7508"/>
    <w:rsid w:val="51BD75E0"/>
    <w:rsid w:val="51EB40AB"/>
    <w:rsid w:val="52321D93"/>
    <w:rsid w:val="52420452"/>
    <w:rsid w:val="524A5FDD"/>
    <w:rsid w:val="52533FC1"/>
    <w:rsid w:val="525C30D5"/>
    <w:rsid w:val="52B85DAB"/>
    <w:rsid w:val="52CA0C50"/>
    <w:rsid w:val="52E95362"/>
    <w:rsid w:val="52F30FD8"/>
    <w:rsid w:val="530973DA"/>
    <w:rsid w:val="5362678F"/>
    <w:rsid w:val="53990623"/>
    <w:rsid w:val="53BB70AD"/>
    <w:rsid w:val="53C102A5"/>
    <w:rsid w:val="53DA43C4"/>
    <w:rsid w:val="53E267AB"/>
    <w:rsid w:val="53FD4057"/>
    <w:rsid w:val="54D02C4B"/>
    <w:rsid w:val="54E9053C"/>
    <w:rsid w:val="550D6F8B"/>
    <w:rsid w:val="55112B45"/>
    <w:rsid w:val="55127748"/>
    <w:rsid w:val="551D1A51"/>
    <w:rsid w:val="55351206"/>
    <w:rsid w:val="55653C63"/>
    <w:rsid w:val="558F79BB"/>
    <w:rsid w:val="55A649AE"/>
    <w:rsid w:val="55BD684B"/>
    <w:rsid w:val="55C61E6A"/>
    <w:rsid w:val="55D93627"/>
    <w:rsid w:val="56391200"/>
    <w:rsid w:val="56602AF8"/>
    <w:rsid w:val="569D1848"/>
    <w:rsid w:val="56B13A64"/>
    <w:rsid w:val="56BA3AA0"/>
    <w:rsid w:val="56BD5448"/>
    <w:rsid w:val="56CF6D97"/>
    <w:rsid w:val="56D66689"/>
    <w:rsid w:val="56E83761"/>
    <w:rsid w:val="56FE536D"/>
    <w:rsid w:val="57004D88"/>
    <w:rsid w:val="570E46A2"/>
    <w:rsid w:val="57355C13"/>
    <w:rsid w:val="57847C36"/>
    <w:rsid w:val="580558FE"/>
    <w:rsid w:val="584E2691"/>
    <w:rsid w:val="586A742C"/>
    <w:rsid w:val="5881039C"/>
    <w:rsid w:val="5891293E"/>
    <w:rsid w:val="58C134D7"/>
    <w:rsid w:val="58C94C3F"/>
    <w:rsid w:val="591E42EB"/>
    <w:rsid w:val="592A1676"/>
    <w:rsid w:val="59451E18"/>
    <w:rsid w:val="5964586E"/>
    <w:rsid w:val="59E71DDE"/>
    <w:rsid w:val="59F36CDF"/>
    <w:rsid w:val="5A064D2E"/>
    <w:rsid w:val="5A496D02"/>
    <w:rsid w:val="5A53496E"/>
    <w:rsid w:val="5A7756D8"/>
    <w:rsid w:val="5A96078C"/>
    <w:rsid w:val="5ABB0552"/>
    <w:rsid w:val="5AC87CD6"/>
    <w:rsid w:val="5AE85A5C"/>
    <w:rsid w:val="5AEC799D"/>
    <w:rsid w:val="5B18744E"/>
    <w:rsid w:val="5B877486"/>
    <w:rsid w:val="5BC63955"/>
    <w:rsid w:val="5BC87CF7"/>
    <w:rsid w:val="5BD20B76"/>
    <w:rsid w:val="5BE608B1"/>
    <w:rsid w:val="5C343514"/>
    <w:rsid w:val="5C392EBF"/>
    <w:rsid w:val="5C4A2BD7"/>
    <w:rsid w:val="5C692884"/>
    <w:rsid w:val="5C990F6F"/>
    <w:rsid w:val="5C9A78E6"/>
    <w:rsid w:val="5CAF68F6"/>
    <w:rsid w:val="5CF84E92"/>
    <w:rsid w:val="5D213D72"/>
    <w:rsid w:val="5D4E247E"/>
    <w:rsid w:val="5D63632E"/>
    <w:rsid w:val="5D89138F"/>
    <w:rsid w:val="5DD63758"/>
    <w:rsid w:val="5E211941"/>
    <w:rsid w:val="5E2775BD"/>
    <w:rsid w:val="5E326512"/>
    <w:rsid w:val="5E4205CC"/>
    <w:rsid w:val="5E504C73"/>
    <w:rsid w:val="5E985E8A"/>
    <w:rsid w:val="5EE54D87"/>
    <w:rsid w:val="5F773F0E"/>
    <w:rsid w:val="5FB455AB"/>
    <w:rsid w:val="5FC80D24"/>
    <w:rsid w:val="5FCB7633"/>
    <w:rsid w:val="5FD539BB"/>
    <w:rsid w:val="5FD8479E"/>
    <w:rsid w:val="5FEF4FD0"/>
    <w:rsid w:val="5FF11588"/>
    <w:rsid w:val="5FF7262C"/>
    <w:rsid w:val="60585DBB"/>
    <w:rsid w:val="606028E1"/>
    <w:rsid w:val="60747F1B"/>
    <w:rsid w:val="609F50E9"/>
    <w:rsid w:val="60E2502A"/>
    <w:rsid w:val="6104602A"/>
    <w:rsid w:val="61394E2C"/>
    <w:rsid w:val="6164671D"/>
    <w:rsid w:val="61782842"/>
    <w:rsid w:val="617F4494"/>
    <w:rsid w:val="61807820"/>
    <w:rsid w:val="61A4521B"/>
    <w:rsid w:val="61BF6E9A"/>
    <w:rsid w:val="61FE7898"/>
    <w:rsid w:val="621C7A8F"/>
    <w:rsid w:val="621D0B31"/>
    <w:rsid w:val="627C49E5"/>
    <w:rsid w:val="628B7828"/>
    <w:rsid w:val="62A11A47"/>
    <w:rsid w:val="62B4089B"/>
    <w:rsid w:val="62E94FF3"/>
    <w:rsid w:val="62F475B6"/>
    <w:rsid w:val="630C6A64"/>
    <w:rsid w:val="631F7E44"/>
    <w:rsid w:val="63376FCF"/>
    <w:rsid w:val="635D124F"/>
    <w:rsid w:val="637C04DD"/>
    <w:rsid w:val="638B61DA"/>
    <w:rsid w:val="63964CCA"/>
    <w:rsid w:val="639D39B2"/>
    <w:rsid w:val="63B3451B"/>
    <w:rsid w:val="648D18F2"/>
    <w:rsid w:val="64F732A1"/>
    <w:rsid w:val="652A2E44"/>
    <w:rsid w:val="654E4849"/>
    <w:rsid w:val="655A56B4"/>
    <w:rsid w:val="65686657"/>
    <w:rsid w:val="65BD69EB"/>
    <w:rsid w:val="65C43C25"/>
    <w:rsid w:val="664977CF"/>
    <w:rsid w:val="6683763C"/>
    <w:rsid w:val="66886A01"/>
    <w:rsid w:val="66EC4975"/>
    <w:rsid w:val="66F92550"/>
    <w:rsid w:val="67016B09"/>
    <w:rsid w:val="67203D95"/>
    <w:rsid w:val="67597141"/>
    <w:rsid w:val="678E607A"/>
    <w:rsid w:val="67AA4E8D"/>
    <w:rsid w:val="67F83FF2"/>
    <w:rsid w:val="681B27B3"/>
    <w:rsid w:val="683116BC"/>
    <w:rsid w:val="68430416"/>
    <w:rsid w:val="688751BF"/>
    <w:rsid w:val="688F3871"/>
    <w:rsid w:val="6893310E"/>
    <w:rsid w:val="68AA0334"/>
    <w:rsid w:val="68D862F5"/>
    <w:rsid w:val="68DC76F5"/>
    <w:rsid w:val="68E74072"/>
    <w:rsid w:val="69173BDC"/>
    <w:rsid w:val="698060B5"/>
    <w:rsid w:val="69BD4674"/>
    <w:rsid w:val="69FD3262"/>
    <w:rsid w:val="6A036769"/>
    <w:rsid w:val="6A325674"/>
    <w:rsid w:val="6A4D2C84"/>
    <w:rsid w:val="6A52291B"/>
    <w:rsid w:val="6A7B10E5"/>
    <w:rsid w:val="6A817F02"/>
    <w:rsid w:val="6A8A48EA"/>
    <w:rsid w:val="6ABF2B74"/>
    <w:rsid w:val="6B351E6F"/>
    <w:rsid w:val="6B647ABE"/>
    <w:rsid w:val="6B7A4051"/>
    <w:rsid w:val="6BA3608B"/>
    <w:rsid w:val="6BBA3B00"/>
    <w:rsid w:val="6BDD581C"/>
    <w:rsid w:val="6BE07043"/>
    <w:rsid w:val="6BE14999"/>
    <w:rsid w:val="6BF427CD"/>
    <w:rsid w:val="6BFB5FD1"/>
    <w:rsid w:val="6C2B3C2F"/>
    <w:rsid w:val="6CDE55CC"/>
    <w:rsid w:val="6D045B43"/>
    <w:rsid w:val="6D12175F"/>
    <w:rsid w:val="6D1F5AF0"/>
    <w:rsid w:val="6D360A02"/>
    <w:rsid w:val="6D42342C"/>
    <w:rsid w:val="6D640908"/>
    <w:rsid w:val="6D6711BA"/>
    <w:rsid w:val="6DAF51BB"/>
    <w:rsid w:val="6DE64DA7"/>
    <w:rsid w:val="6E1D76E4"/>
    <w:rsid w:val="6E4870A7"/>
    <w:rsid w:val="6E4E6509"/>
    <w:rsid w:val="6E544C48"/>
    <w:rsid w:val="6E67178A"/>
    <w:rsid w:val="6ED54165"/>
    <w:rsid w:val="6EF45FED"/>
    <w:rsid w:val="6F0839A0"/>
    <w:rsid w:val="6F0C74B5"/>
    <w:rsid w:val="6F0F4773"/>
    <w:rsid w:val="6F2319BD"/>
    <w:rsid w:val="6F3657AD"/>
    <w:rsid w:val="6F3B10C9"/>
    <w:rsid w:val="6F3F57EB"/>
    <w:rsid w:val="6F5B091E"/>
    <w:rsid w:val="6F7D7487"/>
    <w:rsid w:val="6F8A1C5E"/>
    <w:rsid w:val="6F974373"/>
    <w:rsid w:val="6FAF7C66"/>
    <w:rsid w:val="6FC71802"/>
    <w:rsid w:val="6FC74058"/>
    <w:rsid w:val="6FE17287"/>
    <w:rsid w:val="70040E87"/>
    <w:rsid w:val="704871A4"/>
    <w:rsid w:val="70592DFA"/>
    <w:rsid w:val="70694F36"/>
    <w:rsid w:val="70880C5C"/>
    <w:rsid w:val="70970796"/>
    <w:rsid w:val="70B523D0"/>
    <w:rsid w:val="70DD3906"/>
    <w:rsid w:val="7109479F"/>
    <w:rsid w:val="719B076B"/>
    <w:rsid w:val="71C160BF"/>
    <w:rsid w:val="71DC2403"/>
    <w:rsid w:val="71F038FA"/>
    <w:rsid w:val="724D07EA"/>
    <w:rsid w:val="72EA6253"/>
    <w:rsid w:val="72EC7281"/>
    <w:rsid w:val="72F0165D"/>
    <w:rsid w:val="73393BC2"/>
    <w:rsid w:val="737B44DB"/>
    <w:rsid w:val="73842E33"/>
    <w:rsid w:val="73D310AD"/>
    <w:rsid w:val="73DB55DA"/>
    <w:rsid w:val="74262B1B"/>
    <w:rsid w:val="743C499B"/>
    <w:rsid w:val="747F1F65"/>
    <w:rsid w:val="74A3423E"/>
    <w:rsid w:val="74A6094A"/>
    <w:rsid w:val="74C870C1"/>
    <w:rsid w:val="74CC21DF"/>
    <w:rsid w:val="74E16F35"/>
    <w:rsid w:val="753F3D93"/>
    <w:rsid w:val="75532D3D"/>
    <w:rsid w:val="758805C2"/>
    <w:rsid w:val="7588697C"/>
    <w:rsid w:val="75EA3234"/>
    <w:rsid w:val="761F2330"/>
    <w:rsid w:val="763F26D5"/>
    <w:rsid w:val="764D0528"/>
    <w:rsid w:val="76621CC3"/>
    <w:rsid w:val="768677C8"/>
    <w:rsid w:val="76C82F19"/>
    <w:rsid w:val="77045A49"/>
    <w:rsid w:val="77266E5A"/>
    <w:rsid w:val="77291B31"/>
    <w:rsid w:val="775C7088"/>
    <w:rsid w:val="77701354"/>
    <w:rsid w:val="77750DFA"/>
    <w:rsid w:val="77902D8C"/>
    <w:rsid w:val="779A189F"/>
    <w:rsid w:val="77F60E84"/>
    <w:rsid w:val="781F51BA"/>
    <w:rsid w:val="78494544"/>
    <w:rsid w:val="78810ADD"/>
    <w:rsid w:val="788E2C97"/>
    <w:rsid w:val="78955947"/>
    <w:rsid w:val="78D36201"/>
    <w:rsid w:val="78DC47E1"/>
    <w:rsid w:val="78E431C4"/>
    <w:rsid w:val="78EB4A40"/>
    <w:rsid w:val="79532003"/>
    <w:rsid w:val="796C6682"/>
    <w:rsid w:val="79BB696B"/>
    <w:rsid w:val="79F944AF"/>
    <w:rsid w:val="7A2F69EB"/>
    <w:rsid w:val="7A4413F9"/>
    <w:rsid w:val="7A5711E4"/>
    <w:rsid w:val="7A7F5D62"/>
    <w:rsid w:val="7A822D65"/>
    <w:rsid w:val="7AEA0E27"/>
    <w:rsid w:val="7B455A6D"/>
    <w:rsid w:val="7B564EC8"/>
    <w:rsid w:val="7BAF6112"/>
    <w:rsid w:val="7BBE1FE9"/>
    <w:rsid w:val="7BEE5100"/>
    <w:rsid w:val="7C2F7BF3"/>
    <w:rsid w:val="7C4A702F"/>
    <w:rsid w:val="7C4D0079"/>
    <w:rsid w:val="7C674FA4"/>
    <w:rsid w:val="7C735E4E"/>
    <w:rsid w:val="7CA310D7"/>
    <w:rsid w:val="7CFD384D"/>
    <w:rsid w:val="7D071AF5"/>
    <w:rsid w:val="7D394FD8"/>
    <w:rsid w:val="7D7E7646"/>
    <w:rsid w:val="7DBA7B76"/>
    <w:rsid w:val="7DC26738"/>
    <w:rsid w:val="7E075145"/>
    <w:rsid w:val="7E972C19"/>
    <w:rsid w:val="7EB77A2B"/>
    <w:rsid w:val="7EBB2BFC"/>
    <w:rsid w:val="7F6E4E40"/>
    <w:rsid w:val="7F7E2419"/>
    <w:rsid w:val="7F856BE9"/>
    <w:rsid w:val="7FC9038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0" w:name="index 2"/>
    <w:lsdException w:uiPriority="0" w:name="index 3"/>
    <w:lsdException w:uiPriority="0" w:name="index 4"/>
    <w:lsdException w:qFormat="1" w:unhideWhenUsed="0" w:uiPriority="99"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qFormat="1" w:uiPriority="99" w:semiHidden="0" w:name="toa heading"/>
    <w:lsdException w:qFormat="1" w:unhideWhenUsed="0" w:uiPriority="99"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uiPriority="0" w:name="HTML Keyboard"/>
    <w:lsdException w:qFormat="1" w:unhideWhenUsed="0" w:uiPriority="0" w:semiHidden="0" w:name="HTML Preformatted"/>
    <w:lsdException w:uiPriority="0" w:name="HTML Sample"/>
    <w:lsdException w:uiPriority="0" w:name="HTML Typewriter"/>
    <w:lsdException w:qFormat="1"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Arial Unicode MS" w:cs="Times New Roman"/>
      <w:kern w:val="2"/>
      <w:sz w:val="21"/>
      <w:szCs w:val="24"/>
      <w:lang w:val="en-US" w:eastAsia="zh-CN" w:bidi="ar-SA"/>
    </w:rPr>
  </w:style>
  <w:style w:type="paragraph" w:styleId="3">
    <w:name w:val="heading 1"/>
    <w:basedOn w:val="1"/>
    <w:next w:val="1"/>
    <w:link w:val="121"/>
    <w:autoRedefine/>
    <w:qFormat/>
    <w:uiPriority w:val="99"/>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4">
    <w:name w:val="heading 2"/>
    <w:basedOn w:val="1"/>
    <w:next w:val="1"/>
    <w:link w:val="103"/>
    <w:autoRedefine/>
    <w:qFormat/>
    <w:uiPriority w:val="99"/>
    <w:pPr>
      <w:spacing w:before="260" w:after="260" w:line="416" w:lineRule="atLeast"/>
      <w:outlineLvl w:val="1"/>
    </w:pPr>
    <w:rPr>
      <w:rFonts w:ascii="Cambria" w:hAnsi="Cambria"/>
      <w:sz w:val="32"/>
      <w:szCs w:val="32"/>
    </w:rPr>
  </w:style>
  <w:style w:type="paragraph" w:styleId="5">
    <w:name w:val="heading 3"/>
    <w:basedOn w:val="1"/>
    <w:next w:val="6"/>
    <w:link w:val="113"/>
    <w:autoRedefine/>
    <w:qFormat/>
    <w:uiPriority w:val="99"/>
    <w:pPr>
      <w:tabs>
        <w:tab w:val="left" w:pos="588"/>
      </w:tabs>
      <w:spacing w:line="360" w:lineRule="auto"/>
      <w:outlineLvl w:val="2"/>
    </w:pPr>
    <w:rPr>
      <w:rFonts w:ascii="Tahoma" w:hAnsi="Tahoma"/>
    </w:rPr>
  </w:style>
  <w:style w:type="paragraph" w:styleId="7">
    <w:name w:val="heading 4"/>
    <w:basedOn w:val="1"/>
    <w:next w:val="1"/>
    <w:link w:val="140"/>
    <w:autoRedefine/>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8">
    <w:name w:val="heading 5"/>
    <w:basedOn w:val="1"/>
    <w:next w:val="1"/>
    <w:link w:val="102"/>
    <w:autoRedefine/>
    <w:qFormat/>
    <w:uiPriority w:val="99"/>
    <w:pPr>
      <w:keepNext/>
      <w:keepLines/>
      <w:spacing w:before="280" w:after="290" w:line="376" w:lineRule="auto"/>
      <w:ind w:left="1008" w:hanging="1008"/>
      <w:outlineLvl w:val="4"/>
    </w:pPr>
    <w:rPr>
      <w:b/>
      <w:bCs/>
      <w:sz w:val="24"/>
      <w:szCs w:val="28"/>
    </w:rPr>
  </w:style>
  <w:style w:type="paragraph" w:styleId="9">
    <w:name w:val="heading 6"/>
    <w:basedOn w:val="1"/>
    <w:next w:val="1"/>
    <w:link w:val="133"/>
    <w:autoRedefine/>
    <w:qFormat/>
    <w:uiPriority w:val="99"/>
    <w:pPr>
      <w:keepNext/>
      <w:keepLines/>
      <w:spacing w:before="240" w:after="64" w:line="320" w:lineRule="auto"/>
      <w:ind w:left="1152" w:hanging="1152"/>
      <w:outlineLvl w:val="5"/>
    </w:pPr>
    <w:rPr>
      <w:rFonts w:ascii="Arial" w:hAnsi="Arial" w:eastAsia="黑体"/>
      <w:b/>
      <w:bCs/>
      <w:sz w:val="24"/>
      <w:szCs w:val="28"/>
    </w:rPr>
  </w:style>
  <w:style w:type="paragraph" w:styleId="10">
    <w:name w:val="heading 7"/>
    <w:basedOn w:val="1"/>
    <w:next w:val="1"/>
    <w:link w:val="123"/>
    <w:autoRedefine/>
    <w:qFormat/>
    <w:uiPriority w:val="99"/>
    <w:pPr>
      <w:keepNext/>
      <w:keepLines/>
      <w:spacing w:before="240" w:after="64" w:line="320" w:lineRule="auto"/>
      <w:ind w:left="1296" w:hanging="1296"/>
      <w:outlineLvl w:val="6"/>
    </w:pPr>
    <w:rPr>
      <w:b/>
      <w:bCs/>
      <w:sz w:val="24"/>
      <w:szCs w:val="28"/>
    </w:rPr>
  </w:style>
  <w:style w:type="paragraph" w:styleId="11">
    <w:name w:val="heading 8"/>
    <w:basedOn w:val="1"/>
    <w:next w:val="1"/>
    <w:link w:val="108"/>
    <w:autoRedefine/>
    <w:qFormat/>
    <w:uiPriority w:val="99"/>
    <w:pPr>
      <w:keepNext/>
      <w:keepLines/>
      <w:spacing w:before="240" w:after="64" w:line="320" w:lineRule="auto"/>
      <w:ind w:left="1440" w:hanging="1440"/>
      <w:outlineLvl w:val="7"/>
    </w:pPr>
    <w:rPr>
      <w:rFonts w:ascii="Arial" w:hAnsi="Arial" w:eastAsia="黑体"/>
      <w:sz w:val="24"/>
      <w:szCs w:val="28"/>
    </w:rPr>
  </w:style>
  <w:style w:type="paragraph" w:styleId="12">
    <w:name w:val="heading 9"/>
    <w:basedOn w:val="1"/>
    <w:next w:val="1"/>
    <w:link w:val="125"/>
    <w:autoRedefine/>
    <w:qFormat/>
    <w:uiPriority w:val="99"/>
    <w:pPr>
      <w:keepNext/>
      <w:keepLines/>
      <w:spacing w:before="240" w:after="64" w:line="320" w:lineRule="auto"/>
      <w:ind w:left="1584" w:hanging="1584"/>
      <w:outlineLvl w:val="8"/>
    </w:pPr>
    <w:rPr>
      <w:rFonts w:ascii="Arial" w:hAnsi="Arial" w:eastAsia="黑体"/>
      <w:sz w:val="24"/>
      <w:szCs w:val="21"/>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2">
    <w:name w:val="toc 1"/>
    <w:basedOn w:val="1"/>
    <w:next w:val="1"/>
    <w:autoRedefine/>
    <w:qFormat/>
    <w:uiPriority w:val="39"/>
    <w:pPr>
      <w:tabs>
        <w:tab w:val="right" w:leader="dot" w:pos="9344"/>
      </w:tabs>
      <w:spacing w:before="120" w:after="120" w:line="360" w:lineRule="auto"/>
      <w:jc w:val="left"/>
    </w:pPr>
    <w:rPr>
      <w:rFonts w:ascii="宋体"/>
      <w:b/>
      <w:bCs/>
      <w:caps/>
      <w:sz w:val="24"/>
      <w:szCs w:val="20"/>
    </w:rPr>
  </w:style>
  <w:style w:type="paragraph" w:styleId="6">
    <w:name w:val="Normal Indent"/>
    <w:basedOn w:val="1"/>
    <w:link w:val="136"/>
    <w:autoRedefine/>
    <w:qFormat/>
    <w:uiPriority w:val="0"/>
    <w:pPr>
      <w:spacing w:line="360" w:lineRule="auto"/>
      <w:ind w:firstLine="200" w:firstLineChars="200"/>
    </w:pPr>
    <w:rPr>
      <w:sz w:val="24"/>
      <w:szCs w:val="20"/>
    </w:rPr>
  </w:style>
  <w:style w:type="paragraph" w:styleId="13">
    <w:name w:val="toc 7"/>
    <w:basedOn w:val="1"/>
    <w:next w:val="1"/>
    <w:autoRedefine/>
    <w:qFormat/>
    <w:uiPriority w:val="39"/>
    <w:pPr>
      <w:spacing w:line="440" w:lineRule="exact"/>
      <w:ind w:left="1680"/>
      <w:jc w:val="left"/>
    </w:pPr>
    <w:rPr>
      <w:rFonts w:ascii="Calibri" w:hAnsi="Calibri"/>
      <w:sz w:val="18"/>
      <w:szCs w:val="18"/>
    </w:rPr>
  </w:style>
  <w:style w:type="paragraph" w:styleId="14">
    <w:name w:val="Note Heading"/>
    <w:basedOn w:val="15"/>
    <w:next w:val="15"/>
    <w:link w:val="199"/>
    <w:autoRedefine/>
    <w:qFormat/>
    <w:uiPriority w:val="0"/>
    <w:rPr>
      <w:rFonts w:ascii="..ì." w:eastAsia="..ì." w:cs="Times New Roman"/>
      <w:color w:val="auto"/>
      <w:szCs w:val="20"/>
    </w:rPr>
  </w:style>
  <w:style w:type="paragraph" w:customStyle="1" w:styleId="15">
    <w:name w:val="Default"/>
    <w:autoRedefine/>
    <w:qFormat/>
    <w:uiPriority w:val="0"/>
    <w:pPr>
      <w:widowControl w:val="0"/>
      <w:autoSpaceDE w:val="0"/>
      <w:autoSpaceDN w:val="0"/>
      <w:adjustRightInd w:val="0"/>
    </w:pPr>
    <w:rPr>
      <w:rFonts w:ascii="宋体" w:hAnsi="Times New Roman" w:eastAsia="Arial Unicode MS" w:cs="宋体"/>
      <w:color w:val="000000"/>
      <w:sz w:val="24"/>
      <w:szCs w:val="24"/>
      <w:lang w:val="en-US" w:eastAsia="zh-CN" w:bidi="ar-SA"/>
    </w:rPr>
  </w:style>
  <w:style w:type="paragraph" w:styleId="16">
    <w:name w:val="caption"/>
    <w:basedOn w:val="1"/>
    <w:next w:val="1"/>
    <w:link w:val="94"/>
    <w:autoRedefine/>
    <w:qFormat/>
    <w:uiPriority w:val="0"/>
    <w:pPr>
      <w:spacing w:line="480" w:lineRule="auto"/>
    </w:pPr>
    <w:rPr>
      <w:rFonts w:ascii="华文中宋" w:eastAsia="华文中宋"/>
      <w:sz w:val="36"/>
      <w:szCs w:val="20"/>
    </w:rPr>
  </w:style>
  <w:style w:type="paragraph" w:styleId="17">
    <w:name w:val="index 5"/>
    <w:basedOn w:val="1"/>
    <w:next w:val="1"/>
    <w:autoRedefine/>
    <w:qFormat/>
    <w:uiPriority w:val="99"/>
    <w:pPr>
      <w:ind w:left="800" w:leftChars="800"/>
    </w:pPr>
    <w:rPr>
      <w:rFonts w:eastAsia="宋体"/>
    </w:rPr>
  </w:style>
  <w:style w:type="paragraph" w:styleId="18">
    <w:name w:val="Document Map"/>
    <w:basedOn w:val="1"/>
    <w:link w:val="130"/>
    <w:autoRedefine/>
    <w:qFormat/>
    <w:uiPriority w:val="99"/>
    <w:pPr>
      <w:spacing w:line="440" w:lineRule="exact"/>
    </w:pPr>
    <w:rPr>
      <w:rFonts w:ascii="宋体"/>
      <w:sz w:val="18"/>
      <w:szCs w:val="18"/>
    </w:rPr>
  </w:style>
  <w:style w:type="paragraph" w:styleId="19">
    <w:name w:val="toa heading"/>
    <w:basedOn w:val="1"/>
    <w:next w:val="1"/>
    <w:autoRedefine/>
    <w:unhideWhenUsed/>
    <w:qFormat/>
    <w:uiPriority w:val="99"/>
    <w:pPr>
      <w:spacing w:before="120"/>
    </w:pPr>
    <w:rPr>
      <w:rFonts w:ascii="Cambria" w:hAnsi="Cambria" w:eastAsia="宋体"/>
      <w:sz w:val="24"/>
    </w:rPr>
  </w:style>
  <w:style w:type="paragraph" w:styleId="20">
    <w:name w:val="annotation text"/>
    <w:basedOn w:val="1"/>
    <w:link w:val="100"/>
    <w:autoRedefine/>
    <w:qFormat/>
    <w:uiPriority w:val="0"/>
    <w:pPr>
      <w:jc w:val="left"/>
    </w:pPr>
    <w:rPr>
      <w:rFonts w:ascii="Tahoma" w:hAnsi="Tahoma"/>
    </w:rPr>
  </w:style>
  <w:style w:type="paragraph" w:styleId="21">
    <w:name w:val="Salutation"/>
    <w:basedOn w:val="15"/>
    <w:next w:val="15"/>
    <w:link w:val="198"/>
    <w:autoRedefine/>
    <w:qFormat/>
    <w:uiPriority w:val="0"/>
    <w:rPr>
      <w:rFonts w:ascii="..ì." w:eastAsia="..ì." w:cs="Times New Roman"/>
      <w:color w:val="auto"/>
      <w:szCs w:val="20"/>
    </w:rPr>
  </w:style>
  <w:style w:type="paragraph" w:styleId="22">
    <w:name w:val="Body Text 3"/>
    <w:basedOn w:val="1"/>
    <w:link w:val="206"/>
    <w:autoRedefine/>
    <w:qFormat/>
    <w:uiPriority w:val="99"/>
    <w:pPr>
      <w:spacing w:after="120"/>
    </w:pPr>
    <w:rPr>
      <w:rFonts w:eastAsia="宋体"/>
      <w:sz w:val="16"/>
      <w:szCs w:val="16"/>
    </w:rPr>
  </w:style>
  <w:style w:type="paragraph" w:styleId="23">
    <w:name w:val="Body Text"/>
    <w:basedOn w:val="1"/>
    <w:next w:val="1"/>
    <w:link w:val="134"/>
    <w:autoRedefine/>
    <w:qFormat/>
    <w:uiPriority w:val="99"/>
    <w:pPr>
      <w:spacing w:line="360" w:lineRule="auto"/>
    </w:pPr>
    <w:rPr>
      <w:rFonts w:ascii="Tahoma" w:hAnsi="Tahoma"/>
    </w:rPr>
  </w:style>
  <w:style w:type="paragraph" w:styleId="24">
    <w:name w:val="Body Text Indent"/>
    <w:basedOn w:val="1"/>
    <w:link w:val="166"/>
    <w:autoRedefine/>
    <w:qFormat/>
    <w:uiPriority w:val="99"/>
    <w:pPr>
      <w:widowControl/>
      <w:spacing w:line="360" w:lineRule="auto"/>
      <w:ind w:firstLine="709"/>
      <w:jc w:val="left"/>
    </w:pPr>
    <w:rPr>
      <w:rFonts w:ascii="Tahoma" w:hAnsi="Tahoma"/>
    </w:rPr>
  </w:style>
  <w:style w:type="paragraph" w:styleId="25">
    <w:name w:val="Block Text"/>
    <w:basedOn w:val="1"/>
    <w:autoRedefine/>
    <w:qFormat/>
    <w:uiPriority w:val="99"/>
    <w:pPr>
      <w:spacing w:line="360" w:lineRule="auto"/>
      <w:ind w:left="357" w:leftChars="170" w:right="25" w:rightChars="12" w:firstLine="1"/>
    </w:pPr>
    <w:rPr>
      <w:rFonts w:ascii="宋体" w:hAnsi="宋体" w:eastAsia="宋体" w:cs="Arial"/>
      <w:sz w:val="24"/>
      <w:szCs w:val="20"/>
    </w:rPr>
  </w:style>
  <w:style w:type="paragraph" w:styleId="26">
    <w:name w:val="List Bullet 2"/>
    <w:basedOn w:val="1"/>
    <w:autoRedefine/>
    <w:qFormat/>
    <w:uiPriority w:val="0"/>
    <w:pPr>
      <w:numPr>
        <w:ilvl w:val="1"/>
        <w:numId w:val="1"/>
      </w:numPr>
      <w:spacing w:line="360" w:lineRule="auto"/>
    </w:pPr>
    <w:rPr>
      <w:sz w:val="24"/>
      <w:szCs w:val="28"/>
    </w:rPr>
  </w:style>
  <w:style w:type="paragraph" w:styleId="27">
    <w:name w:val="toc 5"/>
    <w:basedOn w:val="1"/>
    <w:next w:val="1"/>
    <w:autoRedefine/>
    <w:qFormat/>
    <w:uiPriority w:val="39"/>
    <w:pPr>
      <w:spacing w:line="440" w:lineRule="exact"/>
      <w:ind w:left="1120"/>
      <w:jc w:val="left"/>
    </w:pPr>
    <w:rPr>
      <w:rFonts w:ascii="Calibri" w:hAnsi="Calibri"/>
      <w:sz w:val="18"/>
      <w:szCs w:val="18"/>
    </w:rPr>
  </w:style>
  <w:style w:type="paragraph" w:styleId="28">
    <w:name w:val="toc 3"/>
    <w:basedOn w:val="1"/>
    <w:next w:val="1"/>
    <w:autoRedefine/>
    <w:qFormat/>
    <w:uiPriority w:val="39"/>
    <w:pPr>
      <w:tabs>
        <w:tab w:val="right" w:leader="dot" w:pos="8302"/>
      </w:tabs>
      <w:ind w:left="561"/>
      <w:jc w:val="left"/>
    </w:pPr>
    <w:rPr>
      <w:rFonts w:ascii="Calibri" w:hAnsi="Calibri"/>
      <w:iCs/>
      <w:sz w:val="20"/>
      <w:szCs w:val="20"/>
    </w:rPr>
  </w:style>
  <w:style w:type="paragraph" w:styleId="29">
    <w:name w:val="Plain Text"/>
    <w:basedOn w:val="1"/>
    <w:link w:val="220"/>
    <w:autoRedefine/>
    <w:qFormat/>
    <w:uiPriority w:val="0"/>
    <w:pPr>
      <w:spacing w:line="360" w:lineRule="auto"/>
    </w:pPr>
    <w:rPr>
      <w:rFonts w:ascii="宋体" w:hAnsi="Courier New"/>
      <w:szCs w:val="21"/>
    </w:rPr>
  </w:style>
  <w:style w:type="paragraph" w:styleId="30">
    <w:name w:val="toc 8"/>
    <w:basedOn w:val="1"/>
    <w:next w:val="1"/>
    <w:autoRedefine/>
    <w:qFormat/>
    <w:uiPriority w:val="39"/>
    <w:pPr>
      <w:spacing w:line="440" w:lineRule="exact"/>
      <w:ind w:left="1960"/>
      <w:jc w:val="left"/>
    </w:pPr>
    <w:rPr>
      <w:rFonts w:ascii="Calibri" w:hAnsi="Calibri"/>
      <w:sz w:val="18"/>
      <w:szCs w:val="18"/>
    </w:rPr>
  </w:style>
  <w:style w:type="paragraph" w:styleId="31">
    <w:name w:val="Date"/>
    <w:basedOn w:val="1"/>
    <w:next w:val="1"/>
    <w:link w:val="196"/>
    <w:autoRedefine/>
    <w:qFormat/>
    <w:uiPriority w:val="99"/>
    <w:pPr>
      <w:spacing w:line="360" w:lineRule="auto"/>
      <w:ind w:left="2500" w:leftChars="2500"/>
    </w:pPr>
    <w:rPr>
      <w:rFonts w:ascii="Tahoma" w:hAnsi="Tahoma"/>
    </w:rPr>
  </w:style>
  <w:style w:type="paragraph" w:styleId="32">
    <w:name w:val="Body Text Indent 2"/>
    <w:basedOn w:val="1"/>
    <w:link w:val="162"/>
    <w:autoRedefine/>
    <w:qFormat/>
    <w:uiPriority w:val="99"/>
    <w:pPr>
      <w:adjustRightInd w:val="0"/>
      <w:snapToGrid w:val="0"/>
      <w:spacing w:afterLines="18" w:line="420" w:lineRule="exact"/>
      <w:ind w:left="778" w:leftChars="378"/>
    </w:pPr>
    <w:rPr>
      <w:rFonts w:eastAsia="宋体"/>
      <w:sz w:val="24"/>
      <w:szCs w:val="30"/>
    </w:rPr>
  </w:style>
  <w:style w:type="paragraph" w:styleId="33">
    <w:name w:val="Balloon Text"/>
    <w:basedOn w:val="1"/>
    <w:link w:val="96"/>
    <w:autoRedefine/>
    <w:qFormat/>
    <w:uiPriority w:val="0"/>
    <w:rPr>
      <w:sz w:val="18"/>
      <w:szCs w:val="18"/>
    </w:rPr>
  </w:style>
  <w:style w:type="paragraph" w:styleId="34">
    <w:name w:val="footer"/>
    <w:basedOn w:val="1"/>
    <w:next w:val="30"/>
    <w:link w:val="137"/>
    <w:autoRedefine/>
    <w:qFormat/>
    <w:uiPriority w:val="99"/>
    <w:pPr>
      <w:tabs>
        <w:tab w:val="center" w:pos="4153"/>
        <w:tab w:val="right" w:pos="8306"/>
      </w:tabs>
      <w:adjustRightInd w:val="0"/>
      <w:spacing w:line="240" w:lineRule="atLeast"/>
      <w:jc w:val="left"/>
      <w:textAlignment w:val="baseline"/>
    </w:pPr>
    <w:rPr>
      <w:rFonts w:ascii="Tahoma" w:hAnsi="Tahoma"/>
      <w:sz w:val="18"/>
      <w:szCs w:val="18"/>
    </w:rPr>
  </w:style>
  <w:style w:type="paragraph" w:styleId="35">
    <w:name w:val="header"/>
    <w:basedOn w:val="1"/>
    <w:link w:val="122"/>
    <w:autoRedefine/>
    <w:qFormat/>
    <w:uiPriority w:val="99"/>
    <w:pPr>
      <w:pBdr>
        <w:bottom w:val="single" w:color="auto" w:sz="6" w:space="1"/>
      </w:pBdr>
      <w:tabs>
        <w:tab w:val="center" w:pos="4153"/>
        <w:tab w:val="right" w:pos="8306"/>
      </w:tabs>
      <w:adjustRightInd w:val="0"/>
      <w:spacing w:line="240" w:lineRule="atLeast"/>
      <w:jc w:val="center"/>
      <w:textAlignment w:val="baseline"/>
    </w:pPr>
    <w:rPr>
      <w:rFonts w:ascii="Tahoma" w:hAnsi="Tahoma"/>
      <w:sz w:val="18"/>
      <w:szCs w:val="18"/>
    </w:rPr>
  </w:style>
  <w:style w:type="paragraph" w:styleId="36">
    <w:name w:val="toc 4"/>
    <w:basedOn w:val="1"/>
    <w:next w:val="1"/>
    <w:autoRedefine/>
    <w:qFormat/>
    <w:uiPriority w:val="39"/>
    <w:pPr>
      <w:spacing w:line="440" w:lineRule="exact"/>
      <w:ind w:left="840"/>
      <w:jc w:val="left"/>
    </w:pPr>
    <w:rPr>
      <w:rFonts w:ascii="Calibri" w:hAnsi="Calibri"/>
      <w:sz w:val="18"/>
      <w:szCs w:val="18"/>
    </w:rPr>
  </w:style>
  <w:style w:type="paragraph" w:styleId="37">
    <w:name w:val="List"/>
    <w:basedOn w:val="1"/>
    <w:autoRedefine/>
    <w:qFormat/>
    <w:uiPriority w:val="99"/>
    <w:pPr>
      <w:adjustRightInd w:val="0"/>
      <w:spacing w:line="360" w:lineRule="atLeast"/>
      <w:ind w:left="420" w:hanging="420"/>
      <w:jc w:val="left"/>
    </w:pPr>
    <w:rPr>
      <w:rFonts w:hint="eastAsia" w:ascii="宋体" w:eastAsia="宋体"/>
      <w:kern w:val="0"/>
      <w:sz w:val="24"/>
      <w:szCs w:val="20"/>
    </w:rPr>
  </w:style>
  <w:style w:type="paragraph" w:styleId="38">
    <w:name w:val="toc 6"/>
    <w:basedOn w:val="1"/>
    <w:next w:val="1"/>
    <w:autoRedefine/>
    <w:qFormat/>
    <w:uiPriority w:val="39"/>
    <w:pPr>
      <w:spacing w:line="440" w:lineRule="exact"/>
      <w:ind w:left="1400"/>
      <w:jc w:val="left"/>
    </w:pPr>
    <w:rPr>
      <w:rFonts w:ascii="Calibri" w:hAnsi="Calibri"/>
      <w:sz w:val="18"/>
      <w:szCs w:val="18"/>
    </w:rPr>
  </w:style>
  <w:style w:type="paragraph" w:styleId="39">
    <w:name w:val="Body Text Indent 3"/>
    <w:basedOn w:val="1"/>
    <w:link w:val="209"/>
    <w:autoRedefine/>
    <w:qFormat/>
    <w:uiPriority w:val="99"/>
    <w:pPr>
      <w:spacing w:after="120"/>
      <w:ind w:left="420" w:leftChars="200"/>
    </w:pPr>
    <w:rPr>
      <w:sz w:val="16"/>
      <w:szCs w:val="16"/>
    </w:rPr>
  </w:style>
  <w:style w:type="paragraph" w:styleId="40">
    <w:name w:val="toc 2"/>
    <w:basedOn w:val="1"/>
    <w:next w:val="1"/>
    <w:autoRedefine/>
    <w:qFormat/>
    <w:uiPriority w:val="39"/>
    <w:pPr>
      <w:widowControl/>
      <w:adjustRightInd w:val="0"/>
      <w:spacing w:line="300" w:lineRule="auto"/>
      <w:jc w:val="center"/>
    </w:pPr>
    <w:rPr>
      <w:rFonts w:eastAsia="黑体"/>
      <w:smallCaps/>
      <w:kern w:val="0"/>
      <w:sz w:val="24"/>
    </w:rPr>
  </w:style>
  <w:style w:type="paragraph" w:styleId="41">
    <w:name w:val="toc 9"/>
    <w:basedOn w:val="1"/>
    <w:next w:val="1"/>
    <w:autoRedefine/>
    <w:qFormat/>
    <w:uiPriority w:val="39"/>
    <w:pPr>
      <w:spacing w:line="440" w:lineRule="exact"/>
      <w:ind w:left="2240"/>
      <w:jc w:val="left"/>
    </w:pPr>
    <w:rPr>
      <w:rFonts w:ascii="Calibri" w:hAnsi="Calibri"/>
      <w:sz w:val="18"/>
      <w:szCs w:val="18"/>
    </w:rPr>
  </w:style>
  <w:style w:type="paragraph" w:styleId="42">
    <w:name w:val="Body Text 2"/>
    <w:basedOn w:val="1"/>
    <w:link w:val="168"/>
    <w:autoRedefine/>
    <w:qFormat/>
    <w:uiPriority w:val="99"/>
    <w:pPr>
      <w:spacing w:line="360" w:lineRule="auto"/>
      <w:ind w:right="26"/>
    </w:pPr>
    <w:rPr>
      <w:rFonts w:ascii="宋体" w:eastAsia="宋体"/>
      <w:szCs w:val="20"/>
    </w:rPr>
  </w:style>
  <w:style w:type="paragraph" w:styleId="43">
    <w:name w:val="HTML Preformatted"/>
    <w:basedOn w:val="1"/>
    <w:link w:val="29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4">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99"/>
    <w:pPr>
      <w:spacing w:line="220" w:lineRule="exact"/>
      <w:jc w:val="center"/>
    </w:pPr>
    <w:rPr>
      <w:rFonts w:ascii="仿宋_GB2312" w:eastAsia="仿宋_GB2312"/>
      <w:szCs w:val="21"/>
    </w:rPr>
  </w:style>
  <w:style w:type="paragraph" w:styleId="46">
    <w:name w:val="Title"/>
    <w:basedOn w:val="1"/>
    <w:next w:val="1"/>
    <w:link w:val="124"/>
    <w:autoRedefine/>
    <w:qFormat/>
    <w:uiPriority w:val="0"/>
    <w:pPr>
      <w:spacing w:before="240" w:after="60" w:line="440" w:lineRule="exact"/>
      <w:jc w:val="center"/>
      <w:outlineLvl w:val="0"/>
    </w:pPr>
    <w:rPr>
      <w:rFonts w:ascii="Cambria" w:hAnsi="Cambria"/>
      <w:b/>
      <w:bCs/>
      <w:sz w:val="32"/>
      <w:szCs w:val="32"/>
    </w:rPr>
  </w:style>
  <w:style w:type="paragraph" w:styleId="47">
    <w:name w:val="annotation subject"/>
    <w:basedOn w:val="20"/>
    <w:next w:val="20"/>
    <w:link w:val="128"/>
    <w:autoRedefine/>
    <w:unhideWhenUsed/>
    <w:qFormat/>
    <w:uiPriority w:val="99"/>
    <w:pPr>
      <w:spacing w:line="440" w:lineRule="exact"/>
    </w:pPr>
    <w:rPr>
      <w:b/>
      <w:bCs/>
      <w:sz w:val="24"/>
      <w:szCs w:val="28"/>
    </w:rPr>
  </w:style>
  <w:style w:type="paragraph" w:styleId="48">
    <w:name w:val="Body Text First Indent"/>
    <w:basedOn w:val="23"/>
    <w:link w:val="131"/>
    <w:autoRedefine/>
    <w:qFormat/>
    <w:uiPriority w:val="0"/>
    <w:pPr>
      <w:spacing w:after="120" w:line="240" w:lineRule="auto"/>
      <w:ind w:firstLine="100" w:firstLineChars="100"/>
    </w:pPr>
  </w:style>
  <w:style w:type="paragraph" w:styleId="49">
    <w:name w:val="Body Text First Indent 2"/>
    <w:basedOn w:val="24"/>
    <w:link w:val="167"/>
    <w:autoRedefine/>
    <w:qFormat/>
    <w:uiPriority w:val="0"/>
    <w:pPr>
      <w:widowControl w:val="0"/>
      <w:spacing w:after="120" w:line="240" w:lineRule="auto"/>
      <w:ind w:left="420" w:leftChars="200" w:firstLine="420" w:firstLineChars="200"/>
      <w:jc w:val="both"/>
    </w:pPr>
    <w:rPr>
      <w:rFonts w:ascii="Times New Roman" w:hAnsi="Times New Roman" w:eastAsia="宋体"/>
    </w:rPr>
  </w:style>
  <w:style w:type="table" w:styleId="51">
    <w:name w:val="Table Grid"/>
    <w:basedOn w:val="50"/>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autoRedefine/>
    <w:qFormat/>
    <w:uiPriority w:val="0"/>
  </w:style>
  <w:style w:type="character" w:styleId="54">
    <w:name w:val="page number"/>
    <w:basedOn w:val="52"/>
    <w:autoRedefine/>
    <w:qFormat/>
    <w:uiPriority w:val="99"/>
  </w:style>
  <w:style w:type="character" w:styleId="55">
    <w:name w:val="FollowedHyperlink"/>
    <w:autoRedefine/>
    <w:unhideWhenUsed/>
    <w:qFormat/>
    <w:uiPriority w:val="99"/>
    <w:rPr>
      <w:color w:val="954F72"/>
      <w:u w:val="single"/>
    </w:rPr>
  </w:style>
  <w:style w:type="character" w:styleId="56">
    <w:name w:val="Emphasis"/>
    <w:autoRedefine/>
    <w:qFormat/>
    <w:uiPriority w:val="0"/>
    <w:rPr>
      <w:i/>
      <w:iCs/>
    </w:rPr>
  </w:style>
  <w:style w:type="character" w:styleId="57">
    <w:name w:val="HTML Definition"/>
    <w:autoRedefine/>
    <w:unhideWhenUsed/>
    <w:qFormat/>
    <w:uiPriority w:val="0"/>
  </w:style>
  <w:style w:type="character" w:styleId="58">
    <w:name w:val="HTML Variable"/>
    <w:autoRedefine/>
    <w:unhideWhenUsed/>
    <w:qFormat/>
    <w:uiPriority w:val="0"/>
  </w:style>
  <w:style w:type="character" w:styleId="59">
    <w:name w:val="Hyperlink"/>
    <w:autoRedefine/>
    <w:qFormat/>
    <w:uiPriority w:val="99"/>
    <w:rPr>
      <w:rFonts w:hint="eastAsia" w:ascii="宋体" w:hAnsi="宋体" w:eastAsia="宋体" w:cs="宋体"/>
      <w:color w:val="004A85"/>
      <w:sz w:val="12"/>
      <w:szCs w:val="12"/>
      <w:u w:val="single"/>
    </w:rPr>
  </w:style>
  <w:style w:type="character" w:styleId="60">
    <w:name w:val="HTML Code"/>
    <w:autoRedefine/>
    <w:unhideWhenUsed/>
    <w:qFormat/>
    <w:uiPriority w:val="0"/>
    <w:rPr>
      <w:rFonts w:ascii="Courier New" w:hAnsi="Courier New"/>
      <w:sz w:val="20"/>
    </w:rPr>
  </w:style>
  <w:style w:type="character" w:styleId="61">
    <w:name w:val="annotation reference"/>
    <w:autoRedefine/>
    <w:qFormat/>
    <w:uiPriority w:val="99"/>
    <w:rPr>
      <w:sz w:val="21"/>
      <w:szCs w:val="21"/>
    </w:rPr>
  </w:style>
  <w:style w:type="character" w:styleId="62">
    <w:name w:val="HTML Cite"/>
    <w:autoRedefine/>
    <w:unhideWhenUsed/>
    <w:qFormat/>
    <w:uiPriority w:val="0"/>
  </w:style>
  <w:style w:type="paragraph" w:customStyle="1" w:styleId="63">
    <w:name w:val="样式1"/>
    <w:basedOn w:val="1"/>
    <w:next w:val="5"/>
    <w:autoRedefine/>
    <w:qFormat/>
    <w:uiPriority w:val="99"/>
    <w:rPr>
      <w:rFonts w:eastAsia="宋体"/>
      <w:sz w:val="24"/>
      <w:szCs w:val="20"/>
    </w:rPr>
  </w:style>
  <w:style w:type="paragraph" w:customStyle="1" w:styleId="64">
    <w:name w:val="xl23"/>
    <w:basedOn w:val="1"/>
    <w:autoRedefine/>
    <w:qFormat/>
    <w:uiPriority w:val="0"/>
    <w:pPr>
      <w:widowControl/>
      <w:spacing w:before="100" w:beforeAutospacing="1" w:after="100" w:afterAutospacing="1" w:line="360" w:lineRule="auto"/>
      <w:textAlignment w:val="top"/>
    </w:pPr>
    <w:rPr>
      <w:kern w:val="0"/>
      <w:sz w:val="24"/>
    </w:rPr>
  </w:style>
  <w:style w:type="paragraph" w:customStyle="1" w:styleId="65">
    <w:name w:val="列出段落2"/>
    <w:basedOn w:val="1"/>
    <w:autoRedefine/>
    <w:unhideWhenUsed/>
    <w:qFormat/>
    <w:uiPriority w:val="0"/>
    <w:pPr>
      <w:ind w:firstLine="420" w:firstLineChars="200"/>
    </w:pPr>
  </w:style>
  <w:style w:type="paragraph" w:customStyle="1" w:styleId="66">
    <w:name w:val="题头内容"/>
    <w:basedOn w:val="1"/>
    <w:autoRedefine/>
    <w:qFormat/>
    <w:uiPriority w:val="0"/>
    <w:pPr>
      <w:adjustRightInd w:val="0"/>
      <w:spacing w:before="120" w:after="120" w:line="312" w:lineRule="atLeast"/>
      <w:ind w:right="879" w:firstLine="839" w:firstLineChars="200"/>
      <w:jc w:val="center"/>
      <w:textAlignment w:val="baseline"/>
    </w:pPr>
    <w:rPr>
      <w:rFonts w:hint="eastAsia" w:ascii="黑体" w:eastAsia="黑体"/>
      <w:kern w:val="0"/>
      <w:sz w:val="32"/>
      <w:szCs w:val="32"/>
    </w:rPr>
  </w:style>
  <w:style w:type="paragraph" w:customStyle="1" w:styleId="67">
    <w:name w:val="_Style 67"/>
    <w:basedOn w:val="1"/>
    <w:next w:val="68"/>
    <w:autoRedefine/>
    <w:qFormat/>
    <w:uiPriority w:val="99"/>
    <w:pPr>
      <w:ind w:firstLine="420" w:firstLineChars="200"/>
    </w:pPr>
    <w:rPr>
      <w:rFonts w:ascii="Calibri" w:hAnsi="Calibri"/>
      <w:szCs w:val="22"/>
    </w:rPr>
  </w:style>
  <w:style w:type="paragraph" w:styleId="68">
    <w:name w:val="List Paragraph"/>
    <w:basedOn w:val="1"/>
    <w:autoRedefine/>
    <w:qFormat/>
    <w:uiPriority w:val="34"/>
    <w:pPr>
      <w:ind w:firstLine="420" w:firstLineChars="200"/>
    </w:pPr>
    <w:rPr>
      <w:rFonts w:ascii="Calibri" w:hAnsi="Calibri" w:eastAsia="宋体"/>
      <w:szCs w:val="22"/>
    </w:rPr>
  </w:style>
  <w:style w:type="paragraph" w:customStyle="1" w:styleId="69">
    <w:name w:val="_Style 2"/>
    <w:basedOn w:val="1"/>
    <w:autoRedefine/>
    <w:qFormat/>
    <w:uiPriority w:val="34"/>
    <w:pPr>
      <w:ind w:firstLine="420" w:firstLineChars="200"/>
    </w:pPr>
    <w:rPr>
      <w:rFonts w:ascii="Calibri" w:hAnsi="Calibri"/>
      <w:szCs w:val="22"/>
    </w:rPr>
  </w:style>
  <w:style w:type="paragraph" w:customStyle="1" w:styleId="70">
    <w:name w:val="列出段落1"/>
    <w:basedOn w:val="1"/>
    <w:autoRedefine/>
    <w:qFormat/>
    <w:uiPriority w:val="0"/>
    <w:pPr>
      <w:adjustRightInd w:val="0"/>
      <w:spacing w:line="300" w:lineRule="auto"/>
      <w:ind w:firstLine="420" w:firstLineChars="200"/>
      <w:textAlignment w:val="baseline"/>
    </w:pPr>
    <w:rPr>
      <w:kern w:val="0"/>
      <w:sz w:val="24"/>
    </w:rPr>
  </w:style>
  <w:style w:type="paragraph" w:customStyle="1" w:styleId="71">
    <w:name w:val="TOC 标题1"/>
    <w:basedOn w:val="3"/>
    <w:next w:val="1"/>
    <w:autoRedefine/>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72">
    <w:name w:val="封面落款"/>
    <w:basedOn w:val="1"/>
    <w:autoRedefine/>
    <w:qFormat/>
    <w:uiPriority w:val="0"/>
    <w:pPr>
      <w:spacing w:line="360" w:lineRule="auto"/>
      <w:jc w:val="center"/>
    </w:pPr>
    <w:rPr>
      <w:rFonts w:ascii="Arial" w:hAnsi="Arial" w:eastAsia="黑体"/>
      <w:sz w:val="32"/>
      <w:szCs w:val="28"/>
    </w:rPr>
  </w:style>
  <w:style w:type="paragraph" w:customStyle="1" w:styleId="73">
    <w:name w:val="目录"/>
    <w:link w:val="105"/>
    <w:autoRedefine/>
    <w:qFormat/>
    <w:uiPriority w:val="0"/>
    <w:pPr>
      <w:spacing w:before="156" w:after="156"/>
    </w:pPr>
    <w:rPr>
      <w:rFonts w:ascii="仿宋_GB2312" w:hAnsi="宋体" w:eastAsia="仿宋_GB2312" w:cs="Times New Roman"/>
      <w:sz w:val="28"/>
      <w:szCs w:val="28"/>
      <w:lang w:val="en-US" w:eastAsia="zh-CN" w:bidi="ar-SA"/>
    </w:rPr>
  </w:style>
  <w:style w:type="paragraph" w:customStyle="1" w:styleId="74">
    <w:name w:val="表格字体小四"/>
    <w:link w:val="104"/>
    <w:autoRedefine/>
    <w:qFormat/>
    <w:uiPriority w:val="0"/>
    <w:pPr>
      <w:widowControl w:val="0"/>
      <w:jc w:val="center"/>
    </w:pPr>
    <w:rPr>
      <w:rFonts w:ascii="Times New Roman" w:hAnsi="Times New Roman" w:eastAsia="Arial Unicode MS" w:cs="Times New Roman"/>
      <w:kern w:val="2"/>
      <w:sz w:val="24"/>
      <w:szCs w:val="24"/>
      <w:lang w:val="en-US" w:eastAsia="zh-CN" w:bidi="ar-SA"/>
    </w:rPr>
  </w:style>
  <w:style w:type="paragraph" w:customStyle="1" w:styleId="75">
    <w:name w:val="样式 标题 5 + 小四"/>
    <w:basedOn w:val="8"/>
    <w:autoRedefine/>
    <w:qFormat/>
    <w:uiPriority w:val="0"/>
    <w:pPr>
      <w:tabs>
        <w:tab w:val="left" w:pos="567"/>
      </w:tabs>
      <w:wordWrap w:val="0"/>
      <w:spacing w:line="377" w:lineRule="auto"/>
      <w:ind w:left="567" w:hanging="567"/>
      <w:jc w:val="left"/>
    </w:pPr>
  </w:style>
  <w:style w:type="paragraph" w:customStyle="1" w:styleId="76">
    <w:name w:val="表格格式"/>
    <w:basedOn w:val="1"/>
    <w:autoRedefine/>
    <w:qFormat/>
    <w:uiPriority w:val="0"/>
    <w:pPr>
      <w:adjustRightInd w:val="0"/>
      <w:snapToGrid w:val="0"/>
      <w:jc w:val="left"/>
      <w:textAlignment w:val="baseline"/>
    </w:pPr>
    <w:rPr>
      <w:rFonts w:ascii="宋体"/>
      <w:kern w:val="0"/>
      <w:szCs w:val="20"/>
    </w:rPr>
  </w:style>
  <w:style w:type="paragraph" w:customStyle="1" w:styleId="77">
    <w:name w:val="样式5"/>
    <w:basedOn w:val="6"/>
    <w:autoRedefine/>
    <w:qFormat/>
    <w:uiPriority w:val="0"/>
    <w:pPr>
      <w:ind w:firstLine="420"/>
    </w:pPr>
    <w:rPr>
      <w:sz w:val="21"/>
      <w:szCs w:val="21"/>
    </w:rPr>
  </w:style>
  <w:style w:type="paragraph" w:customStyle="1" w:styleId="78">
    <w:name w:val="标题2"/>
    <w:basedOn w:val="4"/>
    <w:next w:val="1"/>
    <w:link w:val="95"/>
    <w:autoRedefine/>
    <w:qFormat/>
    <w:uiPriority w:val="0"/>
    <w:pPr>
      <w:widowControl/>
      <w:spacing w:beforeLines="10" w:afterLines="10" w:line="240" w:lineRule="auto"/>
      <w:jc w:val="left"/>
    </w:pPr>
    <w:rPr>
      <w:rFonts w:ascii="Times New Roman" w:hAnsi="Times New Roman" w:eastAsia="黑体"/>
      <w:b/>
      <w:bCs/>
      <w:szCs w:val="24"/>
    </w:rPr>
  </w:style>
  <w:style w:type="paragraph" w:customStyle="1" w:styleId="79">
    <w:name w:val="三级"/>
    <w:basedOn w:val="4"/>
    <w:link w:val="106"/>
    <w:autoRedefine/>
    <w:qFormat/>
    <w:uiPriority w:val="0"/>
    <w:pPr>
      <w:widowControl/>
      <w:spacing w:beforeLines="10" w:afterLines="10" w:line="240" w:lineRule="auto"/>
      <w:ind w:left="720" w:hanging="720"/>
      <w:jc w:val="left"/>
    </w:pPr>
    <w:rPr>
      <w:rFonts w:ascii="Times New Roman" w:hAnsi="Times New Roman" w:eastAsia="黑体"/>
      <w:b/>
      <w:sz w:val="30"/>
      <w:szCs w:val="24"/>
    </w:rPr>
  </w:style>
  <w:style w:type="paragraph" w:customStyle="1" w:styleId="80">
    <w:name w:val="样式2"/>
    <w:basedOn w:val="1"/>
    <w:link w:val="118"/>
    <w:autoRedefine/>
    <w:qFormat/>
    <w:uiPriority w:val="0"/>
    <w:pPr>
      <w:spacing w:line="300" w:lineRule="auto"/>
      <w:jc w:val="center"/>
      <w:outlineLvl w:val="0"/>
    </w:pPr>
    <w:rPr>
      <w:b/>
      <w:sz w:val="24"/>
    </w:rPr>
  </w:style>
  <w:style w:type="paragraph" w:customStyle="1" w:styleId="81">
    <w:name w:val="Char1"/>
    <w:basedOn w:val="1"/>
    <w:autoRedefine/>
    <w:qFormat/>
    <w:uiPriority w:val="0"/>
    <w:pPr>
      <w:adjustRightInd w:val="0"/>
      <w:spacing w:line="360" w:lineRule="auto"/>
    </w:pPr>
    <w:rPr>
      <w:kern w:val="0"/>
      <w:sz w:val="24"/>
      <w:szCs w:val="20"/>
    </w:rPr>
  </w:style>
  <w:style w:type="paragraph" w:customStyle="1" w:styleId="82">
    <w:name w:val="表格标题(居中)"/>
    <w:basedOn w:val="1"/>
    <w:autoRedefine/>
    <w:qFormat/>
    <w:uiPriority w:val="0"/>
    <w:pPr>
      <w:adjustRightInd w:val="0"/>
      <w:snapToGrid w:val="0"/>
      <w:spacing w:line="300" w:lineRule="auto"/>
      <w:ind w:firstLine="480" w:firstLineChars="200"/>
      <w:jc w:val="center"/>
      <w:textAlignment w:val="baseline"/>
    </w:pPr>
    <w:rPr>
      <w:rFonts w:eastAsia="黑体"/>
      <w:kern w:val="0"/>
      <w:sz w:val="24"/>
    </w:rPr>
  </w:style>
  <w:style w:type="paragraph" w:customStyle="1" w:styleId="83">
    <w:name w:val="标题3"/>
    <w:basedOn w:val="5"/>
    <w:next w:val="1"/>
    <w:link w:val="139"/>
    <w:autoRedefine/>
    <w:qFormat/>
    <w:uiPriority w:val="0"/>
    <w:pPr>
      <w:tabs>
        <w:tab w:val="clear" w:pos="588"/>
      </w:tabs>
      <w:spacing w:beforeLines="10" w:afterLines="10" w:line="440" w:lineRule="exact"/>
      <w:ind w:left="720" w:hanging="720"/>
      <w:jc w:val="left"/>
    </w:pPr>
    <w:rPr>
      <w:rFonts w:ascii="Times New Roman" w:hAnsi="Times New Roman" w:eastAsia="黑体"/>
      <w:b/>
      <w:bCs/>
      <w:sz w:val="28"/>
    </w:rPr>
  </w:style>
  <w:style w:type="paragraph" w:customStyle="1" w:styleId="84">
    <w:name w:val="图表正文"/>
    <w:basedOn w:val="1"/>
    <w:autoRedefine/>
    <w:qFormat/>
    <w:uiPriority w:val="0"/>
    <w:pPr>
      <w:tabs>
        <w:tab w:val="left" w:pos="2117"/>
      </w:tabs>
      <w:spacing w:beforeLines="50" w:afterLines="50" w:line="276" w:lineRule="auto"/>
      <w:jc w:val="center"/>
    </w:pPr>
    <w:rPr>
      <w:rFonts w:ascii="宋体" w:hAnsi="宋体"/>
      <w:color w:val="000000"/>
      <w:szCs w:val="21"/>
    </w:rPr>
  </w:style>
  <w:style w:type="paragraph" w:customStyle="1" w:styleId="85">
    <w:name w:val="表格标题"/>
    <w:basedOn w:val="16"/>
    <w:link w:val="132"/>
    <w:autoRedefine/>
    <w:qFormat/>
    <w:uiPriority w:val="0"/>
    <w:pPr>
      <w:spacing w:before="152" w:after="160" w:line="420" w:lineRule="exact"/>
      <w:ind w:firstLine="480" w:firstLineChars="200"/>
      <w:jc w:val="center"/>
    </w:pPr>
    <w:rPr>
      <w:rFonts w:ascii="Arial" w:hAnsi="Arial" w:eastAsia="宋体"/>
      <w:sz w:val="24"/>
      <w:szCs w:val="24"/>
    </w:rPr>
  </w:style>
  <w:style w:type="paragraph" w:customStyle="1" w:styleId="86">
    <w:name w:val="正文小4号字缩进2字符"/>
    <w:autoRedefine/>
    <w:qFormat/>
    <w:uiPriority w:val="0"/>
    <w:pPr>
      <w:widowControl w:val="0"/>
      <w:tabs>
        <w:tab w:val="left" w:pos="2205"/>
      </w:tabs>
      <w:spacing w:line="400" w:lineRule="exact"/>
      <w:ind w:right="240" w:rightChars="100" w:firstLine="240" w:firstLineChars="100"/>
      <w:jc w:val="center"/>
    </w:pPr>
    <w:rPr>
      <w:rFonts w:ascii="宋体" w:hAnsi="宋体" w:eastAsia="Arial Unicode MS" w:cs="Times New Roman"/>
      <w:color w:val="000000"/>
      <w:kern w:val="2"/>
      <w:sz w:val="24"/>
      <w:szCs w:val="24"/>
      <w:lang w:val="en-US" w:eastAsia="zh-CN" w:bidi="ar-SA"/>
    </w:rPr>
  </w:style>
  <w:style w:type="paragraph" w:customStyle="1" w:styleId="87">
    <w:name w:val="图片"/>
    <w:basedOn w:val="1"/>
    <w:link w:val="120"/>
    <w:autoRedefine/>
    <w:qFormat/>
    <w:uiPriority w:val="0"/>
    <w:pPr>
      <w:jc w:val="center"/>
    </w:pPr>
    <w:rPr>
      <w:sz w:val="28"/>
      <w:szCs w:val="28"/>
    </w:rPr>
  </w:style>
  <w:style w:type="paragraph" w:customStyle="1" w:styleId="88">
    <w:name w:val="正文首行缩进1"/>
    <w:basedOn w:val="23"/>
    <w:autoRedefine/>
    <w:qFormat/>
    <w:uiPriority w:val="0"/>
    <w:pPr>
      <w:suppressAutoHyphens/>
      <w:spacing w:line="300" w:lineRule="auto"/>
      <w:ind w:left="426"/>
    </w:pPr>
    <w:rPr>
      <w:rFonts w:ascii="宋体" w:hAnsi="宋体"/>
      <w:szCs w:val="20"/>
    </w:rPr>
  </w:style>
  <w:style w:type="paragraph" w:customStyle="1" w:styleId="89">
    <w:name w:val="纯文本1"/>
    <w:basedOn w:val="1"/>
    <w:autoRedefine/>
    <w:qFormat/>
    <w:uiPriority w:val="0"/>
    <w:rPr>
      <w:rFonts w:ascii="宋体" w:hAnsi="Courier New"/>
    </w:rPr>
  </w:style>
  <w:style w:type="paragraph" w:customStyle="1" w:styleId="90">
    <w:name w:val="样式 首行不缩进"/>
    <w:basedOn w:val="1"/>
    <w:autoRedefine/>
    <w:qFormat/>
    <w:uiPriority w:val="0"/>
    <w:pPr>
      <w:spacing w:before="120" w:after="120" w:line="360" w:lineRule="auto"/>
      <w:jc w:val="center"/>
    </w:pPr>
    <w:rPr>
      <w:rFonts w:cs="宋体"/>
      <w:sz w:val="24"/>
      <w:szCs w:val="20"/>
    </w:rPr>
  </w:style>
  <w:style w:type="paragraph" w:customStyle="1" w:styleId="91">
    <w:name w:val="图题"/>
    <w:link w:val="114"/>
    <w:autoRedefine/>
    <w:qFormat/>
    <w:uiPriority w:val="0"/>
    <w:pPr>
      <w:jc w:val="center"/>
    </w:pPr>
    <w:rPr>
      <w:rFonts w:ascii="Times New Roman" w:hAnsi="Times New Roman" w:eastAsia="Arial Unicode MS" w:cs="Times New Roman"/>
      <w:kern w:val="2"/>
      <w:sz w:val="24"/>
      <w:szCs w:val="24"/>
      <w:lang w:val="en-US" w:eastAsia="zh-CN" w:bidi="ar-SA"/>
    </w:rPr>
  </w:style>
  <w:style w:type="paragraph" w:customStyle="1" w:styleId="92">
    <w:name w:val="小列表"/>
    <w:basedOn w:val="1"/>
    <w:link w:val="98"/>
    <w:autoRedefine/>
    <w:qFormat/>
    <w:uiPriority w:val="0"/>
    <w:pPr>
      <w:numPr>
        <w:ilvl w:val="0"/>
        <w:numId w:val="2"/>
      </w:numPr>
      <w:autoSpaceDE w:val="0"/>
      <w:autoSpaceDN w:val="0"/>
      <w:spacing w:line="440" w:lineRule="exact"/>
      <w:ind w:firstLine="0"/>
    </w:pPr>
    <w:rPr>
      <w:sz w:val="24"/>
      <w:szCs w:val="28"/>
    </w:rPr>
  </w:style>
  <w:style w:type="paragraph" w:customStyle="1" w:styleId="93">
    <w:name w:val="表格正文"/>
    <w:basedOn w:val="1"/>
    <w:autoRedefine/>
    <w:qFormat/>
    <w:uiPriority w:val="0"/>
    <w:pPr>
      <w:widowControl/>
      <w:snapToGrid w:val="0"/>
      <w:spacing w:before="60" w:after="60"/>
      <w:ind w:left="11"/>
      <w:jc w:val="center"/>
    </w:pPr>
    <w:rPr>
      <w:kern w:val="0"/>
      <w:szCs w:val="21"/>
    </w:rPr>
  </w:style>
  <w:style w:type="character" w:customStyle="1" w:styleId="94">
    <w:name w:val="题注 字符"/>
    <w:link w:val="16"/>
    <w:autoRedefine/>
    <w:qFormat/>
    <w:uiPriority w:val="0"/>
    <w:rPr>
      <w:rFonts w:ascii="华文中宋" w:eastAsia="华文中宋"/>
      <w:kern w:val="2"/>
      <w:sz w:val="36"/>
    </w:rPr>
  </w:style>
  <w:style w:type="character" w:customStyle="1" w:styleId="95">
    <w:name w:val="标题2 Char Char"/>
    <w:link w:val="78"/>
    <w:autoRedefine/>
    <w:qFormat/>
    <w:uiPriority w:val="0"/>
    <w:rPr>
      <w:rFonts w:eastAsia="黑体"/>
      <w:kern w:val="2"/>
      <w:sz w:val="32"/>
      <w:szCs w:val="24"/>
    </w:rPr>
  </w:style>
  <w:style w:type="character" w:customStyle="1" w:styleId="96">
    <w:name w:val="批注框文本 字符"/>
    <w:link w:val="33"/>
    <w:autoRedefine/>
    <w:qFormat/>
    <w:uiPriority w:val="0"/>
    <w:rPr>
      <w:kern w:val="2"/>
      <w:sz w:val="18"/>
      <w:szCs w:val="18"/>
    </w:rPr>
  </w:style>
  <w:style w:type="character" w:customStyle="1" w:styleId="97">
    <w:name w:val="refresh"/>
    <w:basedOn w:val="52"/>
    <w:autoRedefine/>
    <w:qFormat/>
    <w:uiPriority w:val="0"/>
  </w:style>
  <w:style w:type="character" w:customStyle="1" w:styleId="98">
    <w:name w:val="小列表 Char Char"/>
    <w:link w:val="92"/>
    <w:autoRedefine/>
    <w:qFormat/>
    <w:uiPriority w:val="0"/>
    <w:rPr>
      <w:rFonts w:eastAsia="Arial Unicode MS"/>
      <w:kern w:val="2"/>
      <w:sz w:val="24"/>
      <w:szCs w:val="28"/>
    </w:rPr>
  </w:style>
  <w:style w:type="character" w:customStyle="1" w:styleId="99">
    <w:name w:val="del"/>
    <w:basedOn w:val="52"/>
    <w:autoRedefine/>
    <w:qFormat/>
    <w:uiPriority w:val="0"/>
  </w:style>
  <w:style w:type="character" w:customStyle="1" w:styleId="100">
    <w:name w:val="批注文字 字符"/>
    <w:link w:val="20"/>
    <w:autoRedefine/>
    <w:qFormat/>
    <w:uiPriority w:val="0"/>
    <w:rPr>
      <w:rFonts w:ascii="Tahoma" w:hAnsi="Tahoma"/>
      <w:kern w:val="2"/>
      <w:sz w:val="21"/>
      <w:szCs w:val="24"/>
    </w:rPr>
  </w:style>
  <w:style w:type="character" w:customStyle="1" w:styleId="101">
    <w:name w:val="正文缩进 Char1"/>
    <w:autoRedefine/>
    <w:qFormat/>
    <w:uiPriority w:val="0"/>
    <w:rPr>
      <w:rFonts w:eastAsia="宋体"/>
      <w:kern w:val="2"/>
      <w:sz w:val="21"/>
      <w:szCs w:val="24"/>
      <w:lang w:val="en-US" w:eastAsia="zh-CN" w:bidi="ar-SA"/>
    </w:rPr>
  </w:style>
  <w:style w:type="character" w:customStyle="1" w:styleId="102">
    <w:name w:val="标题 5 字符"/>
    <w:link w:val="8"/>
    <w:autoRedefine/>
    <w:qFormat/>
    <w:uiPriority w:val="99"/>
    <w:rPr>
      <w:b/>
      <w:bCs/>
      <w:kern w:val="2"/>
      <w:sz w:val="24"/>
      <w:szCs w:val="28"/>
    </w:rPr>
  </w:style>
  <w:style w:type="character" w:customStyle="1" w:styleId="103">
    <w:name w:val="标题 2 字符"/>
    <w:link w:val="4"/>
    <w:autoRedefine/>
    <w:qFormat/>
    <w:uiPriority w:val="99"/>
    <w:rPr>
      <w:rFonts w:ascii="Cambria" w:hAnsi="Cambria"/>
      <w:b/>
      <w:bCs/>
      <w:kern w:val="2"/>
      <w:sz w:val="32"/>
      <w:szCs w:val="32"/>
    </w:rPr>
  </w:style>
  <w:style w:type="character" w:customStyle="1" w:styleId="104">
    <w:name w:val="表格字体小四 Char Char"/>
    <w:link w:val="74"/>
    <w:autoRedefine/>
    <w:qFormat/>
    <w:uiPriority w:val="0"/>
    <w:rPr>
      <w:kern w:val="2"/>
      <w:sz w:val="24"/>
      <w:szCs w:val="24"/>
      <w:lang w:val="en-US" w:eastAsia="zh-CN" w:bidi="ar-SA"/>
    </w:rPr>
  </w:style>
  <w:style w:type="character" w:customStyle="1" w:styleId="105">
    <w:name w:val="目录 Char Char"/>
    <w:link w:val="73"/>
    <w:autoRedefine/>
    <w:qFormat/>
    <w:uiPriority w:val="0"/>
    <w:rPr>
      <w:rFonts w:ascii="仿宋_GB2312" w:hAnsi="宋体" w:eastAsia="仿宋_GB2312"/>
      <w:sz w:val="28"/>
      <w:szCs w:val="28"/>
      <w:lang w:val="en-US" w:eastAsia="zh-CN" w:bidi="ar-SA"/>
    </w:rPr>
  </w:style>
  <w:style w:type="character" w:customStyle="1" w:styleId="106">
    <w:name w:val="三级 Char Char"/>
    <w:link w:val="79"/>
    <w:autoRedefine/>
    <w:qFormat/>
    <w:uiPriority w:val="0"/>
    <w:rPr>
      <w:rFonts w:eastAsia="黑体"/>
      <w:bCs/>
      <w:kern w:val="2"/>
      <w:sz w:val="30"/>
      <w:szCs w:val="24"/>
    </w:rPr>
  </w:style>
  <w:style w:type="character" w:customStyle="1" w:styleId="107">
    <w:name w:val="label"/>
    <w:basedOn w:val="52"/>
    <w:autoRedefine/>
    <w:qFormat/>
    <w:uiPriority w:val="0"/>
  </w:style>
  <w:style w:type="character" w:customStyle="1" w:styleId="108">
    <w:name w:val="标题 8 字符"/>
    <w:link w:val="11"/>
    <w:autoRedefine/>
    <w:qFormat/>
    <w:uiPriority w:val="99"/>
    <w:rPr>
      <w:rFonts w:ascii="Arial" w:hAnsi="Arial" w:eastAsia="黑体"/>
      <w:kern w:val="2"/>
      <w:sz w:val="24"/>
      <w:szCs w:val="28"/>
    </w:rPr>
  </w:style>
  <w:style w:type="character" w:customStyle="1" w:styleId="109">
    <w:name w:val="open2"/>
    <w:basedOn w:val="52"/>
    <w:autoRedefine/>
    <w:qFormat/>
    <w:uiPriority w:val="0"/>
  </w:style>
  <w:style w:type="character" w:customStyle="1" w:styleId="110">
    <w:name w:val="15"/>
    <w:autoRedefine/>
    <w:qFormat/>
    <w:uiPriority w:val="0"/>
    <w:rPr>
      <w:rFonts w:hint="default" w:ascii="Calibri" w:hAnsi="Calibri" w:cs="Calibri"/>
      <w:color w:val="0000FF"/>
      <w:u w:val="single"/>
    </w:rPr>
  </w:style>
  <w:style w:type="character" w:customStyle="1" w:styleId="111">
    <w:name w:val="trans"/>
    <w:basedOn w:val="52"/>
    <w:autoRedefine/>
    <w:qFormat/>
    <w:uiPriority w:val="0"/>
  </w:style>
  <w:style w:type="character" w:customStyle="1" w:styleId="112">
    <w:name w:val="del2"/>
    <w:basedOn w:val="52"/>
    <w:autoRedefine/>
    <w:qFormat/>
    <w:uiPriority w:val="0"/>
  </w:style>
  <w:style w:type="character" w:customStyle="1" w:styleId="113">
    <w:name w:val="标题 3 字符"/>
    <w:link w:val="5"/>
    <w:autoRedefine/>
    <w:qFormat/>
    <w:uiPriority w:val="99"/>
    <w:rPr>
      <w:rFonts w:ascii="Tahoma" w:hAnsi="Tahoma"/>
      <w:b/>
      <w:bCs/>
      <w:kern w:val="2"/>
      <w:sz w:val="32"/>
      <w:szCs w:val="32"/>
    </w:rPr>
  </w:style>
  <w:style w:type="character" w:customStyle="1" w:styleId="114">
    <w:name w:val="图题 Char Char"/>
    <w:link w:val="91"/>
    <w:autoRedefine/>
    <w:qFormat/>
    <w:uiPriority w:val="0"/>
    <w:rPr>
      <w:kern w:val="2"/>
      <w:sz w:val="24"/>
      <w:szCs w:val="24"/>
      <w:lang w:val="en-US" w:eastAsia="zh-CN" w:bidi="ar-SA"/>
    </w:rPr>
  </w:style>
  <w:style w:type="character" w:customStyle="1" w:styleId="115">
    <w:name w:val="pagelinks"/>
    <w:basedOn w:val="52"/>
    <w:autoRedefine/>
    <w:qFormat/>
    <w:uiPriority w:val="0"/>
  </w:style>
  <w:style w:type="character" w:customStyle="1" w:styleId="116">
    <w:name w:val="morewin"/>
    <w:basedOn w:val="52"/>
    <w:autoRedefine/>
    <w:qFormat/>
    <w:uiPriority w:val="0"/>
  </w:style>
  <w:style w:type="character" w:customStyle="1" w:styleId="117">
    <w:name w:val="open"/>
    <w:basedOn w:val="52"/>
    <w:autoRedefine/>
    <w:qFormat/>
    <w:uiPriority w:val="0"/>
  </w:style>
  <w:style w:type="character" w:customStyle="1" w:styleId="118">
    <w:name w:val="样式2 Char Char"/>
    <w:link w:val="80"/>
    <w:autoRedefine/>
    <w:qFormat/>
    <w:uiPriority w:val="0"/>
    <w:rPr>
      <w:b/>
      <w:kern w:val="2"/>
      <w:sz w:val="24"/>
      <w:szCs w:val="24"/>
    </w:rPr>
  </w:style>
  <w:style w:type="character" w:customStyle="1" w:styleId="119">
    <w:name w:val="批注文字 Char"/>
    <w:autoRedefine/>
    <w:qFormat/>
    <w:uiPriority w:val="99"/>
    <w:rPr>
      <w:kern w:val="2"/>
      <w:sz w:val="24"/>
      <w:szCs w:val="28"/>
    </w:rPr>
  </w:style>
  <w:style w:type="character" w:customStyle="1" w:styleId="120">
    <w:name w:val="图片 Char Char"/>
    <w:link w:val="87"/>
    <w:autoRedefine/>
    <w:qFormat/>
    <w:uiPriority w:val="0"/>
    <w:rPr>
      <w:kern w:val="2"/>
      <w:sz w:val="28"/>
      <w:szCs w:val="28"/>
    </w:rPr>
  </w:style>
  <w:style w:type="character" w:customStyle="1" w:styleId="121">
    <w:name w:val="标题 1 字符"/>
    <w:link w:val="3"/>
    <w:autoRedefine/>
    <w:qFormat/>
    <w:uiPriority w:val="99"/>
    <w:rPr>
      <w:rFonts w:ascii="Tahoma" w:hAnsi="Tahoma"/>
      <w:b/>
      <w:bCs/>
      <w:kern w:val="44"/>
      <w:sz w:val="24"/>
      <w:szCs w:val="44"/>
    </w:rPr>
  </w:style>
  <w:style w:type="character" w:customStyle="1" w:styleId="122">
    <w:name w:val="页眉 字符"/>
    <w:link w:val="35"/>
    <w:autoRedefine/>
    <w:qFormat/>
    <w:uiPriority w:val="99"/>
    <w:rPr>
      <w:rFonts w:ascii="Tahoma" w:hAnsi="Tahoma"/>
      <w:kern w:val="2"/>
      <w:sz w:val="18"/>
      <w:szCs w:val="18"/>
    </w:rPr>
  </w:style>
  <w:style w:type="character" w:customStyle="1" w:styleId="123">
    <w:name w:val="标题 7 字符"/>
    <w:link w:val="10"/>
    <w:autoRedefine/>
    <w:qFormat/>
    <w:uiPriority w:val="99"/>
    <w:rPr>
      <w:b/>
      <w:bCs/>
      <w:kern w:val="2"/>
      <w:sz w:val="24"/>
      <w:szCs w:val="28"/>
    </w:rPr>
  </w:style>
  <w:style w:type="character" w:customStyle="1" w:styleId="124">
    <w:name w:val="标题 字符"/>
    <w:link w:val="46"/>
    <w:autoRedefine/>
    <w:qFormat/>
    <w:uiPriority w:val="0"/>
    <w:rPr>
      <w:rFonts w:ascii="Cambria" w:hAnsi="Cambria"/>
      <w:b/>
      <w:bCs/>
      <w:kern w:val="2"/>
      <w:sz w:val="32"/>
      <w:szCs w:val="32"/>
    </w:rPr>
  </w:style>
  <w:style w:type="character" w:customStyle="1" w:styleId="125">
    <w:name w:val="标题 9 字符"/>
    <w:link w:val="12"/>
    <w:autoRedefine/>
    <w:qFormat/>
    <w:uiPriority w:val="99"/>
    <w:rPr>
      <w:rFonts w:ascii="Arial" w:hAnsi="Arial" w:eastAsia="黑体"/>
      <w:kern w:val="2"/>
      <w:sz w:val="24"/>
      <w:szCs w:val="21"/>
    </w:rPr>
  </w:style>
  <w:style w:type="character" w:customStyle="1" w:styleId="126">
    <w:name w:val="error"/>
    <w:autoRedefine/>
    <w:qFormat/>
    <w:uiPriority w:val="0"/>
    <w:rPr>
      <w:color w:val="CC0000"/>
    </w:rPr>
  </w:style>
  <w:style w:type="character" w:customStyle="1" w:styleId="127">
    <w:name w:val="add"/>
    <w:basedOn w:val="52"/>
    <w:autoRedefine/>
    <w:qFormat/>
    <w:uiPriority w:val="0"/>
  </w:style>
  <w:style w:type="character" w:customStyle="1" w:styleId="128">
    <w:name w:val="批注主题 字符"/>
    <w:link w:val="47"/>
    <w:autoRedefine/>
    <w:qFormat/>
    <w:uiPriority w:val="99"/>
    <w:rPr>
      <w:rFonts w:ascii="Tahoma" w:hAnsi="Tahoma"/>
      <w:b/>
      <w:bCs/>
      <w:kern w:val="2"/>
      <w:sz w:val="24"/>
      <w:szCs w:val="28"/>
    </w:rPr>
  </w:style>
  <w:style w:type="character" w:customStyle="1" w:styleId="129">
    <w:name w:val="pagebanner"/>
    <w:basedOn w:val="52"/>
    <w:autoRedefine/>
    <w:qFormat/>
    <w:uiPriority w:val="0"/>
  </w:style>
  <w:style w:type="character" w:customStyle="1" w:styleId="130">
    <w:name w:val="文档结构图 字符"/>
    <w:link w:val="18"/>
    <w:autoRedefine/>
    <w:qFormat/>
    <w:uiPriority w:val="99"/>
    <w:rPr>
      <w:rFonts w:ascii="宋体"/>
      <w:kern w:val="2"/>
      <w:sz w:val="18"/>
      <w:szCs w:val="18"/>
    </w:rPr>
  </w:style>
  <w:style w:type="character" w:customStyle="1" w:styleId="131">
    <w:name w:val="正文首行缩进 字符"/>
    <w:link w:val="48"/>
    <w:autoRedefine/>
    <w:qFormat/>
    <w:uiPriority w:val="0"/>
    <w:rPr>
      <w:rFonts w:ascii="Tahoma" w:hAnsi="Tahoma"/>
      <w:kern w:val="2"/>
      <w:sz w:val="21"/>
      <w:szCs w:val="24"/>
    </w:rPr>
  </w:style>
  <w:style w:type="character" w:customStyle="1" w:styleId="132">
    <w:name w:val="表格标题 Char Char"/>
    <w:link w:val="85"/>
    <w:autoRedefine/>
    <w:qFormat/>
    <w:uiPriority w:val="0"/>
    <w:rPr>
      <w:rFonts w:ascii="Arial" w:hAnsi="Arial" w:cs="Arial"/>
      <w:kern w:val="2"/>
      <w:sz w:val="24"/>
      <w:szCs w:val="24"/>
    </w:rPr>
  </w:style>
  <w:style w:type="character" w:customStyle="1" w:styleId="133">
    <w:name w:val="标题 6 字符"/>
    <w:link w:val="9"/>
    <w:autoRedefine/>
    <w:qFormat/>
    <w:uiPriority w:val="99"/>
    <w:rPr>
      <w:rFonts w:ascii="Arial" w:hAnsi="Arial" w:eastAsia="黑体"/>
      <w:b/>
      <w:bCs/>
      <w:kern w:val="2"/>
      <w:sz w:val="24"/>
      <w:szCs w:val="28"/>
    </w:rPr>
  </w:style>
  <w:style w:type="character" w:customStyle="1" w:styleId="134">
    <w:name w:val="正文文本 字符1"/>
    <w:link w:val="23"/>
    <w:autoRedefine/>
    <w:qFormat/>
    <w:uiPriority w:val="99"/>
    <w:rPr>
      <w:rFonts w:ascii="Tahoma" w:hAnsi="Tahoma"/>
      <w:kern w:val="2"/>
      <w:sz w:val="21"/>
      <w:szCs w:val="24"/>
    </w:rPr>
  </w:style>
  <w:style w:type="character" w:customStyle="1" w:styleId="135">
    <w:name w:val="10"/>
    <w:autoRedefine/>
    <w:qFormat/>
    <w:uiPriority w:val="0"/>
    <w:rPr>
      <w:rFonts w:hint="default" w:ascii="Calibri" w:hAnsi="Calibri" w:cs="Calibri"/>
    </w:rPr>
  </w:style>
  <w:style w:type="character" w:customStyle="1" w:styleId="136">
    <w:name w:val="正文缩进 字符"/>
    <w:link w:val="6"/>
    <w:autoRedefine/>
    <w:qFormat/>
    <w:uiPriority w:val="0"/>
    <w:rPr>
      <w:kern w:val="2"/>
      <w:sz w:val="24"/>
    </w:rPr>
  </w:style>
  <w:style w:type="character" w:customStyle="1" w:styleId="137">
    <w:name w:val="页脚 字符"/>
    <w:link w:val="34"/>
    <w:autoRedefine/>
    <w:qFormat/>
    <w:uiPriority w:val="99"/>
    <w:rPr>
      <w:rFonts w:ascii="Tahoma" w:hAnsi="Tahoma"/>
      <w:kern w:val="2"/>
      <w:sz w:val="18"/>
      <w:szCs w:val="18"/>
    </w:rPr>
  </w:style>
  <w:style w:type="character" w:customStyle="1" w:styleId="138">
    <w:name w:val="mod"/>
    <w:basedOn w:val="52"/>
    <w:autoRedefine/>
    <w:qFormat/>
    <w:uiPriority w:val="0"/>
  </w:style>
  <w:style w:type="character" w:customStyle="1" w:styleId="139">
    <w:name w:val="标题3 Char Char"/>
    <w:link w:val="83"/>
    <w:autoRedefine/>
    <w:qFormat/>
    <w:uiPriority w:val="0"/>
    <w:rPr>
      <w:rFonts w:eastAsia="黑体"/>
      <w:kern w:val="2"/>
      <w:sz w:val="28"/>
      <w:szCs w:val="32"/>
    </w:rPr>
  </w:style>
  <w:style w:type="character" w:customStyle="1" w:styleId="140">
    <w:name w:val="标题 4 字符"/>
    <w:link w:val="7"/>
    <w:autoRedefine/>
    <w:qFormat/>
    <w:uiPriority w:val="99"/>
    <w:rPr>
      <w:b/>
      <w:sz w:val="24"/>
      <w:szCs w:val="24"/>
    </w:rPr>
  </w:style>
  <w:style w:type="paragraph" w:customStyle="1" w:styleId="141">
    <w:name w:val="默认"/>
    <w:autoRedefine/>
    <w:qFormat/>
    <w:uiPriority w:val="0"/>
    <w:pPr>
      <w:framePr w:wrap="around" w:vAnchor="margin" w:hAnchor="text" w:y="1"/>
      <w:spacing w:before="160"/>
    </w:pPr>
    <w:rPr>
      <w:rFonts w:ascii="Helvetica Neue" w:hAnsi="Helvetica Neue" w:eastAsia="Helvetica Neue" w:cs="Helvetica Neue"/>
      <w:color w:val="000000"/>
      <w:sz w:val="24"/>
      <w:szCs w:val="24"/>
      <w:lang w:val="en-US" w:eastAsia="zh-CN" w:bidi="ar-SA"/>
    </w:rPr>
  </w:style>
  <w:style w:type="character" w:customStyle="1" w:styleId="142">
    <w:name w:val="redfilefwwh"/>
    <w:basedOn w:val="52"/>
    <w:autoRedefine/>
    <w:qFormat/>
    <w:uiPriority w:val="0"/>
    <w:rPr>
      <w:color w:val="BA2636"/>
      <w:sz w:val="12"/>
      <w:szCs w:val="12"/>
    </w:rPr>
  </w:style>
  <w:style w:type="character" w:customStyle="1" w:styleId="143">
    <w:name w:val="gjfg"/>
    <w:basedOn w:val="52"/>
    <w:autoRedefine/>
    <w:qFormat/>
    <w:uiPriority w:val="0"/>
  </w:style>
  <w:style w:type="character" w:customStyle="1" w:styleId="144">
    <w:name w:val="redfilenumber"/>
    <w:basedOn w:val="52"/>
    <w:autoRedefine/>
    <w:qFormat/>
    <w:uiPriority w:val="0"/>
    <w:rPr>
      <w:color w:val="BA2636"/>
      <w:sz w:val="12"/>
      <w:szCs w:val="12"/>
    </w:rPr>
  </w:style>
  <w:style w:type="character" w:customStyle="1" w:styleId="145">
    <w:name w:val="qxdate"/>
    <w:basedOn w:val="52"/>
    <w:autoRedefine/>
    <w:qFormat/>
    <w:uiPriority w:val="0"/>
    <w:rPr>
      <w:color w:val="333333"/>
      <w:sz w:val="12"/>
      <w:szCs w:val="12"/>
    </w:rPr>
  </w:style>
  <w:style w:type="character" w:customStyle="1" w:styleId="146">
    <w:name w:val="prev"/>
    <w:basedOn w:val="52"/>
    <w:autoRedefine/>
    <w:qFormat/>
    <w:uiPriority w:val="0"/>
    <w:rPr>
      <w:rFonts w:ascii="微软雅黑" w:hAnsi="微软雅黑" w:eastAsia="微软雅黑" w:cs="微软雅黑"/>
      <w:sz w:val="14"/>
      <w:szCs w:val="14"/>
    </w:rPr>
  </w:style>
  <w:style w:type="character" w:customStyle="1" w:styleId="147">
    <w:name w:val="cfdate"/>
    <w:basedOn w:val="52"/>
    <w:autoRedefine/>
    <w:qFormat/>
    <w:uiPriority w:val="0"/>
    <w:rPr>
      <w:color w:val="333333"/>
      <w:sz w:val="12"/>
      <w:szCs w:val="12"/>
    </w:rPr>
  </w:style>
  <w:style w:type="character" w:customStyle="1" w:styleId="148">
    <w:name w:val="displayarti"/>
    <w:basedOn w:val="52"/>
    <w:autoRedefine/>
    <w:qFormat/>
    <w:uiPriority w:val="0"/>
    <w:rPr>
      <w:color w:val="FFFFFF"/>
      <w:shd w:val="clear" w:color="auto" w:fill="A00000"/>
    </w:rPr>
  </w:style>
  <w:style w:type="character" w:customStyle="1" w:styleId="149">
    <w:name w:val="next2"/>
    <w:basedOn w:val="52"/>
    <w:autoRedefine/>
    <w:qFormat/>
    <w:uiPriority w:val="0"/>
    <w:rPr>
      <w:rFonts w:hint="eastAsia" w:ascii="微软雅黑" w:hAnsi="微软雅黑" w:eastAsia="微软雅黑" w:cs="微软雅黑"/>
      <w:sz w:val="14"/>
      <w:szCs w:val="14"/>
    </w:rPr>
  </w:style>
  <w:style w:type="character" w:customStyle="1" w:styleId="150">
    <w:name w:val="next3"/>
    <w:basedOn w:val="52"/>
    <w:autoRedefine/>
    <w:qFormat/>
    <w:uiPriority w:val="0"/>
    <w:rPr>
      <w:color w:val="888888"/>
    </w:rPr>
  </w:style>
  <w:style w:type="character" w:customStyle="1" w:styleId="151">
    <w:name w:val="next"/>
    <w:basedOn w:val="52"/>
    <w:autoRedefine/>
    <w:qFormat/>
    <w:uiPriority w:val="0"/>
    <w:rPr>
      <w:rFonts w:ascii="微软雅黑" w:hAnsi="微软雅黑" w:eastAsia="微软雅黑" w:cs="微软雅黑"/>
      <w:sz w:val="14"/>
      <w:szCs w:val="14"/>
    </w:rPr>
  </w:style>
  <w:style w:type="character" w:customStyle="1" w:styleId="152">
    <w:name w:val="prev1"/>
    <w:basedOn w:val="52"/>
    <w:autoRedefine/>
    <w:qFormat/>
    <w:uiPriority w:val="0"/>
    <w:rPr>
      <w:color w:val="888888"/>
    </w:rPr>
  </w:style>
  <w:style w:type="paragraph" w:customStyle="1" w:styleId="153">
    <w:name w:val="Body text|21"/>
    <w:basedOn w:val="1"/>
    <w:link w:val="155"/>
    <w:autoRedefine/>
    <w:qFormat/>
    <w:uiPriority w:val="0"/>
    <w:pPr>
      <w:shd w:val="clear" w:color="auto" w:fill="FFFFFF"/>
      <w:spacing w:before="4340" w:after="840" w:line="240" w:lineRule="exact"/>
      <w:jc w:val="center"/>
    </w:pPr>
    <w:rPr>
      <w:rFonts w:ascii="PMingLiU" w:hAnsi="PMingLiU" w:eastAsia="PMingLiU" w:cs="PMingLiU"/>
      <w:spacing w:val="30"/>
    </w:rPr>
  </w:style>
  <w:style w:type="character" w:customStyle="1" w:styleId="154">
    <w:name w:val="Body text|2 + Spacing 0 pt"/>
    <w:basedOn w:val="155"/>
    <w:autoRedefine/>
    <w:qFormat/>
    <w:uiPriority w:val="0"/>
    <w:rPr>
      <w:rFonts w:ascii="PMingLiU" w:hAnsi="PMingLiU" w:eastAsia="PMingLiU" w:cs="PMingLiU"/>
      <w:color w:val="000000"/>
      <w:spacing w:val="0"/>
      <w:w w:val="100"/>
      <w:position w:val="0"/>
      <w:sz w:val="24"/>
      <w:szCs w:val="24"/>
      <w:u w:val="none"/>
      <w:lang w:val="zh-CN" w:eastAsia="zh-CN" w:bidi="zh-CN"/>
    </w:rPr>
  </w:style>
  <w:style w:type="character" w:customStyle="1" w:styleId="155">
    <w:name w:val="Body text|2_"/>
    <w:basedOn w:val="52"/>
    <w:link w:val="153"/>
    <w:autoRedefine/>
    <w:qFormat/>
    <w:uiPriority w:val="0"/>
    <w:rPr>
      <w:rFonts w:ascii="PMingLiU" w:hAnsi="PMingLiU" w:eastAsia="PMingLiU" w:cs="PMingLiU"/>
      <w:spacing w:val="30"/>
    </w:rPr>
  </w:style>
  <w:style w:type="character" w:customStyle="1" w:styleId="156">
    <w:name w:val="Body text|2 + Spacing 3 pt"/>
    <w:basedOn w:val="155"/>
    <w:autoRedefine/>
    <w:qFormat/>
    <w:uiPriority w:val="0"/>
    <w:rPr>
      <w:rFonts w:ascii="PMingLiU" w:hAnsi="PMingLiU" w:eastAsia="PMingLiU" w:cs="PMingLiU"/>
      <w:color w:val="000000"/>
      <w:spacing w:val="60"/>
      <w:w w:val="100"/>
      <w:position w:val="0"/>
      <w:sz w:val="24"/>
      <w:szCs w:val="24"/>
      <w:u w:val="none"/>
      <w:lang w:val="zh-CN" w:eastAsia="zh-CN" w:bidi="zh-CN"/>
    </w:rPr>
  </w:style>
  <w:style w:type="paragraph" w:customStyle="1" w:styleId="157">
    <w:name w:val="图文"/>
    <w:basedOn w:val="1"/>
    <w:autoRedefine/>
    <w:qFormat/>
    <w:uiPriority w:val="0"/>
    <w:pPr>
      <w:adjustRightInd w:val="0"/>
      <w:snapToGrid w:val="0"/>
      <w:spacing w:after="50" w:line="360" w:lineRule="auto"/>
    </w:pPr>
    <w:rPr>
      <w:sz w:val="24"/>
    </w:rPr>
  </w:style>
  <w:style w:type="paragraph" w:customStyle="1" w:styleId="158">
    <w:name w:val="页眉与页脚"/>
    <w:autoRedefine/>
    <w:qFormat/>
    <w:uiPriority w:val="0"/>
    <w:pPr>
      <w:framePr w:wrap="around" w:vAnchor="margin" w:hAnchor="text" w:y="1"/>
      <w:tabs>
        <w:tab w:val="right" w:pos="9020"/>
      </w:tabs>
    </w:pPr>
    <w:rPr>
      <w:rFonts w:ascii="Helvetica Neue" w:hAnsi="Helvetica Neue" w:eastAsia="Helvetica Neue" w:cs="Helvetica Neue"/>
      <w:color w:val="000000"/>
      <w:sz w:val="24"/>
      <w:szCs w:val="24"/>
      <w:lang w:val="en-US" w:eastAsia="zh-CN" w:bidi="ar-SA"/>
    </w:rPr>
  </w:style>
  <w:style w:type="paragraph" w:customStyle="1" w:styleId="159">
    <w:name w:val="Char"/>
    <w:basedOn w:val="1"/>
    <w:autoRedefine/>
    <w:qFormat/>
    <w:uiPriority w:val="0"/>
    <w:rPr>
      <w:rFonts w:ascii="仿宋_GB2312" w:eastAsia="仿宋_GB2312"/>
      <w:b/>
      <w:sz w:val="32"/>
      <w:szCs w:val="32"/>
    </w:rPr>
  </w:style>
  <w:style w:type="paragraph" w:customStyle="1" w:styleId="160">
    <w:name w:val="目录文字"/>
    <w:basedOn w:val="1"/>
    <w:autoRedefine/>
    <w:qFormat/>
    <w:uiPriority w:val="0"/>
    <w:pPr>
      <w:widowControl/>
      <w:spacing w:line="480" w:lineRule="auto"/>
      <w:jc w:val="left"/>
    </w:pPr>
    <w:rPr>
      <w:rFonts w:ascii="宋体" w:hAnsi="宋体" w:eastAsia="宋体"/>
      <w:kern w:val="0"/>
      <w:sz w:val="24"/>
      <w:szCs w:val="20"/>
    </w:rPr>
  </w:style>
  <w:style w:type="paragraph" w:customStyle="1" w:styleId="161">
    <w:name w:val="1"/>
    <w:basedOn w:val="1"/>
    <w:next w:val="24"/>
    <w:autoRedefine/>
    <w:qFormat/>
    <w:uiPriority w:val="99"/>
    <w:pPr>
      <w:widowControl/>
      <w:overflowPunct w:val="0"/>
      <w:autoSpaceDE w:val="0"/>
      <w:autoSpaceDN w:val="0"/>
      <w:adjustRightInd w:val="0"/>
      <w:spacing w:line="360" w:lineRule="auto"/>
      <w:ind w:firstLine="540"/>
      <w:textAlignment w:val="baseline"/>
    </w:pPr>
    <w:rPr>
      <w:rFonts w:ascii="宋体" w:hAnsi="MS Sans Serif" w:eastAsia="宋体"/>
      <w:spacing w:val="12"/>
      <w:kern w:val="0"/>
      <w:sz w:val="24"/>
      <w:szCs w:val="20"/>
    </w:rPr>
  </w:style>
  <w:style w:type="character" w:customStyle="1" w:styleId="162">
    <w:name w:val="正文文本缩进 2 字符"/>
    <w:basedOn w:val="52"/>
    <w:link w:val="32"/>
    <w:autoRedefine/>
    <w:qFormat/>
    <w:uiPriority w:val="99"/>
    <w:rPr>
      <w:rFonts w:ascii="Times New Roman" w:hAnsi="Times New Roman" w:eastAsia="宋体" w:cs="Times New Roman"/>
      <w:kern w:val="2"/>
      <w:sz w:val="24"/>
      <w:szCs w:val="30"/>
    </w:rPr>
  </w:style>
  <w:style w:type="paragraph" w:customStyle="1" w:styleId="163">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kern w:val="0"/>
      <w:sz w:val="20"/>
      <w:szCs w:val="20"/>
    </w:rPr>
  </w:style>
  <w:style w:type="paragraph" w:customStyle="1" w:styleId="164">
    <w:name w:val="xl24"/>
    <w:basedOn w:val="1"/>
    <w:autoRedefine/>
    <w:qFormat/>
    <w:uiPriority w:val="99"/>
    <w:pPr>
      <w:widowControl/>
      <w:spacing w:before="100" w:after="100"/>
      <w:jc w:val="center"/>
      <w:textAlignment w:val="center"/>
    </w:pPr>
    <w:rPr>
      <w:rFonts w:ascii="宋体" w:hAnsi="宋体" w:eastAsia="宋体"/>
      <w:kern w:val="0"/>
      <w:sz w:val="24"/>
      <w:szCs w:val="20"/>
    </w:rPr>
  </w:style>
  <w:style w:type="paragraph" w:customStyle="1" w:styleId="165">
    <w:name w:val="倪芳"/>
    <w:basedOn w:val="1"/>
    <w:autoRedefine/>
    <w:qFormat/>
    <w:uiPriority w:val="0"/>
    <w:pPr>
      <w:spacing w:beforeLines="18" w:afterLines="15" w:line="400" w:lineRule="exact"/>
    </w:pPr>
    <w:rPr>
      <w:rFonts w:ascii="宋体" w:hAnsi="Courier New" w:eastAsia="宋体" w:cs="Courier New"/>
      <w:sz w:val="24"/>
      <w:szCs w:val="21"/>
    </w:rPr>
  </w:style>
  <w:style w:type="character" w:customStyle="1" w:styleId="166">
    <w:name w:val="正文文本缩进 字符"/>
    <w:basedOn w:val="52"/>
    <w:link w:val="24"/>
    <w:autoRedefine/>
    <w:qFormat/>
    <w:uiPriority w:val="99"/>
    <w:rPr>
      <w:rFonts w:ascii="Tahoma" w:hAnsi="Tahoma" w:eastAsia="Arial Unicode MS" w:cs="Times New Roman"/>
      <w:kern w:val="2"/>
      <w:sz w:val="21"/>
      <w:szCs w:val="24"/>
    </w:rPr>
  </w:style>
  <w:style w:type="character" w:customStyle="1" w:styleId="167">
    <w:name w:val="正文首行缩进 2 字符"/>
    <w:basedOn w:val="166"/>
    <w:link w:val="49"/>
    <w:autoRedefine/>
    <w:qFormat/>
    <w:uiPriority w:val="0"/>
    <w:rPr>
      <w:rFonts w:ascii="Times New Roman" w:hAnsi="Times New Roman" w:eastAsia="宋体" w:cs="Times New Roman"/>
      <w:kern w:val="2"/>
      <w:sz w:val="21"/>
      <w:szCs w:val="24"/>
    </w:rPr>
  </w:style>
  <w:style w:type="character" w:customStyle="1" w:styleId="168">
    <w:name w:val="正文文本 2 字符"/>
    <w:basedOn w:val="52"/>
    <w:link w:val="42"/>
    <w:autoRedefine/>
    <w:qFormat/>
    <w:uiPriority w:val="99"/>
    <w:rPr>
      <w:rFonts w:ascii="宋体" w:hAnsi="Times New Roman" w:eastAsia="宋体" w:cs="Times New Roman"/>
      <w:kern w:val="2"/>
      <w:sz w:val="21"/>
    </w:rPr>
  </w:style>
  <w:style w:type="paragraph" w:customStyle="1" w:styleId="169">
    <w:name w:val="普通 (Web)"/>
    <w:basedOn w:val="1"/>
    <w:autoRedefine/>
    <w:qFormat/>
    <w:uiPriority w:val="0"/>
    <w:pPr>
      <w:widowControl/>
      <w:spacing w:before="100" w:beforeAutospacing="1" w:after="100" w:afterAutospacing="1"/>
      <w:jc w:val="left"/>
    </w:pPr>
    <w:rPr>
      <w:rFonts w:ascii="宋体" w:hAnsi="宋体" w:eastAsia="宋体"/>
      <w:kern w:val="0"/>
      <w:sz w:val="24"/>
    </w:rPr>
  </w:style>
  <w:style w:type="paragraph" w:customStyle="1" w:styleId="170">
    <w:name w:val="样式 标题 2 + (符号) 宋体 小四"/>
    <w:basedOn w:val="4"/>
    <w:autoRedefine/>
    <w:qFormat/>
    <w:uiPriority w:val="0"/>
    <w:pPr>
      <w:keepNext/>
      <w:keepLines/>
      <w:spacing w:line="416" w:lineRule="auto"/>
    </w:pPr>
    <w:rPr>
      <w:rFonts w:ascii="Arial" w:hAnsi="Arial" w:eastAsia="宋体"/>
      <w:bCs/>
      <w:sz w:val="24"/>
    </w:rPr>
  </w:style>
  <w:style w:type="character" w:customStyle="1" w:styleId="171">
    <w:name w:val="Char2"/>
    <w:autoRedefine/>
    <w:qFormat/>
    <w:uiPriority w:val="0"/>
    <w:rPr>
      <w:rFonts w:ascii="Arial" w:hAnsi="Arial" w:eastAsia="黑体"/>
      <w:b/>
      <w:bCs/>
      <w:kern w:val="2"/>
      <w:sz w:val="32"/>
      <w:szCs w:val="32"/>
      <w:lang w:val="en-US" w:eastAsia="zh-CN" w:bidi="ar-SA"/>
    </w:rPr>
  </w:style>
  <w:style w:type="character" w:customStyle="1" w:styleId="172">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173">
    <w:name w:val="默认段落字体 Para Char Char Char Char Char Char Char Char Char Char"/>
    <w:basedOn w:val="18"/>
    <w:autoRedefine/>
    <w:qFormat/>
    <w:uiPriority w:val="0"/>
    <w:pPr>
      <w:shd w:val="clear" w:color="auto" w:fill="000080"/>
      <w:spacing w:line="240" w:lineRule="auto"/>
    </w:pPr>
    <w:rPr>
      <w:rFonts w:ascii="Tahoma" w:hAnsi="Tahoma" w:eastAsia="宋体"/>
      <w:sz w:val="24"/>
      <w:szCs w:val="24"/>
    </w:rPr>
  </w:style>
  <w:style w:type="paragraph" w:customStyle="1" w:styleId="174">
    <w:name w:val="font5"/>
    <w:basedOn w:val="1"/>
    <w:autoRedefine/>
    <w:qFormat/>
    <w:uiPriority w:val="0"/>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175">
    <w:name w:val="xl25"/>
    <w:basedOn w:val="1"/>
    <w:autoRedefine/>
    <w:qFormat/>
    <w:uiPriority w:val="0"/>
    <w:pPr>
      <w:widowControl/>
      <w:pBdr>
        <w:right w:val="single" w:color="969696" w:sz="8" w:space="0"/>
      </w:pBdr>
      <w:spacing w:before="100" w:beforeAutospacing="1" w:after="100" w:afterAutospacing="1"/>
      <w:jc w:val="left"/>
    </w:pPr>
    <w:rPr>
      <w:rFonts w:ascii="Arial Unicode MS" w:hAnsi="Arial Unicode MS" w:cs="Arial Unicode MS"/>
      <w:kern w:val="0"/>
      <w:sz w:val="18"/>
      <w:szCs w:val="18"/>
    </w:rPr>
  </w:style>
  <w:style w:type="paragraph" w:customStyle="1" w:styleId="176">
    <w:name w:val="xl2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7">
    <w:name w:val="xl2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8">
    <w:name w:val="xl28"/>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9">
    <w:name w:val="xl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0">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1">
    <w:name w:val="xl31"/>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2">
    <w:name w:val="xl32"/>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3">
    <w:name w:val="xl33"/>
    <w:basedOn w:val="1"/>
    <w:autoRedefine/>
    <w:qFormat/>
    <w:uiPriority w:val="0"/>
    <w:pPr>
      <w:widowControl/>
      <w:pBdr>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85">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6">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kern w:val="0"/>
      <w:sz w:val="18"/>
      <w:szCs w:val="18"/>
    </w:rPr>
  </w:style>
  <w:style w:type="paragraph" w:customStyle="1" w:styleId="187">
    <w:name w:val="xl3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8">
    <w:name w:val="xl3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9">
    <w:name w:val="xl39"/>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0">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1">
    <w:name w:val="xl4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2">
    <w:name w:val="xl4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3">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4">
    <w:name w:val="_Style 186"/>
    <w:autoRedefine/>
    <w:qFormat/>
    <w:uiPriority w:val="99"/>
    <w:pPr>
      <w:widowControl w:val="0"/>
      <w:jc w:val="both"/>
    </w:pPr>
    <w:rPr>
      <w:rFonts w:ascii="Times New Roman" w:hAnsi="Times New Roman" w:eastAsia="Arial Unicode MS" w:cs="Times New Roman"/>
      <w:kern w:val="2"/>
      <w:sz w:val="21"/>
      <w:szCs w:val="24"/>
      <w:lang w:val="en-US" w:eastAsia="zh-CN" w:bidi="ar-SA"/>
    </w:rPr>
  </w:style>
  <w:style w:type="paragraph" w:customStyle="1" w:styleId="195">
    <w:name w:val="文档正文"/>
    <w:basedOn w:val="1"/>
    <w:autoRedefine/>
    <w:qFormat/>
    <w:uiPriority w:val="0"/>
    <w:pPr>
      <w:adjustRightInd w:val="0"/>
      <w:spacing w:line="480" w:lineRule="atLeast"/>
      <w:ind w:firstLine="567"/>
      <w:textAlignment w:val="baseline"/>
    </w:pPr>
    <w:rPr>
      <w:rFonts w:ascii="长城仿宋" w:eastAsia="宋体"/>
      <w:kern w:val="0"/>
      <w:sz w:val="24"/>
    </w:rPr>
  </w:style>
  <w:style w:type="character" w:customStyle="1" w:styleId="196">
    <w:name w:val="日期 字符"/>
    <w:link w:val="31"/>
    <w:autoRedefine/>
    <w:qFormat/>
    <w:uiPriority w:val="99"/>
    <w:rPr>
      <w:rFonts w:ascii="Tahoma" w:hAnsi="Tahoma" w:eastAsia="Arial Unicode MS" w:cs="Times New Roman"/>
      <w:kern w:val="2"/>
      <w:sz w:val="21"/>
      <w:szCs w:val="24"/>
    </w:rPr>
  </w:style>
  <w:style w:type="character" w:customStyle="1" w:styleId="197">
    <w:name w:val="Char Char"/>
    <w:autoRedefine/>
    <w:qFormat/>
    <w:uiPriority w:val="0"/>
    <w:rPr>
      <w:rFonts w:eastAsia="宋体"/>
      <w:kern w:val="2"/>
      <w:sz w:val="24"/>
      <w:lang w:val="en-US" w:eastAsia="zh-CN" w:bidi="ar-SA"/>
    </w:rPr>
  </w:style>
  <w:style w:type="character" w:customStyle="1" w:styleId="198">
    <w:name w:val="称呼 字符"/>
    <w:basedOn w:val="52"/>
    <w:link w:val="21"/>
    <w:autoRedefine/>
    <w:qFormat/>
    <w:uiPriority w:val="0"/>
    <w:rPr>
      <w:rFonts w:ascii="..ì." w:hAnsi="Times New Roman" w:eastAsia="..ì." w:cs="Times New Roman"/>
      <w:sz w:val="24"/>
    </w:rPr>
  </w:style>
  <w:style w:type="character" w:customStyle="1" w:styleId="199">
    <w:name w:val="注释标题 字符"/>
    <w:basedOn w:val="52"/>
    <w:link w:val="14"/>
    <w:autoRedefine/>
    <w:qFormat/>
    <w:uiPriority w:val="0"/>
    <w:rPr>
      <w:rFonts w:ascii="..ì." w:hAnsi="Times New Roman" w:eastAsia="..ì." w:cs="Times New Roman"/>
      <w:sz w:val="24"/>
    </w:rPr>
  </w:style>
  <w:style w:type="paragraph" w:customStyle="1" w:styleId="200">
    <w:name w:val="1 Char Char Char Char"/>
    <w:basedOn w:val="1"/>
    <w:autoRedefine/>
    <w:qFormat/>
    <w:uiPriority w:val="0"/>
    <w:rPr>
      <w:rFonts w:ascii="Tahoma" w:hAnsi="Tahoma" w:eastAsia="宋体"/>
      <w:sz w:val="24"/>
      <w:szCs w:val="20"/>
    </w:rPr>
  </w:style>
  <w:style w:type="paragraph" w:customStyle="1" w:styleId="201">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02">
    <w:name w:val="TOC 标题2"/>
    <w:basedOn w:val="3"/>
    <w:next w:val="1"/>
    <w:autoRedefine/>
    <w:qFormat/>
    <w:uiPriority w:val="99"/>
    <w:pPr>
      <w:adjustRightInd/>
      <w:spacing w:before="340" w:after="330" w:line="578" w:lineRule="auto"/>
      <w:textAlignment w:val="auto"/>
      <w:outlineLvl w:val="9"/>
    </w:pPr>
    <w:rPr>
      <w:rFonts w:ascii="Times New Roman" w:hAnsi="Times New Roman" w:eastAsia="宋体"/>
      <w:sz w:val="44"/>
    </w:rPr>
  </w:style>
  <w:style w:type="character" w:customStyle="1" w:styleId="203">
    <w:name w:val="标题 1 Char1"/>
    <w:autoRedefine/>
    <w:qFormat/>
    <w:uiPriority w:val="99"/>
    <w:rPr>
      <w:rFonts w:ascii="黑体" w:eastAsia="黑体"/>
      <w:sz w:val="52"/>
      <w:lang w:bidi="ar-SA"/>
    </w:rPr>
  </w:style>
  <w:style w:type="paragraph" w:customStyle="1" w:styleId="204">
    <w:name w:val="样式 标题 2 + Times New Roman 四号 非加粗 段前: 5 磅 段后: 0 磅 行距: 固定值 20..."/>
    <w:basedOn w:val="4"/>
    <w:autoRedefine/>
    <w:qFormat/>
    <w:uiPriority w:val="99"/>
    <w:pPr>
      <w:keepNext/>
      <w:keepLines/>
      <w:spacing w:before="100" w:after="0" w:line="400" w:lineRule="exact"/>
    </w:pPr>
    <w:rPr>
      <w:rFonts w:ascii="Times New Roman" w:hAnsi="Times New Roman" w:eastAsia="黑体" w:cs="宋体"/>
      <w:sz w:val="28"/>
      <w:szCs w:val="20"/>
    </w:rPr>
  </w:style>
  <w:style w:type="paragraph" w:customStyle="1" w:styleId="205">
    <w:name w:val="3"/>
    <w:basedOn w:val="1"/>
    <w:next w:val="22"/>
    <w:autoRedefine/>
    <w:qFormat/>
    <w:uiPriority w:val="99"/>
    <w:rPr>
      <w:rFonts w:ascii="宋体" w:eastAsia="宋体"/>
      <w:sz w:val="24"/>
      <w:szCs w:val="20"/>
    </w:rPr>
  </w:style>
  <w:style w:type="character" w:customStyle="1" w:styleId="206">
    <w:name w:val="正文文本 3 字符"/>
    <w:basedOn w:val="52"/>
    <w:link w:val="22"/>
    <w:autoRedefine/>
    <w:qFormat/>
    <w:uiPriority w:val="99"/>
    <w:rPr>
      <w:rFonts w:ascii="Times New Roman" w:hAnsi="Times New Roman" w:eastAsia="宋体" w:cs="Times New Roman"/>
      <w:kern w:val="2"/>
      <w:sz w:val="16"/>
      <w:szCs w:val="16"/>
    </w:rPr>
  </w:style>
  <w:style w:type="paragraph" w:customStyle="1" w:styleId="207">
    <w:name w:val="样式 标题 3 + (中文) 黑体 小四 非加粗 段前: 7.8 磅 段后: 0 磅 行距: 固定值 20 磅"/>
    <w:basedOn w:val="5"/>
    <w:autoRedefine/>
    <w:qFormat/>
    <w:uiPriority w:val="0"/>
    <w:pPr>
      <w:keepNext/>
      <w:keepLines/>
      <w:tabs>
        <w:tab w:val="clear" w:pos="588"/>
      </w:tabs>
      <w:spacing w:line="400" w:lineRule="exact"/>
    </w:pPr>
    <w:rPr>
      <w:rFonts w:ascii="Times New Roman" w:hAnsi="Times New Roman" w:eastAsia="黑体"/>
      <w:sz w:val="24"/>
      <w:szCs w:val="20"/>
    </w:rPr>
  </w:style>
  <w:style w:type="paragraph" w:customStyle="1" w:styleId="208">
    <w:name w:val="2"/>
    <w:basedOn w:val="1"/>
    <w:next w:val="24"/>
    <w:autoRedefine/>
    <w:qFormat/>
    <w:uiPriority w:val="99"/>
    <w:pPr>
      <w:ind w:left="432"/>
    </w:pPr>
    <w:rPr>
      <w:rFonts w:eastAsia="宋体"/>
      <w:szCs w:val="20"/>
    </w:rPr>
  </w:style>
  <w:style w:type="character" w:customStyle="1" w:styleId="209">
    <w:name w:val="正文文本缩进 3 字符"/>
    <w:link w:val="39"/>
    <w:autoRedefine/>
    <w:qFormat/>
    <w:uiPriority w:val="99"/>
    <w:rPr>
      <w:rFonts w:ascii="Times New Roman" w:hAnsi="Times New Roman" w:eastAsia="Arial Unicode MS" w:cs="Times New Roman"/>
      <w:kern w:val="2"/>
      <w:sz w:val="16"/>
      <w:szCs w:val="16"/>
    </w:rPr>
  </w:style>
  <w:style w:type="paragraph" w:customStyle="1" w:styleId="210">
    <w:name w:val="样式 标题 1 + 黑体 三号 非加粗 居中 段前: 6 磅 段后: 6 磅 行距: 固定值 20 磅"/>
    <w:basedOn w:val="3"/>
    <w:autoRedefine/>
    <w:qFormat/>
    <w:uiPriority w:val="99"/>
    <w:pPr>
      <w:adjustRightInd/>
      <w:spacing w:before="120" w:after="120" w:line="400" w:lineRule="exact"/>
      <w:jc w:val="center"/>
      <w:textAlignment w:val="auto"/>
    </w:pPr>
    <w:rPr>
      <w:rFonts w:ascii="黑体" w:hAnsi="黑体" w:eastAsia="黑体" w:cs="宋体"/>
      <w:b w:val="0"/>
      <w:bCs w:val="0"/>
      <w:sz w:val="32"/>
      <w:szCs w:val="20"/>
    </w:rPr>
  </w:style>
  <w:style w:type="paragraph" w:customStyle="1" w:styleId="211">
    <w:name w:val="Char1111"/>
    <w:basedOn w:val="1"/>
    <w:autoRedefine/>
    <w:qFormat/>
    <w:uiPriority w:val="0"/>
    <w:rPr>
      <w:rFonts w:ascii="Tahoma" w:hAnsi="Tahoma" w:eastAsia="宋体"/>
      <w:sz w:val="24"/>
      <w:szCs w:val="20"/>
    </w:rPr>
  </w:style>
  <w:style w:type="character" w:customStyle="1" w:styleId="212">
    <w:name w:val="font161"/>
    <w:autoRedefine/>
    <w:qFormat/>
    <w:uiPriority w:val="99"/>
    <w:rPr>
      <w:b/>
      <w:bCs/>
      <w:sz w:val="32"/>
      <w:szCs w:val="32"/>
    </w:rPr>
  </w:style>
  <w:style w:type="paragraph" w:customStyle="1" w:styleId="213">
    <w:name w:val="6'"/>
    <w:basedOn w:val="1"/>
    <w:autoRedefine/>
    <w:qFormat/>
    <w:uiPriority w:val="99"/>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214">
    <w:name w:val="表格"/>
    <w:basedOn w:val="1"/>
    <w:autoRedefine/>
    <w:qFormat/>
    <w:uiPriority w:val="99"/>
    <w:pPr>
      <w:jc w:val="center"/>
      <w:textAlignment w:val="center"/>
    </w:pPr>
    <w:rPr>
      <w:rFonts w:ascii="华文细黑" w:hAnsi="华文细黑" w:eastAsia="宋体"/>
      <w:kern w:val="0"/>
      <w:szCs w:val="20"/>
    </w:rPr>
  </w:style>
  <w:style w:type="paragraph" w:customStyle="1" w:styleId="215">
    <w:name w:val="表格文字"/>
    <w:basedOn w:val="1"/>
    <w:autoRedefine/>
    <w:qFormat/>
    <w:uiPriority w:val="99"/>
    <w:pPr>
      <w:adjustRightInd w:val="0"/>
      <w:spacing w:line="420" w:lineRule="atLeast"/>
      <w:jc w:val="left"/>
      <w:textAlignment w:val="baseline"/>
    </w:pPr>
    <w:rPr>
      <w:rFonts w:eastAsia="宋体"/>
      <w:kern w:val="0"/>
      <w:szCs w:val="20"/>
    </w:rPr>
  </w:style>
  <w:style w:type="paragraph" w:customStyle="1" w:styleId="216">
    <w:name w:val="XW正文"/>
    <w:basedOn w:val="24"/>
    <w:autoRedefine/>
    <w:qFormat/>
    <w:uiPriority w:val="99"/>
    <w:pPr>
      <w:widowControl w:val="0"/>
      <w:adjustRightInd w:val="0"/>
      <w:snapToGrid w:val="0"/>
      <w:spacing w:line="300" w:lineRule="auto"/>
      <w:ind w:firstLine="520" w:firstLineChars="200"/>
    </w:pPr>
    <w:rPr>
      <w:rFonts w:ascii="Times New Roman" w:hAnsi="Times New Roman" w:eastAsia="宋体"/>
      <w:kern w:val="0"/>
    </w:rPr>
  </w:style>
  <w:style w:type="paragraph" w:customStyle="1" w:styleId="217">
    <w:name w:val="金安桥正文"/>
    <w:basedOn w:val="24"/>
    <w:autoRedefine/>
    <w:qFormat/>
    <w:uiPriority w:val="99"/>
    <w:pPr>
      <w:widowControl w:val="0"/>
      <w:adjustRightInd w:val="0"/>
      <w:spacing w:line="300" w:lineRule="auto"/>
      <w:ind w:firstLine="200" w:firstLineChars="200"/>
    </w:pPr>
    <w:rPr>
      <w:rFonts w:ascii="Times New Roman" w:hAnsi="Times New Roman" w:eastAsia="宋体"/>
      <w:kern w:val="0"/>
      <w:sz w:val="24"/>
      <w:szCs w:val="20"/>
    </w:rPr>
  </w:style>
  <w:style w:type="character" w:customStyle="1" w:styleId="218">
    <w:name w:val="样式 粉红"/>
    <w:autoRedefine/>
    <w:qFormat/>
    <w:uiPriority w:val="99"/>
    <w:rPr>
      <w:color w:val="auto"/>
      <w:u w:val="none"/>
    </w:rPr>
  </w:style>
  <w:style w:type="character" w:customStyle="1" w:styleId="219">
    <w:name w:val="Char Char1"/>
    <w:autoRedefine/>
    <w:qFormat/>
    <w:uiPriority w:val="0"/>
    <w:rPr>
      <w:rFonts w:eastAsia="宋体"/>
      <w:kern w:val="2"/>
      <w:sz w:val="24"/>
      <w:lang w:val="en-US" w:eastAsia="zh-CN" w:bidi="ar-SA"/>
    </w:rPr>
  </w:style>
  <w:style w:type="character" w:customStyle="1" w:styleId="220">
    <w:name w:val="纯文本 字符"/>
    <w:link w:val="29"/>
    <w:autoRedefine/>
    <w:qFormat/>
    <w:uiPriority w:val="0"/>
    <w:rPr>
      <w:rFonts w:ascii="宋体" w:hAnsi="Courier New" w:eastAsia="Arial Unicode MS" w:cs="Times New Roman"/>
      <w:kern w:val="2"/>
      <w:sz w:val="21"/>
      <w:szCs w:val="21"/>
    </w:rPr>
  </w:style>
  <w:style w:type="paragraph" w:customStyle="1" w:styleId="221">
    <w:name w:val="Char Char Char Char"/>
    <w:basedOn w:val="1"/>
    <w:autoRedefine/>
    <w:qFormat/>
    <w:uiPriority w:val="0"/>
    <w:pPr>
      <w:widowControl/>
      <w:spacing w:after="160" w:line="240" w:lineRule="exact"/>
      <w:jc w:val="left"/>
    </w:pPr>
    <w:rPr>
      <w:rFonts w:eastAsia="宋体"/>
      <w:szCs w:val="20"/>
    </w:rPr>
  </w:style>
  <w:style w:type="paragraph" w:customStyle="1" w:styleId="222">
    <w:name w:val="p17"/>
    <w:basedOn w:val="1"/>
    <w:autoRedefine/>
    <w:qFormat/>
    <w:uiPriority w:val="99"/>
    <w:pPr>
      <w:widowControl/>
    </w:pPr>
    <w:rPr>
      <w:rFonts w:eastAsia="宋体"/>
      <w:kern w:val="0"/>
      <w:szCs w:val="21"/>
    </w:rPr>
  </w:style>
  <w:style w:type="character" w:customStyle="1" w:styleId="223">
    <w:name w:val="H4 Char"/>
    <w:autoRedefine/>
    <w:qFormat/>
    <w:uiPriority w:val="0"/>
    <w:rPr>
      <w:b/>
      <w:sz w:val="28"/>
    </w:rPr>
  </w:style>
  <w:style w:type="character" w:customStyle="1" w:styleId="224">
    <w:name w:val="Char Char2"/>
    <w:autoRedefine/>
    <w:qFormat/>
    <w:uiPriority w:val="0"/>
    <w:rPr>
      <w:rFonts w:eastAsia="宋体"/>
      <w:kern w:val="2"/>
      <w:sz w:val="24"/>
      <w:lang w:val="en-US" w:eastAsia="zh-CN" w:bidi="ar-SA"/>
    </w:rPr>
  </w:style>
  <w:style w:type="character" w:customStyle="1" w:styleId="225">
    <w:name w:val="Char Char111"/>
    <w:autoRedefine/>
    <w:qFormat/>
    <w:uiPriority w:val="99"/>
    <w:rPr>
      <w:rFonts w:eastAsia="宋体"/>
      <w:kern w:val="2"/>
      <w:sz w:val="24"/>
      <w:lang w:val="en-US" w:eastAsia="zh-CN" w:bidi="ar-SA"/>
    </w:rPr>
  </w:style>
  <w:style w:type="paragraph" w:customStyle="1" w:styleId="226">
    <w:name w:val="Char Char Char Char111"/>
    <w:basedOn w:val="1"/>
    <w:autoRedefine/>
    <w:qFormat/>
    <w:uiPriority w:val="0"/>
    <w:pPr>
      <w:widowControl/>
      <w:spacing w:after="160" w:line="240" w:lineRule="exact"/>
      <w:jc w:val="left"/>
    </w:pPr>
    <w:rPr>
      <w:rFonts w:eastAsia="宋体"/>
      <w:szCs w:val="20"/>
    </w:rPr>
  </w:style>
  <w:style w:type="paragraph" w:customStyle="1" w:styleId="227">
    <w:name w:val="font1"/>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28">
    <w:name w:val="font6"/>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29">
    <w:name w:val="font7"/>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30">
    <w:name w:val="xl65"/>
    <w:basedOn w:val="1"/>
    <w:autoRedefine/>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31">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32">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3">
    <w:name w:val="xl6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4">
    <w:name w:val="xl6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5">
    <w:name w:val="xl7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6">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37">
    <w:name w:val="xl72"/>
    <w:basedOn w:val="1"/>
    <w:autoRedefine/>
    <w:qFormat/>
    <w:uiPriority w:val="0"/>
    <w:pPr>
      <w:widowControl/>
      <w:spacing w:before="100" w:beforeAutospacing="1" w:after="100" w:afterAutospacing="1"/>
      <w:jc w:val="left"/>
    </w:pPr>
    <w:rPr>
      <w:rFonts w:ascii="宋体" w:hAnsi="宋体" w:eastAsia="宋体" w:cs="宋体"/>
      <w:b/>
      <w:bCs/>
      <w:kern w:val="0"/>
      <w:sz w:val="24"/>
    </w:rPr>
  </w:style>
  <w:style w:type="paragraph" w:customStyle="1" w:styleId="238">
    <w:name w:val="xl73"/>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39">
    <w:name w:val="前言、引言标题"/>
    <w:next w:val="1"/>
    <w:autoRedefine/>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0">
    <w:name w:val="章标题"/>
    <w:next w:val="1"/>
    <w:link w:val="247"/>
    <w:autoRedefine/>
    <w:qFormat/>
    <w:uiPriority w:val="0"/>
    <w:pPr>
      <w:numPr>
        <w:ilvl w:val="1"/>
        <w:numId w:val="3"/>
      </w:numPr>
      <w:spacing w:beforeLines="50" w:afterLines="50"/>
      <w:jc w:val="both"/>
      <w:outlineLvl w:val="1"/>
    </w:pPr>
    <w:rPr>
      <w:rFonts w:ascii="黑体" w:hAnsi="Times New Roman" w:eastAsia="黑体" w:cs="Times New Roman"/>
      <w:sz w:val="21"/>
      <w:lang w:val="en-US" w:eastAsia="zh-CN" w:bidi="ar-SA"/>
    </w:rPr>
  </w:style>
  <w:style w:type="paragraph" w:customStyle="1" w:styleId="241">
    <w:name w:val="一级条标题"/>
    <w:basedOn w:val="240"/>
    <w:next w:val="1"/>
    <w:link w:val="248"/>
    <w:autoRedefine/>
    <w:qFormat/>
    <w:uiPriority w:val="0"/>
    <w:pPr>
      <w:numPr>
        <w:ilvl w:val="2"/>
      </w:numPr>
      <w:tabs>
        <w:tab w:val="left" w:pos="360"/>
      </w:tabs>
      <w:spacing w:beforeLines="0" w:afterLines="0"/>
      <w:ind w:left="315"/>
      <w:outlineLvl w:val="2"/>
    </w:pPr>
  </w:style>
  <w:style w:type="paragraph" w:customStyle="1" w:styleId="242">
    <w:name w:val="二级条标题"/>
    <w:basedOn w:val="241"/>
    <w:next w:val="1"/>
    <w:link w:val="249"/>
    <w:autoRedefine/>
    <w:qFormat/>
    <w:uiPriority w:val="0"/>
    <w:pPr>
      <w:numPr>
        <w:ilvl w:val="3"/>
      </w:numPr>
      <w:ind w:left="315"/>
      <w:outlineLvl w:val="3"/>
    </w:pPr>
  </w:style>
  <w:style w:type="paragraph" w:customStyle="1" w:styleId="243">
    <w:name w:val="列项——"/>
    <w:autoRedefine/>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244">
    <w:name w:val="三级条标题"/>
    <w:basedOn w:val="242"/>
    <w:next w:val="1"/>
    <w:autoRedefine/>
    <w:qFormat/>
    <w:uiPriority w:val="0"/>
    <w:pPr>
      <w:numPr>
        <w:ilvl w:val="4"/>
      </w:numPr>
      <w:tabs>
        <w:tab w:val="left" w:pos="1680"/>
        <w:tab w:val="left" w:pos="2100"/>
      </w:tabs>
      <w:ind w:left="2100" w:hanging="420"/>
      <w:outlineLvl w:val="4"/>
    </w:pPr>
  </w:style>
  <w:style w:type="paragraph" w:customStyle="1" w:styleId="245">
    <w:name w:val="四级条标题"/>
    <w:basedOn w:val="244"/>
    <w:next w:val="1"/>
    <w:autoRedefine/>
    <w:qFormat/>
    <w:uiPriority w:val="0"/>
    <w:pPr>
      <w:numPr>
        <w:ilvl w:val="5"/>
      </w:numPr>
      <w:tabs>
        <w:tab w:val="left" w:pos="2520"/>
      </w:tabs>
      <w:ind w:left="2520" w:hanging="420"/>
      <w:outlineLvl w:val="5"/>
    </w:pPr>
  </w:style>
  <w:style w:type="paragraph" w:customStyle="1" w:styleId="246">
    <w:name w:val="五级条标题"/>
    <w:basedOn w:val="245"/>
    <w:next w:val="1"/>
    <w:autoRedefine/>
    <w:qFormat/>
    <w:uiPriority w:val="0"/>
    <w:pPr>
      <w:numPr>
        <w:ilvl w:val="6"/>
      </w:numPr>
      <w:tabs>
        <w:tab w:val="left" w:pos="2940"/>
      </w:tabs>
      <w:ind w:left="2940" w:hanging="420"/>
      <w:outlineLvl w:val="6"/>
    </w:pPr>
  </w:style>
  <w:style w:type="character" w:customStyle="1" w:styleId="247">
    <w:name w:val="章标题 Char"/>
    <w:link w:val="240"/>
    <w:autoRedefine/>
    <w:qFormat/>
    <w:uiPriority w:val="0"/>
    <w:rPr>
      <w:rFonts w:ascii="黑体" w:eastAsia="黑体"/>
      <w:sz w:val="21"/>
    </w:rPr>
  </w:style>
  <w:style w:type="character" w:customStyle="1" w:styleId="248">
    <w:name w:val="一级条标题 Char"/>
    <w:link w:val="241"/>
    <w:autoRedefine/>
    <w:qFormat/>
    <w:uiPriority w:val="0"/>
    <w:rPr>
      <w:rFonts w:ascii="黑体" w:eastAsia="黑体"/>
      <w:sz w:val="21"/>
    </w:rPr>
  </w:style>
  <w:style w:type="character" w:customStyle="1" w:styleId="249">
    <w:name w:val="二级条标题 Char"/>
    <w:link w:val="242"/>
    <w:autoRedefine/>
    <w:qFormat/>
    <w:uiPriority w:val="0"/>
    <w:rPr>
      <w:rFonts w:ascii="黑体" w:eastAsia="黑体"/>
      <w:sz w:val="21"/>
    </w:rPr>
  </w:style>
  <w:style w:type="character" w:customStyle="1" w:styleId="250">
    <w:name w:val="Heading 1 Char"/>
    <w:autoRedefine/>
    <w:qFormat/>
    <w:locked/>
    <w:uiPriority w:val="0"/>
    <w:rPr>
      <w:rFonts w:ascii="黑体" w:hAnsi="Times New Roman" w:eastAsia="黑体" w:cs="Times New Roman"/>
      <w:kern w:val="0"/>
      <w:sz w:val="20"/>
      <w:szCs w:val="20"/>
    </w:rPr>
  </w:style>
  <w:style w:type="character" w:customStyle="1" w:styleId="251">
    <w:name w:val="Heading 2 Char"/>
    <w:autoRedefine/>
    <w:qFormat/>
    <w:locked/>
    <w:uiPriority w:val="0"/>
    <w:rPr>
      <w:rFonts w:ascii="Times New Roman" w:hAnsi="Times New Roman" w:eastAsia="宋体" w:cs="Times New Roman"/>
      <w:b/>
      <w:kern w:val="0"/>
      <w:sz w:val="32"/>
      <w:szCs w:val="32"/>
    </w:rPr>
  </w:style>
  <w:style w:type="character" w:customStyle="1" w:styleId="252">
    <w:name w:val="标题 3 Char1"/>
    <w:autoRedefine/>
    <w:qFormat/>
    <w:locked/>
    <w:uiPriority w:val="99"/>
    <w:rPr>
      <w:rFonts w:eastAsia="宋体"/>
      <w:b/>
      <w:sz w:val="32"/>
      <w:lang w:val="en-US" w:eastAsia="zh-CN" w:bidi="ar-SA"/>
    </w:rPr>
  </w:style>
  <w:style w:type="character" w:customStyle="1" w:styleId="253">
    <w:name w:val="Heading 4 Char"/>
    <w:autoRedefine/>
    <w:qFormat/>
    <w:locked/>
    <w:uiPriority w:val="0"/>
    <w:rPr>
      <w:rFonts w:ascii="Times New Roman" w:hAnsi="Times New Roman" w:eastAsia="宋体" w:cs="Times New Roman"/>
      <w:b/>
      <w:kern w:val="0"/>
      <w:sz w:val="20"/>
      <w:szCs w:val="20"/>
    </w:rPr>
  </w:style>
  <w:style w:type="character" w:customStyle="1" w:styleId="254">
    <w:name w:val="Heading 5 Char"/>
    <w:autoRedefine/>
    <w:qFormat/>
    <w:locked/>
    <w:uiPriority w:val="0"/>
    <w:rPr>
      <w:rFonts w:ascii="Times New Roman" w:hAnsi="Times New Roman" w:eastAsia="宋体" w:cs="Times New Roman"/>
      <w:b/>
      <w:bCs/>
      <w:sz w:val="28"/>
      <w:szCs w:val="28"/>
    </w:rPr>
  </w:style>
  <w:style w:type="character" w:customStyle="1" w:styleId="255">
    <w:name w:val="Heading 6 Char"/>
    <w:autoRedefine/>
    <w:qFormat/>
    <w:locked/>
    <w:uiPriority w:val="0"/>
    <w:rPr>
      <w:rFonts w:ascii="Arial" w:hAnsi="Arial" w:eastAsia="黑体" w:cs="Times New Roman"/>
      <w:b/>
      <w:bCs/>
      <w:kern w:val="0"/>
      <w:sz w:val="24"/>
      <w:szCs w:val="24"/>
    </w:rPr>
  </w:style>
  <w:style w:type="character" w:customStyle="1" w:styleId="256">
    <w:name w:val="Heading 7 Char"/>
    <w:autoRedefine/>
    <w:qFormat/>
    <w:locked/>
    <w:uiPriority w:val="0"/>
    <w:rPr>
      <w:rFonts w:ascii="Times New Roman" w:hAnsi="Times New Roman" w:eastAsia="宋体" w:cs="Times New Roman"/>
      <w:b/>
      <w:bCs/>
      <w:kern w:val="0"/>
      <w:sz w:val="24"/>
      <w:szCs w:val="24"/>
    </w:rPr>
  </w:style>
  <w:style w:type="character" w:customStyle="1" w:styleId="257">
    <w:name w:val="Heading 8 Char"/>
    <w:autoRedefine/>
    <w:qFormat/>
    <w:locked/>
    <w:uiPriority w:val="0"/>
    <w:rPr>
      <w:rFonts w:ascii="Arial" w:hAnsi="Arial" w:eastAsia="黑体" w:cs="Times New Roman"/>
      <w:kern w:val="0"/>
      <w:sz w:val="24"/>
      <w:szCs w:val="24"/>
    </w:rPr>
  </w:style>
  <w:style w:type="character" w:customStyle="1" w:styleId="258">
    <w:name w:val="Heading 9 Char"/>
    <w:autoRedefine/>
    <w:qFormat/>
    <w:locked/>
    <w:uiPriority w:val="0"/>
    <w:rPr>
      <w:rFonts w:ascii="Arial" w:hAnsi="Arial" w:eastAsia="黑体" w:cs="Times New Roman"/>
      <w:kern w:val="0"/>
      <w:sz w:val="21"/>
      <w:szCs w:val="21"/>
    </w:rPr>
  </w:style>
  <w:style w:type="character" w:customStyle="1" w:styleId="259">
    <w:name w:val="Document Map Char"/>
    <w:autoRedefine/>
    <w:qFormat/>
    <w:locked/>
    <w:uiPriority w:val="0"/>
    <w:rPr>
      <w:rFonts w:ascii="Times New Roman" w:hAnsi="Times New Roman" w:eastAsia="宋体" w:cs="Times New Roman"/>
      <w:sz w:val="24"/>
      <w:szCs w:val="24"/>
      <w:shd w:val="clear" w:color="auto" w:fill="000080"/>
    </w:rPr>
  </w:style>
  <w:style w:type="character" w:customStyle="1" w:styleId="260">
    <w:name w:val="Date Char"/>
    <w:autoRedefine/>
    <w:qFormat/>
    <w:locked/>
    <w:uiPriority w:val="0"/>
    <w:rPr>
      <w:rFonts w:ascii="Times New Roman" w:hAnsi="Times New Roman" w:eastAsia="宋体" w:cs="Times New Roman"/>
      <w:sz w:val="20"/>
      <w:szCs w:val="20"/>
    </w:rPr>
  </w:style>
  <w:style w:type="character" w:customStyle="1" w:styleId="261">
    <w:name w:val="Header Char"/>
    <w:autoRedefine/>
    <w:qFormat/>
    <w:locked/>
    <w:uiPriority w:val="0"/>
    <w:rPr>
      <w:rFonts w:ascii="Times New Roman" w:hAnsi="Times New Roman" w:eastAsia="宋体" w:cs="Times New Roman"/>
      <w:kern w:val="0"/>
      <w:sz w:val="20"/>
      <w:szCs w:val="20"/>
    </w:rPr>
  </w:style>
  <w:style w:type="character" w:customStyle="1" w:styleId="262">
    <w:name w:val="Footer Char"/>
    <w:autoRedefine/>
    <w:qFormat/>
    <w:locked/>
    <w:uiPriority w:val="0"/>
    <w:rPr>
      <w:rFonts w:ascii="Times New Roman" w:hAnsi="Times New Roman" w:eastAsia="宋体" w:cs="Times New Roman"/>
      <w:kern w:val="0"/>
      <w:sz w:val="20"/>
      <w:szCs w:val="20"/>
    </w:rPr>
  </w:style>
  <w:style w:type="character" w:customStyle="1" w:styleId="263">
    <w:name w:val="Plain Text Char"/>
    <w:autoRedefine/>
    <w:qFormat/>
    <w:locked/>
    <w:uiPriority w:val="0"/>
    <w:rPr>
      <w:rFonts w:ascii="宋体" w:hAnsi="Courier New" w:eastAsia="宋体" w:cs="Times New Roman"/>
      <w:sz w:val="20"/>
      <w:szCs w:val="20"/>
    </w:rPr>
  </w:style>
  <w:style w:type="character" w:customStyle="1" w:styleId="264">
    <w:name w:val="Body Text Indent 2 Char"/>
    <w:autoRedefine/>
    <w:qFormat/>
    <w:locked/>
    <w:uiPriority w:val="0"/>
    <w:rPr>
      <w:rFonts w:ascii="Times New Roman" w:hAnsi="Times New Roman" w:eastAsia="宋体" w:cs="Times New Roman"/>
      <w:sz w:val="30"/>
      <w:szCs w:val="30"/>
    </w:rPr>
  </w:style>
  <w:style w:type="character" w:customStyle="1" w:styleId="265">
    <w:name w:val="Body Text Indent 3 Char"/>
    <w:autoRedefine/>
    <w:qFormat/>
    <w:locked/>
    <w:uiPriority w:val="0"/>
    <w:rPr>
      <w:rFonts w:ascii="Times New Roman" w:hAnsi="Times New Roman" w:eastAsia="宋体" w:cs="Times New Roman"/>
      <w:sz w:val="30"/>
      <w:szCs w:val="30"/>
    </w:rPr>
  </w:style>
  <w:style w:type="character" w:customStyle="1" w:styleId="266">
    <w:name w:val="Body Text First Indent 2 Char"/>
    <w:autoRedefine/>
    <w:qFormat/>
    <w:locked/>
    <w:uiPriority w:val="0"/>
    <w:rPr>
      <w:rFonts w:ascii="Times New Roman" w:hAnsi="Times New Roman" w:eastAsia="宋体" w:cs="Times New Roman"/>
      <w:kern w:val="2"/>
      <w:sz w:val="24"/>
      <w:szCs w:val="24"/>
    </w:rPr>
  </w:style>
  <w:style w:type="character" w:customStyle="1" w:styleId="267">
    <w:name w:val="Body Text 2 Char"/>
    <w:autoRedefine/>
    <w:qFormat/>
    <w:locked/>
    <w:uiPriority w:val="0"/>
    <w:rPr>
      <w:rFonts w:ascii="宋体" w:hAnsi="Times New Roman" w:eastAsia="宋体" w:cs="Times New Roman"/>
      <w:sz w:val="20"/>
      <w:szCs w:val="20"/>
    </w:rPr>
  </w:style>
  <w:style w:type="character" w:customStyle="1" w:styleId="268">
    <w:name w:val="Balloon Text Char"/>
    <w:autoRedefine/>
    <w:qFormat/>
    <w:locked/>
    <w:uiPriority w:val="0"/>
    <w:rPr>
      <w:rFonts w:ascii="Times New Roman" w:hAnsi="Times New Roman" w:eastAsia="宋体" w:cs="Times New Roman"/>
      <w:sz w:val="18"/>
      <w:szCs w:val="18"/>
    </w:rPr>
  </w:style>
  <w:style w:type="character" w:customStyle="1" w:styleId="269">
    <w:name w:val="Salutation Char"/>
    <w:autoRedefine/>
    <w:qFormat/>
    <w:locked/>
    <w:uiPriority w:val="0"/>
    <w:rPr>
      <w:rFonts w:ascii="..ì." w:hAnsi="Times New Roman" w:eastAsia="..ì." w:cs="Times New Roman"/>
      <w:kern w:val="0"/>
      <w:sz w:val="20"/>
      <w:szCs w:val="20"/>
    </w:rPr>
  </w:style>
  <w:style w:type="character" w:customStyle="1" w:styleId="270">
    <w:name w:val="Note Heading Char"/>
    <w:autoRedefine/>
    <w:qFormat/>
    <w:locked/>
    <w:uiPriority w:val="0"/>
    <w:rPr>
      <w:rFonts w:ascii="..ì." w:hAnsi="Times New Roman" w:eastAsia="..ì." w:cs="Times New Roman"/>
      <w:kern w:val="0"/>
      <w:sz w:val="20"/>
      <w:szCs w:val="20"/>
    </w:rPr>
  </w:style>
  <w:style w:type="paragraph" w:customStyle="1" w:styleId="271">
    <w:name w:val="Revision1"/>
    <w:autoRedefine/>
    <w:hidden/>
    <w:semiHidden/>
    <w:qFormat/>
    <w:uiPriority w:val="0"/>
    <w:rPr>
      <w:rFonts w:ascii="Times New Roman" w:hAnsi="Times New Roman" w:eastAsia="宋体" w:cs="Times New Roman"/>
      <w:kern w:val="2"/>
      <w:sz w:val="21"/>
      <w:szCs w:val="24"/>
      <w:lang w:val="en-US" w:eastAsia="zh-CN" w:bidi="ar-SA"/>
    </w:rPr>
  </w:style>
  <w:style w:type="paragraph" w:customStyle="1" w:styleId="272">
    <w:name w:val="TOC Heading1"/>
    <w:basedOn w:val="3"/>
    <w:next w:val="1"/>
    <w:autoRedefine/>
    <w:qFormat/>
    <w:uiPriority w:val="0"/>
    <w:pPr>
      <w:adjustRightInd/>
      <w:spacing w:before="340" w:after="330" w:line="578" w:lineRule="auto"/>
      <w:textAlignment w:val="auto"/>
      <w:outlineLvl w:val="9"/>
    </w:pPr>
    <w:rPr>
      <w:rFonts w:ascii="Times New Roman" w:hAnsi="Times New Roman" w:eastAsia="宋体"/>
      <w:sz w:val="44"/>
    </w:rPr>
  </w:style>
  <w:style w:type="character" w:customStyle="1" w:styleId="273">
    <w:name w:val="Body Text 3 Char"/>
    <w:autoRedefine/>
    <w:qFormat/>
    <w:locked/>
    <w:uiPriority w:val="0"/>
    <w:rPr>
      <w:rFonts w:ascii="Times New Roman" w:hAnsi="Times New Roman" w:eastAsia="宋体" w:cs="Times New Roman"/>
      <w:sz w:val="16"/>
      <w:szCs w:val="16"/>
    </w:rPr>
  </w:style>
  <w:style w:type="character" w:customStyle="1" w:styleId="274">
    <w:name w:val="Title Char"/>
    <w:autoRedefine/>
    <w:qFormat/>
    <w:locked/>
    <w:uiPriority w:val="0"/>
    <w:rPr>
      <w:rFonts w:ascii="Arial" w:hAnsi="Arial" w:eastAsia="宋体" w:cs="Times New Roman"/>
      <w:b/>
      <w:kern w:val="0"/>
      <w:sz w:val="20"/>
      <w:szCs w:val="20"/>
    </w:rPr>
  </w:style>
  <w:style w:type="character" w:customStyle="1" w:styleId="275">
    <w:name w:val="Comment Subject Char"/>
    <w:autoRedefine/>
    <w:qFormat/>
    <w:locked/>
    <w:uiPriority w:val="0"/>
    <w:rPr>
      <w:rFonts w:ascii="Times New Roman" w:hAnsi="Times New Roman" w:eastAsia="宋体" w:cs="Times New Roman"/>
      <w:b/>
      <w:bCs/>
      <w:sz w:val="24"/>
      <w:szCs w:val="24"/>
    </w:rPr>
  </w:style>
  <w:style w:type="character" w:customStyle="1" w:styleId="276">
    <w:name w:val="Comment Text Char"/>
    <w:autoRedefine/>
    <w:qFormat/>
    <w:locked/>
    <w:uiPriority w:val="0"/>
    <w:rPr>
      <w:rFonts w:ascii="Times New Roman" w:hAnsi="Times New Roman" w:eastAsia="宋体"/>
      <w:sz w:val="24"/>
    </w:rPr>
  </w:style>
  <w:style w:type="paragraph" w:customStyle="1" w:styleId="277">
    <w:name w:val="List Paragraph1"/>
    <w:basedOn w:val="1"/>
    <w:autoRedefine/>
    <w:qFormat/>
    <w:uiPriority w:val="0"/>
    <w:pPr>
      <w:ind w:firstLine="420" w:firstLineChars="200"/>
    </w:pPr>
    <w:rPr>
      <w:rFonts w:eastAsia="宋体"/>
    </w:rPr>
  </w:style>
  <w:style w:type="paragraph" w:customStyle="1" w:styleId="278">
    <w:name w:val="reader-word-layer reader-word-s2-5"/>
    <w:basedOn w:val="1"/>
    <w:autoRedefine/>
    <w:qFormat/>
    <w:uiPriority w:val="0"/>
    <w:pPr>
      <w:widowControl/>
      <w:spacing w:before="100" w:beforeAutospacing="1" w:after="100" w:afterAutospacing="1"/>
      <w:jc w:val="left"/>
    </w:pPr>
    <w:rPr>
      <w:rFonts w:ascii="宋体" w:hAnsi="宋体" w:eastAsia="宋体" w:cs="宋体"/>
      <w:kern w:val="0"/>
      <w:sz w:val="24"/>
    </w:rPr>
  </w:style>
  <w:style w:type="character" w:customStyle="1" w:styleId="279">
    <w:name w:val="未处理的提及"/>
    <w:autoRedefine/>
    <w:unhideWhenUsed/>
    <w:qFormat/>
    <w:uiPriority w:val="99"/>
    <w:rPr>
      <w:color w:val="605E5C"/>
      <w:shd w:val="clear" w:color="auto" w:fill="E1DFDD"/>
    </w:rPr>
  </w:style>
  <w:style w:type="character" w:customStyle="1" w:styleId="280">
    <w:name w:val="Char Char11"/>
    <w:autoRedefine/>
    <w:qFormat/>
    <w:uiPriority w:val="99"/>
    <w:rPr>
      <w:rFonts w:eastAsia="宋体"/>
      <w:kern w:val="2"/>
      <w:sz w:val="24"/>
      <w:lang w:val="en-US" w:eastAsia="zh-CN"/>
    </w:rPr>
  </w:style>
  <w:style w:type="character" w:customStyle="1" w:styleId="281">
    <w:name w:val="正文文本 Char1"/>
    <w:autoRedefine/>
    <w:semiHidden/>
    <w:qFormat/>
    <w:uiPriority w:val="0"/>
    <w:rPr>
      <w:rFonts w:ascii="Times New Roman" w:hAnsi="Times New Roman" w:eastAsia="宋体" w:cs="Times New Roman"/>
      <w:szCs w:val="24"/>
    </w:rPr>
  </w:style>
  <w:style w:type="paragraph" w:customStyle="1" w:styleId="282">
    <w:name w:val="样式"/>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3">
    <w:name w:val="Char11"/>
    <w:basedOn w:val="1"/>
    <w:autoRedefine/>
    <w:qFormat/>
    <w:uiPriority w:val="99"/>
    <w:rPr>
      <w:rFonts w:ascii="Tahoma" w:hAnsi="Tahoma" w:eastAsia="宋体"/>
      <w:sz w:val="24"/>
      <w:szCs w:val="20"/>
    </w:rPr>
  </w:style>
  <w:style w:type="paragraph" w:customStyle="1" w:styleId="284">
    <w:name w:val="Char Char Char Char1"/>
    <w:basedOn w:val="1"/>
    <w:autoRedefine/>
    <w:qFormat/>
    <w:uiPriority w:val="99"/>
    <w:pPr>
      <w:widowControl/>
      <w:spacing w:after="160" w:line="240" w:lineRule="exact"/>
      <w:jc w:val="left"/>
    </w:pPr>
    <w:rPr>
      <w:rFonts w:eastAsia="宋体"/>
      <w:szCs w:val="20"/>
    </w:rPr>
  </w:style>
  <w:style w:type="paragraph" w:customStyle="1" w:styleId="285">
    <w:name w:val="Normal_0"/>
    <w:autoRedefine/>
    <w:qFormat/>
    <w:uiPriority w:val="99"/>
    <w:pPr>
      <w:spacing w:before="120" w:after="240"/>
      <w:jc w:val="both"/>
    </w:pPr>
    <w:rPr>
      <w:rFonts w:ascii="Calibri" w:hAnsi="Calibri" w:eastAsia="Calibri" w:cs="Times New Roman"/>
      <w:sz w:val="22"/>
      <w:szCs w:val="22"/>
      <w:lang w:val="ru-RU" w:eastAsia="en-US" w:bidi="ar-SA"/>
    </w:rPr>
  </w:style>
  <w:style w:type="paragraph" w:customStyle="1" w:styleId="286">
    <w:name w:val="_Style 2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7">
    <w:name w:val="Char Char Char Char11"/>
    <w:basedOn w:val="1"/>
    <w:autoRedefine/>
    <w:qFormat/>
    <w:uiPriority w:val="99"/>
    <w:pPr>
      <w:widowControl/>
      <w:spacing w:after="160" w:line="240" w:lineRule="exact"/>
      <w:jc w:val="left"/>
    </w:pPr>
    <w:rPr>
      <w:rFonts w:eastAsia="宋体"/>
      <w:szCs w:val="20"/>
    </w:rPr>
  </w:style>
  <w:style w:type="paragraph" w:customStyle="1" w:styleId="288">
    <w:name w:val="Char12"/>
    <w:basedOn w:val="1"/>
    <w:autoRedefine/>
    <w:qFormat/>
    <w:uiPriority w:val="99"/>
    <w:rPr>
      <w:rFonts w:ascii="Tahoma" w:hAnsi="Tahoma" w:eastAsia="宋体"/>
      <w:sz w:val="24"/>
      <w:szCs w:val="20"/>
    </w:rPr>
  </w:style>
  <w:style w:type="paragraph" w:customStyle="1" w:styleId="289">
    <w:name w:val="Char111"/>
    <w:basedOn w:val="1"/>
    <w:autoRedefine/>
    <w:qFormat/>
    <w:uiPriority w:val="99"/>
    <w:rPr>
      <w:rFonts w:ascii="Tahoma" w:hAnsi="Tahoma" w:eastAsia="宋体"/>
      <w:sz w:val="24"/>
      <w:szCs w:val="20"/>
    </w:rPr>
  </w:style>
  <w:style w:type="paragraph" w:customStyle="1" w:styleId="290">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Char Char Char Char2"/>
    <w:basedOn w:val="1"/>
    <w:autoRedefine/>
    <w:qFormat/>
    <w:uiPriority w:val="99"/>
    <w:pPr>
      <w:widowControl/>
      <w:spacing w:after="160" w:line="240" w:lineRule="exact"/>
      <w:jc w:val="left"/>
    </w:pPr>
    <w:rPr>
      <w:rFonts w:eastAsia="宋体"/>
      <w:szCs w:val="20"/>
    </w:rPr>
  </w:style>
  <w:style w:type="character" w:customStyle="1" w:styleId="292">
    <w:name w:val="正文文本 字符"/>
    <w:autoRedefine/>
    <w:qFormat/>
    <w:uiPriority w:val="0"/>
    <w:rPr>
      <w:b/>
      <w:i/>
      <w:szCs w:val="24"/>
    </w:rPr>
  </w:style>
  <w:style w:type="paragraph" w:customStyle="1" w:styleId="293">
    <w:name w:val="纯文本2"/>
    <w:basedOn w:val="1"/>
    <w:autoRedefine/>
    <w:qFormat/>
    <w:uiPriority w:val="0"/>
    <w:rPr>
      <w:rFonts w:ascii="宋体" w:hAnsi="Courier New" w:cs="Courier New"/>
      <w:szCs w:val="21"/>
    </w:rPr>
  </w:style>
  <w:style w:type="paragraph" w:customStyle="1" w:styleId="294">
    <w:name w:val="TOC 标题3"/>
    <w:basedOn w:val="3"/>
    <w:next w:val="1"/>
    <w:autoRedefine/>
    <w:unhideWhenUsed/>
    <w:qFormat/>
    <w:uiPriority w:val="39"/>
    <w:pPr>
      <w:widowControl/>
      <w:adjustRightInd/>
      <w:spacing w:before="480" w:after="0" w:line="276" w:lineRule="auto"/>
      <w:jc w:val="left"/>
      <w:textAlignment w:val="auto"/>
      <w:outlineLvl w:val="9"/>
    </w:pPr>
    <w:rPr>
      <w:rFonts w:asciiTheme="majorHAnsi" w:hAnsiTheme="majorHAnsi" w:eastAsiaTheme="majorEastAsia" w:cstheme="majorBidi"/>
      <w:color w:val="376092" w:themeColor="accent1" w:themeShade="BF"/>
      <w:kern w:val="0"/>
      <w:sz w:val="28"/>
      <w:szCs w:val="28"/>
    </w:rPr>
  </w:style>
  <w:style w:type="character" w:customStyle="1" w:styleId="295">
    <w:name w:val="HTML 预设格式 字符"/>
    <w:basedOn w:val="52"/>
    <w:link w:val="43"/>
    <w:autoRedefine/>
    <w:qFormat/>
    <w:uiPriority w:val="0"/>
    <w:rPr>
      <w:rFonts w:ascii="黑体" w:hAnsi="Courier New" w:eastAsia="黑体"/>
    </w:rPr>
  </w:style>
  <w:style w:type="paragraph" w:customStyle="1" w:styleId="296">
    <w:name w:val="Table Text"/>
    <w:basedOn w:val="1"/>
    <w:autoRedefine/>
    <w:semiHidden/>
    <w:qFormat/>
    <w:uiPriority w:val="0"/>
    <w:rPr>
      <w:rFonts w:ascii="宋体" w:hAnsi="宋体" w:eastAsia="宋体" w:cs="宋体"/>
      <w:sz w:val="24"/>
      <w:szCs w:val="24"/>
      <w:lang w:val="en-US" w:eastAsia="en-US" w:bidi="ar-SA"/>
    </w:rPr>
  </w:style>
  <w:style w:type="table" w:customStyle="1" w:styleId="297">
    <w:name w:val="Table Normal"/>
    <w:autoRedefine/>
    <w:semiHidden/>
    <w:unhideWhenUsed/>
    <w:qFormat/>
    <w:uiPriority w:val="0"/>
    <w:tblPr>
      <w:tblCellMar>
        <w:top w:w="0" w:type="dxa"/>
        <w:left w:w="0" w:type="dxa"/>
        <w:bottom w:w="0" w:type="dxa"/>
        <w:right w:w="0" w:type="dxa"/>
      </w:tblCellMar>
    </w:tblPr>
  </w:style>
  <w:style w:type="paragraph" w:customStyle="1" w:styleId="29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83</Pages>
  <Words>26461</Words>
  <Characters>29914</Characters>
  <Lines>287</Lines>
  <Paragraphs>80</Paragraphs>
  <TotalTime>13</TotalTime>
  <ScaleCrop>false</ScaleCrop>
  <LinksUpToDate>false</LinksUpToDate>
  <CharactersWithSpaces>31275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2024-07-05T08:21:00Z</dcterms:created>
  <dc:creator>Lv Ji_BM</dc:creator>
  <cp:lastModifiedBy>叶子</cp:lastModifiedBy>
  <cp:lastPrinted>2026-04-30T09:46:00Z</cp:lastPrinted>
  <dcterms:modified xsi:type="dcterms:W3CDTF">2026-07-20T10:29:52Z</dcterms:modified>
  <dc:title>_x0001_</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A59FE5EED5FC4A6A976DCD663803178E_13</vt:lpwstr>
  </property>
  <property fmtid="{D5CDD505-2E9C-101B-9397-08002B2CF9AE}" pid="4" name="KSOTemplateDocerSaveRecord">
    <vt:lpwstr>eyJoZGlkIjoiZjE1YjQ4NWY2MWE2Y2ZiNzE4NTU1MjQ3YTY1ZWQwZjAiLCJ1c2VySWQiOiIzMjkyNDM1OTcifQ==</vt:lpwstr>
  </property>
</Properties>
</file>