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版本号：ZJZBSX-260635-013520260714001</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复合式影像测量仪项目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ZJZBSX-260635-0135</w:t>
      </w:r>
      <w:r>
        <w:br/>
      </w:r>
      <w:r>
        <w:br/>
      </w:r>
      <w:r>
        <w:br/>
      </w:r>
    </w:p>
    <w:p>
      <w:pPr>
        <w:pStyle w:val="null3"/>
        <w:jc w:val="center"/>
        <w:outlineLvl w:val="2"/>
      </w:pPr>
      <w:r>
        <w:rPr>
          <w:rFonts w:ascii="仿宋_GB2312" w:hAnsi="仿宋_GB2312" w:cs="仿宋_GB2312" w:eastAsia="仿宋_GB2312"/>
          <w:sz w:val="28"/>
          <w:b/>
        </w:rPr>
        <w:t>陕西国防工业职业技术学院</w:t>
      </w:r>
    </w:p>
    <w:p>
      <w:pPr>
        <w:pStyle w:val="null3"/>
        <w:jc w:val="center"/>
        <w:outlineLvl w:val="2"/>
      </w:pPr>
      <w:r>
        <w:rPr>
          <w:rFonts w:ascii="仿宋_GB2312" w:hAnsi="仿宋_GB2312" w:cs="仿宋_GB2312" w:eastAsia="仿宋_GB2312"/>
          <w:sz w:val="28"/>
          <w:b/>
        </w:rPr>
        <w:t>陕西中经招标有限公司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2026年07月14日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陕西中经招标有限公司</w:t>
      </w:r>
      <w:r>
        <w:rPr>
          <w:rFonts w:ascii="仿宋_GB2312" w:hAnsi="仿宋_GB2312" w:cs="仿宋_GB2312" w:eastAsia="仿宋_GB2312"/>
        </w:rPr>
        <w:t>（以下简称“代理机构”）受</w:t>
      </w:r>
      <w:r>
        <w:rPr>
          <w:rFonts w:ascii="仿宋_GB2312" w:hAnsi="仿宋_GB2312" w:cs="仿宋_GB2312" w:eastAsia="仿宋_GB2312"/>
        </w:rPr>
        <w:t>陕西国防工业职业技术学院</w:t>
      </w:r>
      <w:r>
        <w:rPr>
          <w:rFonts w:ascii="仿宋_GB2312" w:hAnsi="仿宋_GB2312" w:cs="仿宋_GB2312" w:eastAsia="仿宋_GB2312"/>
        </w:rPr>
        <w:t>委托，拟对</w:t>
      </w:r>
      <w:r>
        <w:rPr>
          <w:rFonts w:ascii="仿宋_GB2312" w:hAnsi="仿宋_GB2312" w:cs="仿宋_GB2312" w:eastAsia="仿宋_GB2312"/>
        </w:rPr>
        <w:t>复合式影像测量仪项目</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ZJZBSX-260635-0135</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复合式影像测量仪项目</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复合式影像测量仪采购</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供应商为响应招标并参加投标的合法注册的企业法人、事业法人或其他组织。企业法人应提供合法有效的标识有统一社会信用代码的营业执照；事业法人应提供事业单位法人证书；其他组织应提供合法登记证明文件；供应商需在项目电子化交易系统中按要求上传相应证明文件并进行电子签章。</w:t>
      </w:r>
    </w:p>
    <w:p>
      <w:pPr>
        <w:pStyle w:val="null3"/>
      </w:pPr>
      <w:r>
        <w:rPr>
          <w:rFonts w:ascii="仿宋_GB2312" w:hAnsi="仿宋_GB2312" w:cs="仿宋_GB2312" w:eastAsia="仿宋_GB2312"/>
        </w:rPr>
        <w:t>2、授权委托：供应商应授权合法的人员参加投标全过程，其中法定代表人/负责人直接投标，须提交法定代表人/负责人身份证明书和身份证；法定代表人/负责人授权代表参加投标的，须出具法定代表人/负责人授权书及授权代表身份证；投标文件中凡是需要法定代表人签字或盖章之处，非法人单位的负责人均参照执行；供应商需在项目电子化交易系统中按要求上传相应证明文件并进行电子签章。</w:t>
      </w:r>
    </w:p>
    <w:p>
      <w:pPr>
        <w:pStyle w:val="null3"/>
      </w:pPr>
      <w:r>
        <w:rPr>
          <w:rFonts w:ascii="仿宋_GB2312" w:hAnsi="仿宋_GB2312" w:cs="仿宋_GB2312" w:eastAsia="仿宋_GB2312"/>
        </w:rPr>
        <w:t>3、财务状况报告：供应商提供2024年度或2025年度经审计的完整财务审计报告（审计报告应当包含报告正文、资产负 债表、利润表、现金流量表、附注和会计师事务所营业执照，报告正文应当有会计师事务所公章，2个注册会计师的证书、签字和盖章）或开标前三个月内银行出具的资信证明，或财政部门认可的政府采购专业担保机构出具的投标担保函（以上三种形式的资料提供任何一种即可）；供应商需在项目电子化交易系统中按要求上传相应证明文件并进行电子签章。</w:t>
      </w:r>
    </w:p>
    <w:p>
      <w:pPr>
        <w:pStyle w:val="null3"/>
      </w:pPr>
      <w:r>
        <w:rPr>
          <w:rFonts w:ascii="仿宋_GB2312" w:hAnsi="仿宋_GB2312" w:cs="仿宋_GB2312" w:eastAsia="仿宋_GB2312"/>
        </w:rPr>
        <w:t>4、社保缴纳证明：供应商提供2025年07月01日至投标文件递交截止日已缴存的任意一个月的社会保障资金缴存单据或社保机构开具的社会保险参保缴费情况证明，依法不需要缴纳社会保障资金的供应商应提供相关文件证明。供应商需在项目电子化交易系统中按要求上传相应证明文件并进行电子签章。</w:t>
      </w:r>
    </w:p>
    <w:p>
      <w:pPr>
        <w:pStyle w:val="null3"/>
      </w:pPr>
      <w:r>
        <w:rPr>
          <w:rFonts w:ascii="仿宋_GB2312" w:hAnsi="仿宋_GB2312" w:cs="仿宋_GB2312" w:eastAsia="仿宋_GB2312"/>
        </w:rPr>
        <w:t>5、税收缴纳证明：供应商提供2025年07月01日至投标文件递交截止日已缴存的任意一个月的纳税证明或完税证明，纳税证明或完税证明上应有代收机构或税务机关的公章，依法免税的供应商应提供相关文件证明。供应商需在项目电子化交易系统中按要求上传相应证明文件并进行电子签章。</w:t>
      </w:r>
    </w:p>
    <w:p>
      <w:pPr>
        <w:pStyle w:val="null3"/>
      </w:pPr>
      <w:r>
        <w:rPr>
          <w:rFonts w:ascii="仿宋_GB2312" w:hAnsi="仿宋_GB2312" w:cs="仿宋_GB2312" w:eastAsia="仿宋_GB2312"/>
        </w:rPr>
        <w:t>6、书面声明（信用记录）：参加本次采购活动前3年内在经营活动中没有重大违纪，以及未被列入失信被执行人、重大税收违法案件当事人名单、政府采购严重违法失信行为记录名单的书面声明。供应商需在项目电子化交易系统中按要求上传相应证明文件并进行电子签章。</w:t>
      </w:r>
    </w:p>
    <w:p>
      <w:pPr>
        <w:pStyle w:val="null3"/>
      </w:pPr>
      <w:r>
        <w:rPr>
          <w:rFonts w:ascii="仿宋_GB2312" w:hAnsi="仿宋_GB2312" w:cs="仿宋_GB2312" w:eastAsia="仿宋_GB2312"/>
        </w:rPr>
        <w:t>7、承诺函：提供具有履行合同所必需的设备和专业技术能力的承诺；供应商需在项目电子化交易系统中按要求上传相应证明文件并进行电子签章。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交响应文件的截止时间。供应商未重新获取谈判文件或者未按照澄清或者修改后的谈判文件编制响应文件进行响应的，自行承担不利后果。</w:t>
      </w:r>
    </w:p>
    <w:p>
      <w:pPr>
        <w:pStyle w:val="null3"/>
        <w:jc w:val="left"/>
      </w:pPr>
      <w:r>
        <w:rPr>
          <w:rFonts w:ascii="仿宋_GB2312" w:hAnsi="仿宋_GB2312" w:cs="仿宋_GB2312" w:eastAsia="仿宋_GB2312"/>
        </w:rPr>
        <w:t>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陕西国防工业职业技术学院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西安市鄠邑区人民路八号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陕西国防工业职业技术学院</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81480108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陕西中经招标有限公司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西安市碑林区长安北路8B陕西高速大厦16层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祝清江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029-87888601</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采购包1：778,300.00元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如有</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采购包1保证金金额：15,000.00元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开户名称：陕西中经招标有限公司</w:t>
            </w:r>
          </w:p>
          <w:p>
            <w:pPr>
              <w:pStyle w:val="null3"/>
            </w:pPr>
            <w:r>
              <w:rPr>
                <w:rFonts w:ascii="仿宋_GB2312" w:hAnsi="仿宋_GB2312" w:cs="仿宋_GB2312" w:eastAsia="仿宋_GB2312"/>
              </w:rPr>
              <w:t>开户银行：中国工商银行股份有限公司大雁塔支行</w:t>
            </w:r>
          </w:p>
          <w:p>
            <w:pPr>
              <w:pStyle w:val="null3"/>
            </w:pPr>
            <w:r>
              <w:rPr>
                <w:rFonts w:ascii="仿宋_GB2312" w:hAnsi="仿宋_GB2312" w:cs="仿宋_GB2312" w:eastAsia="仿宋_GB2312"/>
              </w:rPr>
              <w:t>银行账号：3700022319200103385</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说明：供应商成交后凭成交通知书向采购人缴纳成交金额的5%作为履约保证金，验收合格支付货款后，5%履约保证金无质量问题一次性无息退还。</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代理服务费收费标准：按照《招标代理服务收费管理暂行办法》（计价格[2002]1980号）和国家发改委颁发的《关于招标代理服务收费有关问题的通知》（发改办价格[2003]857号）文件 。</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本谈判文件所称的“以上”、“以下”、“内”、“以内”、“不少于”包括本数；所称的“不足”、“低于”、“超过”不包括本数。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陕西国防工业职业技术学院</w:t>
      </w:r>
      <w:r>
        <w:rPr>
          <w:rFonts w:ascii="仿宋_GB2312" w:hAnsi="仿宋_GB2312" w:cs="仿宋_GB2312" w:eastAsia="仿宋_GB2312"/>
        </w:rPr>
        <w:t>和</w:t>
      </w:r>
      <w:r>
        <w:rPr>
          <w:rFonts w:ascii="仿宋_GB2312" w:hAnsi="仿宋_GB2312" w:cs="仿宋_GB2312" w:eastAsia="仿宋_GB2312"/>
        </w:rPr>
        <w:t>陕西中经招标有限公司</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陕西国防工业职业技术学院</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陕西中经招标有限公司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陕西国防工业职业技术学院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陕西中经招标有限公司</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jc w:val="left"/>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一、供应商应按照谈判文件第七章中提供的“响应文件格式”填写相关内容。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一、响应文件应当根据谈判文件进行编制。供应商应通过陕西省政府采购网-办事指南-CA及签章服务下载投标（响应）客户端，使用客户端编制响应文件。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根据谈判文件要求、投标文件及合同约定执行</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陕西中经招标有限公司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陕西中经招标有限公司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陕西中经招标有限公司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答复主体：采购单位</w:t>
      </w:r>
    </w:p>
    <w:p>
      <w:pPr>
        <w:pStyle w:val="null3"/>
      </w:pPr>
      <w:r>
        <w:rPr>
          <w:rFonts w:ascii="仿宋_GB2312" w:hAnsi="仿宋_GB2312" w:cs="仿宋_GB2312" w:eastAsia="仿宋_GB2312"/>
        </w:rPr>
        <w:t>联系人：祝清江</w:t>
      </w:r>
    </w:p>
    <w:p>
      <w:pPr>
        <w:pStyle w:val="null3"/>
      </w:pPr>
      <w:r>
        <w:rPr>
          <w:rFonts w:ascii="仿宋_GB2312" w:hAnsi="仿宋_GB2312" w:cs="仿宋_GB2312" w:eastAsia="仿宋_GB2312"/>
        </w:rPr>
        <w:t>联系电话：87888601</w:t>
      </w:r>
    </w:p>
    <w:p>
      <w:pPr>
        <w:pStyle w:val="null3"/>
      </w:pPr>
      <w:r>
        <w:rPr>
          <w:rFonts w:ascii="仿宋_GB2312" w:hAnsi="仿宋_GB2312" w:cs="仿宋_GB2312" w:eastAsia="仿宋_GB2312"/>
        </w:rPr>
        <w:t>地址：西安市长安北路8B陕西高速大厦16楼</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复合式影像测量仪采购项目</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778,300.00</w:t>
      </w:r>
    </w:p>
    <w:p>
      <w:pPr>
        <w:pStyle w:val="null3"/>
      </w:pPr>
      <w:r>
        <w:rPr>
          <w:rFonts w:ascii="仿宋_GB2312" w:hAnsi="仿宋_GB2312" w:cs="仿宋_GB2312" w:eastAsia="仿宋_GB2312"/>
        </w:rPr>
        <w:t>采购包最高限价（元）: 765,000.00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复合式影像测量仪</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778,300.00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标的名称：复合式影像测量仪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1"/>
              </w:rPr>
              <w:t>一、</w:t>
            </w:r>
            <w:r>
              <w:rPr>
                <w:rFonts w:ascii="仿宋_GB2312" w:hAnsi="仿宋_GB2312" w:cs="仿宋_GB2312" w:eastAsia="仿宋_GB2312"/>
                <w:sz w:val="21"/>
              </w:rPr>
              <w:t>采购清单</w:t>
            </w:r>
          </w:p>
          <w:tbl>
            <w:tblPr>
              <w:tblInd w:type="dxa" w:w="420"/>
              <w:tblBorders>
                <w:top w:val="none" w:color="000000" w:sz="4"/>
                <w:left w:val="none" w:color="000000" w:sz="4"/>
                <w:bottom w:val="none" w:color="000000" w:sz="4"/>
                <w:right w:val="none" w:color="000000" w:sz="4"/>
                <w:insideH w:val="none"/>
                <w:insideV w:val="none"/>
              </w:tblBorders>
            </w:tblPr>
            <w:tblGrid>
              <w:gridCol w:w="678"/>
              <w:gridCol w:w="1196"/>
              <w:gridCol w:w="465"/>
              <w:gridCol w:w="847"/>
            </w:tblGrid>
            <w:tr>
              <w:tc>
                <w:tcPr>
                  <w:tcW w:type="dxa" w:w="67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序号</w:t>
                  </w:r>
                </w:p>
              </w:tc>
              <w:tc>
                <w:tcPr>
                  <w:tcW w:type="dxa" w:w="119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采购清单</w:t>
                  </w:r>
                </w:p>
              </w:tc>
              <w:tc>
                <w:tcPr>
                  <w:tcW w:type="dxa" w:w="46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数量</w:t>
                  </w:r>
                </w:p>
              </w:tc>
              <w:tc>
                <w:tcPr>
                  <w:tcW w:type="dxa" w:w="84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单位</w:t>
                  </w:r>
                </w:p>
              </w:tc>
            </w:tr>
            <w:tr>
              <w:tc>
                <w:tcPr>
                  <w:tcW w:type="dxa" w:w="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1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复合式影像测量仪</w:t>
                  </w:r>
                </w:p>
              </w:tc>
              <w:tc>
                <w:tcPr>
                  <w:tcW w:type="dxa" w:w="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r>
          </w:tbl>
          <w:p>
            <w:pPr>
              <w:pStyle w:val="null3"/>
              <w:jc w:val="both"/>
            </w:pPr>
            <w:r>
              <w:rPr>
                <w:rFonts w:ascii="仿宋_GB2312" w:hAnsi="仿宋_GB2312" w:cs="仿宋_GB2312" w:eastAsia="仿宋_GB2312"/>
                <w:sz w:val="21"/>
              </w:rPr>
              <w:t>二、</w:t>
            </w:r>
            <w:r>
              <w:rPr>
                <w:rFonts w:ascii="仿宋_GB2312" w:hAnsi="仿宋_GB2312" w:cs="仿宋_GB2312" w:eastAsia="仿宋_GB2312"/>
                <w:sz w:val="21"/>
              </w:rPr>
              <w:t>技术标准、配置要求、服务要求</w:t>
            </w:r>
          </w:p>
          <w:tbl>
            <w:tblPr>
              <w:tblInd w:type="dxa" w:w="225"/>
              <w:tblBorders>
                <w:top w:val="none" w:color="000000" w:sz="4"/>
                <w:left w:val="none" w:color="000000" w:sz="4"/>
                <w:bottom w:val="none" w:color="000000" w:sz="4"/>
                <w:right w:val="none" w:color="000000" w:sz="4"/>
                <w:insideH w:val="none"/>
                <w:insideV w:val="none"/>
              </w:tblBorders>
            </w:tblPr>
            <w:tblGrid>
              <w:gridCol w:w="353"/>
              <w:gridCol w:w="2836"/>
            </w:tblGrid>
            <w:tr>
              <w:tc>
                <w:tcPr>
                  <w:tcW w:type="dxa" w:w="35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名称</w:t>
                  </w:r>
                </w:p>
              </w:tc>
              <w:tc>
                <w:tcPr>
                  <w:tcW w:type="dxa" w:w="283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需求或性能描述</w:t>
                  </w:r>
                </w:p>
              </w:tc>
            </w:tr>
            <w:tr>
              <w:tc>
                <w:tcPr>
                  <w:tcW w:type="dxa" w:w="3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复合式影像测量仪</w:t>
                  </w:r>
                </w:p>
              </w:tc>
              <w:tc>
                <w:tcPr>
                  <w:tcW w:type="dxa" w:w="28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一、</w:t>
                  </w:r>
                  <w:r>
                    <w:rPr>
                      <w:rFonts w:ascii="仿宋_GB2312" w:hAnsi="仿宋_GB2312" w:cs="仿宋_GB2312" w:eastAsia="仿宋_GB2312"/>
                      <w:sz w:val="20"/>
                    </w:rPr>
                    <w:t>设备功能要求：</w:t>
                  </w:r>
                </w:p>
                <w:p>
                  <w:pPr>
                    <w:pStyle w:val="null3"/>
                    <w:jc w:val="both"/>
                  </w:pPr>
                  <w:r>
                    <w:rPr>
                      <w:rFonts w:ascii="仿宋_GB2312" w:hAnsi="仿宋_GB2312" w:cs="仿宋_GB2312" w:eastAsia="仿宋_GB2312"/>
                      <w:sz w:val="20"/>
                    </w:rPr>
                    <w:t>通过光学成像完成非接触测量</w:t>
                  </w:r>
                  <w:r>
                    <w:rPr>
                      <w:rFonts w:ascii="仿宋_GB2312" w:hAnsi="仿宋_GB2312" w:cs="仿宋_GB2312" w:eastAsia="仿宋_GB2312"/>
                      <w:sz w:val="20"/>
                    </w:rPr>
                    <w:t>,特别适合于冲压件，塑料件，注塑件和丝膜印刷，电子等行业的测量要求；针对小、薄、软及复杂零部件测量需求。</w:t>
                  </w:r>
                </w:p>
                <w:p>
                  <w:pPr>
                    <w:pStyle w:val="null3"/>
                    <w:jc w:val="both"/>
                  </w:pPr>
                  <w:r>
                    <w:rPr>
                      <w:rFonts w:ascii="仿宋_GB2312" w:hAnsi="仿宋_GB2312" w:cs="仿宋_GB2312" w:eastAsia="仿宋_GB2312"/>
                      <w:sz w:val="20"/>
                    </w:rPr>
                    <w:t>二、</w:t>
                  </w:r>
                  <w:r>
                    <w:rPr>
                      <w:rFonts w:ascii="仿宋_GB2312" w:hAnsi="仿宋_GB2312" w:cs="仿宋_GB2312" w:eastAsia="仿宋_GB2312"/>
                      <w:sz w:val="20"/>
                    </w:rPr>
                    <w:t>设备的技术要求及规格参数：</w:t>
                  </w:r>
                </w:p>
                <w:p>
                  <w:pPr>
                    <w:pStyle w:val="null3"/>
                    <w:jc w:val="both"/>
                  </w:pPr>
                  <w:r>
                    <w:rPr>
                      <w:rFonts w:ascii="仿宋_GB2312" w:hAnsi="仿宋_GB2312" w:cs="仿宋_GB2312" w:eastAsia="仿宋_GB2312"/>
                      <w:sz w:val="20"/>
                      <w:b/>
                    </w:rPr>
                    <w:t>（</w:t>
                  </w:r>
                  <w:r>
                    <w:rPr>
                      <w:rFonts w:ascii="仿宋_GB2312" w:hAnsi="仿宋_GB2312" w:cs="仿宋_GB2312" w:eastAsia="仿宋_GB2312"/>
                      <w:sz w:val="20"/>
                      <w:b/>
                    </w:rPr>
                    <w:t>一</w:t>
                  </w:r>
                  <w:r>
                    <w:rPr>
                      <w:rFonts w:ascii="仿宋_GB2312" w:hAnsi="仿宋_GB2312" w:cs="仿宋_GB2312" w:eastAsia="仿宋_GB2312"/>
                      <w:sz w:val="20"/>
                      <w:b/>
                    </w:rPr>
                    <w:t>）</w:t>
                  </w:r>
                  <w:r>
                    <w:rPr>
                      <w:rFonts w:ascii="仿宋_GB2312" w:hAnsi="仿宋_GB2312" w:cs="仿宋_GB2312" w:eastAsia="仿宋_GB2312"/>
                      <w:sz w:val="20"/>
                      <w:b/>
                    </w:rPr>
                    <w:t>测量机性能指标</w:t>
                  </w:r>
                </w:p>
                <w:p>
                  <w:pPr>
                    <w:pStyle w:val="null3"/>
                    <w:jc w:val="both"/>
                  </w:pPr>
                  <w:r>
                    <w:rPr>
                      <w:rFonts w:ascii="仿宋_GB2312" w:hAnsi="仿宋_GB2312" w:cs="仿宋_GB2312" w:eastAsia="仿宋_GB2312"/>
                      <w:sz w:val="20"/>
                    </w:rPr>
                    <w:t>1、</w:t>
                  </w:r>
                  <w:r>
                    <w:rPr>
                      <w:rFonts w:ascii="仿宋_GB2312" w:hAnsi="仿宋_GB2312" w:cs="仿宋_GB2312" w:eastAsia="仿宋_GB2312"/>
                      <w:sz w:val="20"/>
                    </w:rPr>
                    <w:t>测量行程：</w:t>
                  </w:r>
                  <w:r>
                    <w:rPr>
                      <w:rFonts w:ascii="仿宋_GB2312" w:hAnsi="仿宋_GB2312" w:cs="仿宋_GB2312" w:eastAsia="仿宋_GB2312"/>
                      <w:sz w:val="20"/>
                    </w:rPr>
                    <w:t>X≥400mm；Y≥500mm；Z≥200mm。备注:提供相应的佐证材料(包括但不限于产品彩页、技术说明书、测试报告、官网功能截图等)予以证明技术的响应性，否则视为负偏离。</w:t>
                  </w:r>
                </w:p>
                <w:p>
                  <w:pPr>
                    <w:pStyle w:val="null3"/>
                    <w:jc w:val="both"/>
                  </w:pPr>
                  <w:r>
                    <w:rPr>
                      <w:rFonts w:ascii="仿宋_GB2312" w:hAnsi="仿宋_GB2312" w:cs="仿宋_GB2312" w:eastAsia="仿宋_GB2312"/>
                      <w:sz w:val="20"/>
                    </w:rPr>
                    <w:t>2、</w:t>
                  </w:r>
                  <w:r>
                    <w:rPr>
                      <w:rFonts w:ascii="仿宋_GB2312" w:hAnsi="仿宋_GB2312" w:cs="仿宋_GB2312" w:eastAsia="仿宋_GB2312"/>
                      <w:sz w:val="20"/>
                    </w:rPr>
                    <w:t>光学测量精度：</w:t>
                  </w:r>
                  <w:r>
                    <w:rPr>
                      <w:rFonts w:ascii="仿宋_GB2312" w:hAnsi="仿宋_GB2312" w:cs="仿宋_GB2312" w:eastAsia="仿宋_GB2312"/>
                      <w:sz w:val="20"/>
                    </w:rPr>
                    <w:t>ExEy MPE≤（1.4+L/250）μm，Exy MPE≤(1.6+L/250) μm，EUZ,MPE≤(3.0+L/200) μm。备注:提供相应的佐证材料(包括但不限于产品彩页、技术说明书、测试报告、官网功能截图等)予以证明技术的响应性，否则视为负偏离。</w:t>
                  </w:r>
                </w:p>
                <w:p>
                  <w:pPr>
                    <w:pStyle w:val="null3"/>
                    <w:jc w:val="both"/>
                  </w:pPr>
                  <w:r>
                    <w:rPr>
                      <w:rFonts w:ascii="仿宋_GB2312" w:hAnsi="仿宋_GB2312" w:cs="仿宋_GB2312" w:eastAsia="仿宋_GB2312"/>
                      <w:sz w:val="20"/>
                    </w:rPr>
                    <w:t>3、</w:t>
                  </w:r>
                  <w:r>
                    <w:rPr>
                      <w:rFonts w:ascii="仿宋_GB2312" w:hAnsi="仿宋_GB2312" w:cs="仿宋_GB2312" w:eastAsia="仿宋_GB2312"/>
                      <w:sz w:val="20"/>
                    </w:rPr>
                    <w:t>接触式测头测量精度：</w:t>
                  </w:r>
                  <w:r>
                    <w:rPr>
                      <w:rFonts w:ascii="仿宋_GB2312" w:hAnsi="仿宋_GB2312" w:cs="仿宋_GB2312" w:eastAsia="仿宋_GB2312"/>
                      <w:sz w:val="20"/>
                    </w:rPr>
                    <w:t>MPEE≤（3.0+L/200）μm。备注:提供相应的佐证材料(包括但不限于产品彩页、技术说明书、测试报告、官网功能截图等)予以证明技术的响应性，否则视为负偏离。</w:t>
                  </w:r>
                </w:p>
                <w:p>
                  <w:pPr>
                    <w:pStyle w:val="null3"/>
                    <w:jc w:val="both"/>
                  </w:pPr>
                  <w:r>
                    <w:rPr>
                      <w:rFonts w:ascii="仿宋_GB2312" w:hAnsi="仿宋_GB2312" w:cs="仿宋_GB2312" w:eastAsia="仿宋_GB2312"/>
                      <w:sz w:val="20"/>
                      <w:b/>
                    </w:rPr>
                    <w:t>（</w:t>
                  </w:r>
                  <w:r>
                    <w:rPr>
                      <w:rFonts w:ascii="仿宋_GB2312" w:hAnsi="仿宋_GB2312" w:cs="仿宋_GB2312" w:eastAsia="仿宋_GB2312"/>
                      <w:sz w:val="20"/>
                      <w:b/>
                    </w:rPr>
                    <w:t>二</w:t>
                  </w:r>
                  <w:r>
                    <w:rPr>
                      <w:rFonts w:ascii="仿宋_GB2312" w:hAnsi="仿宋_GB2312" w:cs="仿宋_GB2312" w:eastAsia="仿宋_GB2312"/>
                      <w:sz w:val="20"/>
                      <w:b/>
                    </w:rPr>
                    <w:t>）测量机结构</w:t>
                  </w:r>
                </w:p>
                <w:p>
                  <w:pPr>
                    <w:pStyle w:val="null3"/>
                    <w:jc w:val="both"/>
                  </w:pPr>
                  <w:r>
                    <w:rPr>
                      <w:rFonts w:ascii="仿宋_GB2312" w:hAnsi="仿宋_GB2312" w:cs="仿宋_GB2312" w:eastAsia="仿宋_GB2312"/>
                      <w:sz w:val="20"/>
                    </w:rPr>
                    <w:t>4、主机结构：设备需采用大理石基座，高稳定性固定桥式结构，活动平台设计，采用高精度直线导轨，玻璃工作台，三轴采用直流伺服电机，中央驱动，滚珠丝杠传动，搭配白色六环八区表面环形光，整机不含气浮结构。</w:t>
                  </w:r>
                </w:p>
                <w:p>
                  <w:pPr>
                    <w:pStyle w:val="null3"/>
                    <w:jc w:val="both"/>
                  </w:pPr>
                  <w:r>
                    <w:rPr>
                      <w:rFonts w:ascii="仿宋_GB2312" w:hAnsi="仿宋_GB2312" w:cs="仿宋_GB2312" w:eastAsia="仿宋_GB2312"/>
                      <w:sz w:val="20"/>
                    </w:rPr>
                    <w:t>5、光学平台承重≥30kg。</w:t>
                  </w:r>
                </w:p>
                <w:p>
                  <w:pPr>
                    <w:pStyle w:val="null3"/>
                    <w:jc w:val="both"/>
                  </w:pPr>
                  <w:r>
                    <w:rPr>
                      <w:rFonts w:ascii="仿宋_GB2312" w:hAnsi="仿宋_GB2312" w:cs="仿宋_GB2312" w:eastAsia="仿宋_GB2312"/>
                      <w:sz w:val="20"/>
                    </w:rPr>
                    <w:t>6、采用高精度光栅尺，光栅系统分辨率≤0.1μm。</w:t>
                  </w:r>
                </w:p>
                <w:p>
                  <w:pPr>
                    <w:pStyle w:val="null3"/>
                    <w:jc w:val="both"/>
                  </w:pPr>
                  <w:r>
                    <w:rPr>
                      <w:rFonts w:ascii="仿宋_GB2312" w:hAnsi="仿宋_GB2312" w:cs="仿宋_GB2312" w:eastAsia="仿宋_GB2312"/>
                      <w:sz w:val="20"/>
                    </w:rPr>
                    <w:t>7、整机重量≥1100kg</w:t>
                  </w:r>
                </w:p>
                <w:p>
                  <w:pPr>
                    <w:pStyle w:val="null3"/>
                    <w:jc w:val="both"/>
                  </w:pPr>
                  <w:r>
                    <w:rPr>
                      <w:rFonts w:ascii="仿宋_GB2312" w:hAnsi="仿宋_GB2312" w:cs="仿宋_GB2312" w:eastAsia="仿宋_GB2312"/>
                      <w:sz w:val="20"/>
                    </w:rPr>
                    <w:t>8、整机外形尺寸：Lx≤950mm，Ly≤1250mm，Lz≤1600mm；</w:t>
                  </w:r>
                </w:p>
                <w:p>
                  <w:pPr>
                    <w:pStyle w:val="null3"/>
                    <w:jc w:val="both"/>
                  </w:pPr>
                  <w:r>
                    <w:rPr>
                      <w:rFonts w:ascii="仿宋_GB2312" w:hAnsi="仿宋_GB2312" w:cs="仿宋_GB2312" w:eastAsia="仿宋_GB2312"/>
                      <w:sz w:val="20"/>
                    </w:rPr>
                    <w:t>9、操作台：≥1200*800mm；</w:t>
                  </w:r>
                </w:p>
                <w:p>
                  <w:pPr>
                    <w:pStyle w:val="null3"/>
                    <w:jc w:val="both"/>
                  </w:pPr>
                  <w:r>
                    <w:rPr>
                      <w:rFonts w:ascii="仿宋_GB2312" w:hAnsi="仿宋_GB2312" w:cs="仿宋_GB2312" w:eastAsia="仿宋_GB2312"/>
                      <w:sz w:val="20"/>
                    </w:rPr>
                    <w:t>10教学工件及三坐标探针组1套。</w:t>
                  </w:r>
                </w:p>
                <w:p>
                  <w:pPr>
                    <w:pStyle w:val="null3"/>
                    <w:jc w:val="both"/>
                  </w:pPr>
                  <w:r>
                    <w:rPr>
                      <w:rFonts w:ascii="仿宋_GB2312" w:hAnsi="仿宋_GB2312" w:cs="仿宋_GB2312" w:eastAsia="仿宋_GB2312"/>
                      <w:sz w:val="20"/>
                      <w:b/>
                    </w:rPr>
                    <w:t>（</w:t>
                  </w:r>
                  <w:r>
                    <w:rPr>
                      <w:rFonts w:ascii="仿宋_GB2312" w:hAnsi="仿宋_GB2312" w:cs="仿宋_GB2312" w:eastAsia="仿宋_GB2312"/>
                      <w:sz w:val="20"/>
                      <w:b/>
                    </w:rPr>
                    <w:t>三</w:t>
                  </w:r>
                  <w:r>
                    <w:rPr>
                      <w:rFonts w:ascii="仿宋_GB2312" w:hAnsi="仿宋_GB2312" w:cs="仿宋_GB2312" w:eastAsia="仿宋_GB2312"/>
                      <w:sz w:val="20"/>
                      <w:b/>
                    </w:rPr>
                    <w:t>）测量系统功能要求</w:t>
                  </w:r>
                </w:p>
                <w:p>
                  <w:pPr>
                    <w:pStyle w:val="null3"/>
                    <w:jc w:val="both"/>
                  </w:pPr>
                  <w:r>
                    <w:rPr>
                      <w:rFonts w:ascii="仿宋_GB2312" w:hAnsi="仿宋_GB2312" w:cs="仿宋_GB2312" w:eastAsia="仿宋_GB2312"/>
                      <w:sz w:val="20"/>
                    </w:rPr>
                    <w:t>11、光学CCD影像采用多种光源照明：白色LED同轴光、绿色LED底光、6环8区表面环形光，各种光源可由计算机控制，并通过程序调节光亮度；配置自动无级变焦镜头，并且可以进行Z向自动聚焦测量，通过自动校准的镜头形成明亮而清晰的影像，放大倍数：30X－160X。</w:t>
                  </w:r>
                  <w:r>
                    <w:rPr>
                      <w:rFonts w:ascii="仿宋_GB2312" w:hAnsi="仿宋_GB2312" w:cs="仿宋_GB2312" w:eastAsia="仿宋_GB2312"/>
                      <w:sz w:val="20"/>
                    </w:rPr>
                    <w:t>备注</w:t>
                  </w:r>
                  <w:r>
                    <w:rPr>
                      <w:rFonts w:ascii="仿宋_GB2312" w:hAnsi="仿宋_GB2312" w:cs="仿宋_GB2312" w:eastAsia="仿宋_GB2312"/>
                      <w:sz w:val="20"/>
                    </w:rPr>
                    <w:t>:提供相应的佐证材料(包括但不限于产品彩页、技术说明书、测试报告、官网功能截图等)予以证明技术的响应性，否则视为负偏离。</w:t>
                  </w:r>
                </w:p>
                <w:p>
                  <w:pPr>
                    <w:pStyle w:val="null3"/>
                    <w:jc w:val="both"/>
                  </w:pPr>
                  <w:r>
                    <w:rPr>
                      <w:rFonts w:ascii="仿宋_GB2312" w:hAnsi="仿宋_GB2312" w:cs="仿宋_GB2312" w:eastAsia="仿宋_GB2312"/>
                      <w:sz w:val="20"/>
                    </w:rPr>
                    <w:t>12、配置高分辨率工业级彩色CCD相机，≥200W像素；</w:t>
                  </w:r>
                </w:p>
                <w:p>
                  <w:pPr>
                    <w:pStyle w:val="null3"/>
                    <w:jc w:val="both"/>
                  </w:pPr>
                  <w:r>
                    <w:rPr>
                      <w:rFonts w:ascii="仿宋_GB2312" w:hAnsi="仿宋_GB2312" w:cs="仿宋_GB2312" w:eastAsia="仿宋_GB2312"/>
                      <w:sz w:val="20"/>
                    </w:rPr>
                    <w:t>13、配置高精度接触测头，可进行接触测量。</w:t>
                  </w:r>
                </w:p>
                <w:p>
                  <w:pPr>
                    <w:pStyle w:val="null3"/>
                    <w:jc w:val="both"/>
                  </w:pPr>
                  <w:r>
                    <w:rPr>
                      <w:rFonts w:ascii="仿宋_GB2312" w:hAnsi="仿宋_GB2312" w:cs="仿宋_GB2312" w:eastAsia="仿宋_GB2312"/>
                      <w:sz w:val="20"/>
                      <w:b/>
                    </w:rPr>
                    <w:t>（</w:t>
                  </w:r>
                  <w:r>
                    <w:rPr>
                      <w:rFonts w:ascii="仿宋_GB2312" w:hAnsi="仿宋_GB2312" w:cs="仿宋_GB2312" w:eastAsia="仿宋_GB2312"/>
                      <w:sz w:val="20"/>
                      <w:b/>
                    </w:rPr>
                    <w:t>四</w:t>
                  </w:r>
                  <w:r>
                    <w:rPr>
                      <w:rFonts w:ascii="仿宋_GB2312" w:hAnsi="仿宋_GB2312" w:cs="仿宋_GB2312" w:eastAsia="仿宋_GB2312"/>
                      <w:sz w:val="20"/>
                      <w:b/>
                    </w:rPr>
                    <w:t>）测量软件功能要求</w:t>
                  </w:r>
                </w:p>
                <w:p>
                  <w:pPr>
                    <w:pStyle w:val="null3"/>
                    <w:jc w:val="both"/>
                  </w:pPr>
                  <w:r>
                    <w:rPr>
                      <w:rFonts w:ascii="仿宋_GB2312" w:hAnsi="仿宋_GB2312" w:cs="仿宋_GB2312" w:eastAsia="仿宋_GB2312"/>
                      <w:sz w:val="20"/>
                    </w:rPr>
                    <w:t>14、测量软件具有中文版本。操作界面、零件程序、输出报告须是中文，并可实现语言自动转换。具有中文的联机帮助、使用手册和培训教材；</w:t>
                  </w:r>
                </w:p>
                <w:p>
                  <w:pPr>
                    <w:pStyle w:val="null3"/>
                    <w:jc w:val="both"/>
                  </w:pPr>
                  <w:r>
                    <w:rPr>
                      <w:rFonts w:ascii="仿宋_GB2312" w:hAnsi="仿宋_GB2312" w:cs="仿宋_GB2312" w:eastAsia="仿宋_GB2312"/>
                      <w:sz w:val="20"/>
                    </w:rPr>
                    <w:t>15、测量软件经过PTB完全认证，并附有证书，测量软件具有自主著作权，并附有证书；要求软件具备高级编程命令，含有最基本的函数库命令，如三角函数，统计函数等命令。</w:t>
                  </w:r>
                  <w:r>
                    <w:rPr>
                      <w:rFonts w:ascii="仿宋_GB2312" w:hAnsi="仿宋_GB2312" w:cs="仿宋_GB2312" w:eastAsia="仿宋_GB2312"/>
                      <w:sz w:val="20"/>
                    </w:rPr>
                    <w:t>备注</w:t>
                  </w:r>
                  <w:r>
                    <w:rPr>
                      <w:rFonts w:ascii="仿宋_GB2312" w:hAnsi="仿宋_GB2312" w:cs="仿宋_GB2312" w:eastAsia="仿宋_GB2312"/>
                      <w:sz w:val="20"/>
                    </w:rPr>
                    <w:t>:提供相应的佐证材料(包括但不限于产品彩页、技术说明书、测试报告、官网功能截图等)予以证明技术的响应性，否则视为负偏离。</w:t>
                  </w:r>
                </w:p>
                <w:p>
                  <w:pPr>
                    <w:pStyle w:val="null3"/>
                    <w:jc w:val="both"/>
                  </w:pPr>
                  <w:r>
                    <w:rPr>
                      <w:rFonts w:ascii="仿宋_GB2312" w:hAnsi="仿宋_GB2312" w:cs="仿宋_GB2312" w:eastAsia="仿宋_GB2312"/>
                      <w:sz w:val="20"/>
                    </w:rPr>
                    <w:t>16 、开放的测量程序编辑界面，提供直观的参数和坐标显示，可直接在命令编辑窗口查看和修改命令，无需额外的调用对话框；</w:t>
                  </w:r>
                </w:p>
                <w:p>
                  <w:pPr>
                    <w:pStyle w:val="null3"/>
                    <w:jc w:val="both"/>
                  </w:pPr>
                  <w:r>
                    <w:rPr>
                      <w:rFonts w:ascii="仿宋_GB2312" w:hAnsi="仿宋_GB2312" w:cs="仿宋_GB2312" w:eastAsia="仿宋_GB2312"/>
                      <w:sz w:val="20"/>
                    </w:rPr>
                    <w:t>17、具备元素 “参数复制”功能，即通过复制某一元素参数，可以快速更改同类元素的参数（比如光源亮度等），使参数保持统一；</w:t>
                  </w:r>
                </w:p>
                <w:p>
                  <w:pPr>
                    <w:pStyle w:val="null3"/>
                    <w:jc w:val="both"/>
                  </w:pPr>
                  <w:r>
                    <w:rPr>
                      <w:rFonts w:ascii="仿宋_GB2312" w:hAnsi="仿宋_GB2312" w:cs="仿宋_GB2312" w:eastAsia="仿宋_GB2312"/>
                      <w:sz w:val="20"/>
                    </w:rPr>
                    <w:t>18、 报告输出具有标准模板格式，且格式可以由使用单位选定或定制模板；</w:t>
                  </w:r>
                </w:p>
                <w:p>
                  <w:pPr>
                    <w:pStyle w:val="null3"/>
                    <w:jc w:val="both"/>
                  </w:pPr>
                  <w:r>
                    <w:rPr>
                      <w:rFonts w:ascii="仿宋_GB2312" w:hAnsi="仿宋_GB2312" w:cs="仿宋_GB2312" w:eastAsia="仿宋_GB2312"/>
                      <w:sz w:val="20"/>
                    </w:rPr>
                    <w:t>19、所有几何元素的测量和评定：包括点，线，面，圆，圆槽、方槽、椭圆、多边形、表面任意轮廓等；</w:t>
                  </w:r>
                </w:p>
                <w:p>
                  <w:pPr>
                    <w:pStyle w:val="null3"/>
                    <w:jc w:val="both"/>
                  </w:pPr>
                  <w:r>
                    <w:rPr>
                      <w:rFonts w:ascii="仿宋_GB2312" w:hAnsi="仿宋_GB2312" w:cs="仿宋_GB2312" w:eastAsia="仿宋_GB2312"/>
                      <w:sz w:val="20"/>
                    </w:rPr>
                    <w:t>20、要求具有强大的形位公差的评价，包括：直线度、平面度、圆度；接触测头可以测量和评价圆柱度、圆锥度以及各种形面轮廓度等。相对基准几何要素真实位置度的评价：平行度、垂直度、角度、对称度、位置度、同心度；接触测头可以测量和评价同轴度、轴向跳动、径向跳动、轴向全跳动、径向全跳动。</w:t>
                  </w:r>
                  <w:r>
                    <w:rPr>
                      <w:rFonts w:ascii="仿宋_GB2312" w:hAnsi="仿宋_GB2312" w:cs="仿宋_GB2312" w:eastAsia="仿宋_GB2312"/>
                      <w:sz w:val="20"/>
                    </w:rPr>
                    <w:t>备注</w:t>
                  </w:r>
                  <w:r>
                    <w:rPr>
                      <w:rFonts w:ascii="仿宋_GB2312" w:hAnsi="仿宋_GB2312" w:cs="仿宋_GB2312" w:eastAsia="仿宋_GB2312"/>
                      <w:sz w:val="20"/>
                    </w:rPr>
                    <w:t>:提供相应的佐证材料(包括但不限于产品彩页、技术说明书、测试报告、官网功能截图等)予以证明技术的响应性，否则视为负偏离。</w:t>
                  </w:r>
                </w:p>
                <w:p>
                  <w:pPr>
                    <w:pStyle w:val="null3"/>
                    <w:jc w:val="both"/>
                  </w:pPr>
                  <w:r>
                    <w:rPr>
                      <w:rFonts w:ascii="仿宋_GB2312" w:hAnsi="仿宋_GB2312" w:cs="仿宋_GB2312" w:eastAsia="仿宋_GB2312"/>
                      <w:sz w:val="20"/>
                    </w:rPr>
                    <w:t>21、能够满足DXF、IGES、STEP、VDAFS、STL、XYZ、CAD、DMIS多种格式的2D、3D数模的导入、编程和测量，并能够完成几何关系的计算、构造和形位公差的评价与分析；</w:t>
                  </w:r>
                </w:p>
                <w:p>
                  <w:pPr>
                    <w:pStyle w:val="null3"/>
                    <w:jc w:val="both"/>
                  </w:pPr>
                  <w:r>
                    <w:rPr>
                      <w:rFonts w:ascii="仿宋_GB2312" w:hAnsi="仿宋_GB2312" w:cs="仿宋_GB2312" w:eastAsia="仿宋_GB2312"/>
                      <w:sz w:val="20"/>
                    </w:rPr>
                    <w:t>22、具有测量数据多种通用的输出格式，如：DXF/DWG、IGES、STEP、VDAFS、XML、DMIS、DES、Excel、Generic、XYZ；</w:t>
                  </w:r>
                </w:p>
                <w:p>
                  <w:pPr>
                    <w:pStyle w:val="null3"/>
                    <w:jc w:val="both"/>
                  </w:pPr>
                  <w:r>
                    <w:rPr>
                      <w:rFonts w:ascii="仿宋_GB2312" w:hAnsi="仿宋_GB2312" w:cs="仿宋_GB2312" w:eastAsia="仿宋_GB2312"/>
                      <w:sz w:val="20"/>
                    </w:rPr>
                    <w:t>23、软件配备安全平面技术和安全空间技术，可实现在零件三维CAD模型编程后，进行测量前路径模拟和碰撞检查。</w:t>
                  </w:r>
                  <w:r>
                    <w:rPr>
                      <w:rFonts w:ascii="仿宋_GB2312" w:hAnsi="仿宋_GB2312" w:cs="仿宋_GB2312" w:eastAsia="仿宋_GB2312"/>
                      <w:sz w:val="20"/>
                    </w:rPr>
                    <w:t>备注</w:t>
                  </w:r>
                  <w:r>
                    <w:rPr>
                      <w:rFonts w:ascii="仿宋_GB2312" w:hAnsi="仿宋_GB2312" w:cs="仿宋_GB2312" w:eastAsia="仿宋_GB2312"/>
                      <w:sz w:val="20"/>
                    </w:rPr>
                    <w:t>:提供相应的佐证材料(包括但不限于产品彩页、技术说明书、测试报告、官网功能截图等)予以证明技术的响应性，否则视为负偏离。</w:t>
                  </w:r>
                </w:p>
                <w:p>
                  <w:pPr>
                    <w:pStyle w:val="null3"/>
                    <w:jc w:val="both"/>
                  </w:pPr>
                  <w:r>
                    <w:rPr>
                      <w:rFonts w:ascii="仿宋_GB2312" w:hAnsi="仿宋_GB2312" w:cs="仿宋_GB2312" w:eastAsia="仿宋_GB2312"/>
                      <w:sz w:val="20"/>
                    </w:rPr>
                    <w:t>24、具有阵列编程功能；</w:t>
                  </w:r>
                </w:p>
                <w:p>
                  <w:pPr>
                    <w:pStyle w:val="null3"/>
                    <w:jc w:val="both"/>
                  </w:pPr>
                  <w:r>
                    <w:rPr>
                      <w:rFonts w:ascii="仿宋_GB2312" w:hAnsi="仿宋_GB2312" w:cs="仿宋_GB2312" w:eastAsia="仿宋_GB2312"/>
                      <w:sz w:val="20"/>
                    </w:rPr>
                    <w:t>25、 软件支持子程序和外部测量程序调用，直接访问外部程序命令和特征；</w:t>
                  </w:r>
                </w:p>
                <w:p>
                  <w:pPr>
                    <w:pStyle w:val="null3"/>
                    <w:jc w:val="both"/>
                  </w:pPr>
                  <w:r>
                    <w:rPr>
                      <w:rFonts w:ascii="仿宋_GB2312" w:hAnsi="仿宋_GB2312" w:cs="仿宋_GB2312" w:eastAsia="仿宋_GB2312"/>
                      <w:sz w:val="20"/>
                    </w:rPr>
                    <w:t>26、软件内置Basic脚本编辑、外部命令插入；</w:t>
                  </w:r>
                </w:p>
                <w:p>
                  <w:pPr>
                    <w:pStyle w:val="null3"/>
                    <w:jc w:val="both"/>
                  </w:pPr>
                  <w:r>
                    <w:rPr>
                      <w:rFonts w:ascii="仿宋_GB2312" w:hAnsi="仿宋_GB2312" w:cs="仿宋_GB2312" w:eastAsia="仿宋_GB2312"/>
                      <w:sz w:val="20"/>
                    </w:rPr>
                    <w:t>27、零件公差带理论和实际对比及输出报告显示，测量报告输出具备.txt、.PDF、.Rtf、.excel的格式输出，该报告可直观图形化显示；</w:t>
                  </w:r>
                </w:p>
                <w:p>
                  <w:pPr>
                    <w:pStyle w:val="null3"/>
                    <w:jc w:val="both"/>
                  </w:pPr>
                  <w:r>
                    <w:rPr>
                      <w:rFonts w:ascii="仿宋_GB2312" w:hAnsi="仿宋_GB2312" w:cs="仿宋_GB2312" w:eastAsia="仿宋_GB2312"/>
                      <w:sz w:val="20"/>
                    </w:rPr>
                    <w:t>28、 软件报告表头可自行定制，软件输出报告格式也可以进行定制；</w:t>
                  </w:r>
                </w:p>
                <w:p>
                  <w:pPr>
                    <w:pStyle w:val="null3"/>
                    <w:jc w:val="both"/>
                  </w:pPr>
                  <w:r>
                    <w:rPr>
                      <w:rFonts w:ascii="仿宋_GB2312" w:hAnsi="仿宋_GB2312" w:cs="仿宋_GB2312" w:eastAsia="仿宋_GB2312"/>
                      <w:sz w:val="20"/>
                    </w:rPr>
                    <w:t>29、为方便找出各种难找边界，软件要具有最优化边界提取功能，具有优势棱、指定棱、最接近标称值、匹配棱的抓边算法；软件具备多重捕获功能，在一个视场下同时测量多个尺寸的功能，提高测量效率；</w:t>
                  </w:r>
                  <w:r>
                    <w:rPr>
                      <w:rFonts w:ascii="仿宋_GB2312" w:hAnsi="仿宋_GB2312" w:cs="仿宋_GB2312" w:eastAsia="仿宋_GB2312"/>
                      <w:sz w:val="20"/>
                    </w:rPr>
                    <w:t>备注</w:t>
                  </w:r>
                  <w:r>
                    <w:rPr>
                      <w:rFonts w:ascii="仿宋_GB2312" w:hAnsi="仿宋_GB2312" w:cs="仿宋_GB2312" w:eastAsia="仿宋_GB2312"/>
                      <w:sz w:val="20"/>
                    </w:rPr>
                    <w:t>:提供相应的佐证材料(包括但不限于产品彩页、技术说明书、测试报告、官网功能截图等)予以证明技术的响应性，否则视为负偏离。</w:t>
                  </w:r>
                </w:p>
                <w:p>
                  <w:pPr>
                    <w:pStyle w:val="null3"/>
                    <w:jc w:val="both"/>
                  </w:pPr>
                  <w:r>
                    <w:rPr>
                      <w:rFonts w:ascii="仿宋_GB2312" w:hAnsi="仿宋_GB2312" w:cs="仿宋_GB2312" w:eastAsia="仿宋_GB2312"/>
                      <w:sz w:val="20"/>
                    </w:rPr>
                    <w:t>30、软件能灵活、直观、简便地设置和转换测量坐标系。可以在任何位置插入坐标系，具备跨坐标系自动转换后续程序坐标值功能，不需要人为进行特征的转换或坐标系的转换；</w:t>
                  </w:r>
                </w:p>
                <w:p>
                  <w:pPr>
                    <w:pStyle w:val="null3"/>
                    <w:jc w:val="both"/>
                  </w:pPr>
                  <w:r>
                    <w:rPr>
                      <w:rFonts w:ascii="仿宋_GB2312" w:hAnsi="仿宋_GB2312" w:cs="仿宋_GB2312" w:eastAsia="仿宋_GB2312"/>
                      <w:sz w:val="20"/>
                    </w:rPr>
                    <w:t>31、软件可以一键进行直角坐标和极坐标的转换，便于角度测量计算；</w:t>
                  </w:r>
                </w:p>
                <w:p>
                  <w:pPr>
                    <w:pStyle w:val="null3"/>
                    <w:jc w:val="both"/>
                  </w:pPr>
                  <w:r>
                    <w:rPr>
                      <w:rFonts w:ascii="仿宋_GB2312" w:hAnsi="仿宋_GB2312" w:cs="仿宋_GB2312" w:eastAsia="仿宋_GB2312"/>
                      <w:sz w:val="20"/>
                    </w:rPr>
                    <w:t>32、软件含赋值功能，要求全变量编写通用程序，同类零件一个通用程序即可完成测量，要求脚本编辑、外部命令插入。</w:t>
                  </w:r>
                </w:p>
                <w:p>
                  <w:pPr>
                    <w:pStyle w:val="null3"/>
                    <w:jc w:val="both"/>
                  </w:pPr>
                  <w:r>
                    <w:rPr>
                      <w:rFonts w:ascii="仿宋_GB2312" w:hAnsi="仿宋_GB2312" w:cs="仿宋_GB2312" w:eastAsia="仿宋_GB2312"/>
                      <w:sz w:val="20"/>
                    </w:rPr>
                    <w:t>33、能够数学运算和函数计算，比如直接在程序中使用三角函数进行编程和计算；</w:t>
                  </w:r>
                </w:p>
                <w:p>
                  <w:pPr>
                    <w:pStyle w:val="null3"/>
                    <w:jc w:val="both"/>
                  </w:pPr>
                  <w:r>
                    <w:rPr>
                      <w:rFonts w:ascii="仿宋_GB2312" w:hAnsi="仿宋_GB2312" w:cs="仿宋_GB2312" w:eastAsia="仿宋_GB2312"/>
                      <w:sz w:val="20"/>
                    </w:rPr>
                    <w:t>34、能够自定义函数，具备常用计算功能为一个函数，方便调用和计算，简化操作；</w:t>
                  </w:r>
                </w:p>
                <w:p>
                  <w:pPr>
                    <w:pStyle w:val="null3"/>
                    <w:jc w:val="both"/>
                  </w:pPr>
                  <w:r>
                    <w:rPr>
                      <w:rFonts w:ascii="仿宋_GB2312" w:hAnsi="仿宋_GB2312" w:cs="仿宋_GB2312" w:eastAsia="仿宋_GB2312"/>
                      <w:sz w:val="20"/>
                    </w:rPr>
                    <w:t>35、能够外部文本文件读写，便于更灵活的进行编程；</w:t>
                  </w:r>
                </w:p>
                <w:p>
                  <w:pPr>
                    <w:pStyle w:val="null3"/>
                    <w:jc w:val="both"/>
                  </w:pPr>
                  <w:r>
                    <w:rPr>
                      <w:rFonts w:ascii="仿宋_GB2312" w:hAnsi="仿宋_GB2312" w:cs="仿宋_GB2312" w:eastAsia="仿宋_GB2312"/>
                      <w:sz w:val="20"/>
                    </w:rPr>
                    <w:t>36、能够循环、条件判断、跳转等高级编程语言；</w:t>
                  </w:r>
                </w:p>
                <w:p>
                  <w:pPr>
                    <w:pStyle w:val="null3"/>
                    <w:jc w:val="both"/>
                  </w:pPr>
                  <w:r>
                    <w:rPr>
                      <w:rFonts w:ascii="仿宋_GB2312" w:hAnsi="仿宋_GB2312" w:cs="仿宋_GB2312" w:eastAsia="仿宋_GB2312"/>
                      <w:sz w:val="20"/>
                    </w:rPr>
                    <w:t>37、软件具有2D轮廓扫描功能，用于扫描不规则的曲线。</w:t>
                  </w:r>
                  <w:r>
                    <w:rPr>
                      <w:rFonts w:ascii="仿宋_GB2312" w:hAnsi="仿宋_GB2312" w:cs="仿宋_GB2312" w:eastAsia="仿宋_GB2312"/>
                      <w:sz w:val="20"/>
                    </w:rPr>
                    <w:t>备注</w:t>
                  </w:r>
                  <w:r>
                    <w:rPr>
                      <w:rFonts w:ascii="仿宋_GB2312" w:hAnsi="仿宋_GB2312" w:cs="仿宋_GB2312" w:eastAsia="仿宋_GB2312"/>
                      <w:sz w:val="20"/>
                    </w:rPr>
                    <w:t>:提供相应的佐证材料(包括但不限于产品彩页、技术说明书、测试报告、官网功能截图等)予以证明技术的响应性，否则视为负偏离。</w:t>
                  </w:r>
                </w:p>
                <w:p>
                  <w:pPr>
                    <w:pStyle w:val="null3"/>
                    <w:jc w:val="both"/>
                  </w:pPr>
                  <w:r>
                    <w:rPr>
                      <w:rFonts w:ascii="仿宋_GB2312" w:hAnsi="仿宋_GB2312" w:cs="仿宋_GB2312" w:eastAsia="仿宋_GB2312"/>
                      <w:sz w:val="20"/>
                    </w:rPr>
                    <w:t>38、软件构造特征具有最佳拟合功能；</w:t>
                  </w:r>
                </w:p>
                <w:p>
                  <w:pPr>
                    <w:pStyle w:val="null3"/>
                    <w:jc w:val="both"/>
                  </w:pPr>
                  <w:r>
                    <w:rPr>
                      <w:rFonts w:ascii="仿宋_GB2312" w:hAnsi="仿宋_GB2312" w:cs="仿宋_GB2312" w:eastAsia="仿宋_GB2312"/>
                      <w:sz w:val="20"/>
                    </w:rPr>
                    <w:t>39、软件具有2D轮廓扫描功能，扫描后的曲线可进行长度计算；</w:t>
                  </w:r>
                </w:p>
                <w:p>
                  <w:pPr>
                    <w:pStyle w:val="null3"/>
                    <w:jc w:val="both"/>
                  </w:pPr>
                  <w:r>
                    <w:rPr>
                      <w:rFonts w:ascii="仿宋_GB2312" w:hAnsi="仿宋_GB2312" w:cs="仿宋_GB2312" w:eastAsia="仿宋_GB2312"/>
                      <w:sz w:val="20"/>
                    </w:rPr>
                    <w:t>40、具备更改程序特征位置、剪切、复制等功能；</w:t>
                  </w:r>
                </w:p>
                <w:p>
                  <w:pPr>
                    <w:pStyle w:val="null3"/>
                    <w:jc w:val="both"/>
                  </w:pPr>
                  <w:r>
                    <w:rPr>
                      <w:rFonts w:ascii="仿宋_GB2312" w:hAnsi="仿宋_GB2312" w:cs="仿宋_GB2312" w:eastAsia="仿宋_GB2312"/>
                      <w:sz w:val="20"/>
                    </w:rPr>
                    <w:t>41、软件具有迷你程序功能，基于已测定的尺寸和特征，可执行程序中指定的任意部分尺寸，以快速实现某部分特征的复检或抽检；</w:t>
                  </w:r>
                </w:p>
                <w:p>
                  <w:pPr>
                    <w:pStyle w:val="null3"/>
                    <w:jc w:val="both"/>
                  </w:pPr>
                  <w:r>
                    <w:rPr>
                      <w:rFonts w:ascii="仿宋_GB2312" w:hAnsi="仿宋_GB2312" w:cs="仿宋_GB2312" w:eastAsia="仿宋_GB2312"/>
                      <w:sz w:val="20"/>
                    </w:rPr>
                    <w:t>42、测量软件支持GB/T 16857.7形位公差标准；具备扩展影像和探针复合式测量功能，在同一程序内可自由切换使用，探针具备使用星型测针测量侧面孔能力，且软件能直接计算该孔的位置度等形位公差。</w:t>
                  </w:r>
                  <w:r>
                    <w:rPr>
                      <w:rFonts w:ascii="仿宋_GB2312" w:hAnsi="仿宋_GB2312" w:cs="仿宋_GB2312" w:eastAsia="仿宋_GB2312"/>
                      <w:sz w:val="20"/>
                    </w:rPr>
                    <w:t>备注</w:t>
                  </w:r>
                  <w:r>
                    <w:rPr>
                      <w:rFonts w:ascii="仿宋_GB2312" w:hAnsi="仿宋_GB2312" w:cs="仿宋_GB2312" w:eastAsia="仿宋_GB2312"/>
                      <w:sz w:val="20"/>
                    </w:rPr>
                    <w:t>:提供相应的佐证材料(包括但不限于产品彩页、技术说明书、测试报告、官网功能截图等)予以证明技术的响应性，否则视为负偏离。</w:t>
                  </w:r>
                </w:p>
                <w:p>
                  <w:pPr>
                    <w:pStyle w:val="null3"/>
                    <w:jc w:val="both"/>
                  </w:pPr>
                  <w:r>
                    <w:rPr>
                      <w:rFonts w:ascii="仿宋_GB2312" w:hAnsi="仿宋_GB2312" w:cs="仿宋_GB2312" w:eastAsia="仿宋_GB2312"/>
                      <w:sz w:val="20"/>
                    </w:rPr>
                    <w:t>43、测量窗口及影像显示窗口均在同一软件视窗下，无需分屏；</w:t>
                  </w:r>
                </w:p>
                <w:p>
                  <w:pPr>
                    <w:pStyle w:val="null3"/>
                    <w:jc w:val="both"/>
                  </w:pPr>
                  <w:r>
                    <w:rPr>
                      <w:rFonts w:ascii="仿宋_GB2312" w:hAnsi="仿宋_GB2312" w:cs="仿宋_GB2312" w:eastAsia="仿宋_GB2312"/>
                      <w:sz w:val="20"/>
                      <w:b/>
                    </w:rPr>
                    <w:t>（</w:t>
                  </w:r>
                  <w:r>
                    <w:rPr>
                      <w:rFonts w:ascii="仿宋_GB2312" w:hAnsi="仿宋_GB2312" w:cs="仿宋_GB2312" w:eastAsia="仿宋_GB2312"/>
                      <w:sz w:val="20"/>
                      <w:b/>
                    </w:rPr>
                    <w:t>五</w:t>
                  </w:r>
                  <w:r>
                    <w:rPr>
                      <w:rFonts w:ascii="仿宋_GB2312" w:hAnsi="仿宋_GB2312" w:cs="仿宋_GB2312" w:eastAsia="仿宋_GB2312"/>
                      <w:sz w:val="20"/>
                      <w:b/>
                    </w:rPr>
                    <w:t>）操作及辅助系统要求：</w:t>
                  </w:r>
                </w:p>
                <w:p>
                  <w:pPr>
                    <w:pStyle w:val="null3"/>
                    <w:jc w:val="both"/>
                  </w:pPr>
                  <w:r>
                    <w:rPr>
                      <w:rFonts w:ascii="仿宋_GB2312" w:hAnsi="仿宋_GB2312" w:cs="仿宋_GB2312" w:eastAsia="仿宋_GB2312"/>
                      <w:sz w:val="20"/>
                    </w:rPr>
                    <w:t>44、提供性能稳定的控制系统，与测量机软件兼容性好，CPU：物理核心≥12核，线程≥20线程，睿频≥4.9GHz；内存：≥16GB；硬盘：≥256GB SSD+1TB HDD；独立显卡：≥8GB；显示器：≥23英寸液晶显示器。（提供强制产品节能认证证书）</w:t>
                  </w:r>
                </w:p>
                <w:p>
                  <w:pPr>
                    <w:pStyle w:val="null3"/>
                    <w:jc w:val="both"/>
                  </w:pPr>
                  <w:r>
                    <w:rPr>
                      <w:rFonts w:ascii="仿宋_GB2312" w:hAnsi="仿宋_GB2312" w:cs="仿宋_GB2312" w:eastAsia="仿宋_GB2312"/>
                      <w:sz w:val="20"/>
                    </w:rPr>
                    <w:t>45、报告输出终端1台；（提供强制产品节能认证证书）</w:t>
                  </w:r>
                </w:p>
                <w:p>
                  <w:pPr>
                    <w:pStyle w:val="null3"/>
                    <w:jc w:val="both"/>
                  </w:pPr>
                  <w:r>
                    <w:rPr>
                      <w:rFonts w:ascii="仿宋_GB2312" w:hAnsi="仿宋_GB2312" w:cs="仿宋_GB2312" w:eastAsia="仿宋_GB2312"/>
                      <w:sz w:val="20"/>
                    </w:rPr>
                    <w:t>46、校验用环规1套；</w:t>
                  </w:r>
                </w:p>
                <w:p>
                  <w:pPr>
                    <w:pStyle w:val="null3"/>
                    <w:jc w:val="both"/>
                  </w:pPr>
                  <w:r>
                    <w:rPr>
                      <w:rFonts w:ascii="仿宋_GB2312" w:hAnsi="仿宋_GB2312" w:cs="仿宋_GB2312" w:eastAsia="仿宋_GB2312"/>
                      <w:sz w:val="20"/>
                    </w:rPr>
                    <w:t>47、提供UPS稳压电源一台：≥3000VA/2400w</w:t>
                  </w:r>
                </w:p>
                <w:p>
                  <w:pPr>
                    <w:pStyle w:val="null3"/>
                    <w:jc w:val="both"/>
                  </w:pPr>
                  <w:r>
                    <w:rPr>
                      <w:rFonts w:ascii="仿宋_GB2312" w:hAnsi="仿宋_GB2312" w:cs="仿宋_GB2312" w:eastAsia="仿宋_GB2312"/>
                      <w:sz w:val="20"/>
                    </w:rPr>
                    <w:t>48</w:t>
                  </w:r>
                  <w:r>
                    <w:rPr>
                      <w:rFonts w:ascii="仿宋_GB2312" w:hAnsi="仿宋_GB2312" w:cs="仿宋_GB2312" w:eastAsia="仿宋_GB2312"/>
                      <w:sz w:val="20"/>
                    </w:rPr>
                    <w:t>、</w:t>
                  </w:r>
                  <w:r>
                    <w:rPr>
                      <w:rFonts w:ascii="仿宋_GB2312" w:hAnsi="仿宋_GB2312" w:cs="仿宋_GB2312" w:eastAsia="仿宋_GB2312"/>
                      <w:sz w:val="20"/>
                    </w:rPr>
                    <w:t>质量三维检测评估系统。备注</w:t>
                  </w:r>
                  <w:r>
                    <w:rPr>
                      <w:rFonts w:ascii="仿宋_GB2312" w:hAnsi="仿宋_GB2312" w:cs="仿宋_GB2312" w:eastAsia="仿宋_GB2312"/>
                      <w:sz w:val="20"/>
                    </w:rPr>
                    <w:t>:提供相应的佐证材料(包括但不限于产品彩页、技术说明书、测试报告、官网功能截图等)予以证明技术的响应性，否则视为负偏离。</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1）视图区能显示所有数据的真实情况，包括点云数据、截面数据和分析数据等；</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2）具备一键式分析功能，自动识别并输出孔深、长轴锥度、短轴锥度、孔垂线等参数；</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3）具备输出测量结果数据的功能，形成测量结果数据报告并输出；</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4）视图具有与用户交互的功能和窗口，能进行多种视图变化操作，应包括前视图、后视图、左视图和顶视图等；</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5）能对测量点云进行编辑操作，可操作的功能包括导入测量点云、点云预处理、点云三维变换和测量点删除。其中点云的预处理包括点云随机稀疏、网格稀疏、点云光顺和点云去噪功能等；点云的三维变换可通过手动输入变换参数的方法，对点云进行三维的平移和旋转。</w:t>
                  </w:r>
                </w:p>
                <w:p>
                  <w:pPr>
                    <w:pStyle w:val="null3"/>
                    <w:jc w:val="both"/>
                  </w:pPr>
                  <w:r>
                    <w:rPr>
                      <w:rFonts w:ascii="仿宋_GB2312" w:hAnsi="仿宋_GB2312" w:cs="仿宋_GB2312" w:eastAsia="仿宋_GB2312"/>
                      <w:sz w:val="20"/>
                    </w:rPr>
                    <w:t>49、</w:t>
                  </w:r>
                  <w:r>
                    <w:rPr>
                      <w:rFonts w:ascii="仿宋_GB2312" w:hAnsi="仿宋_GB2312" w:cs="仿宋_GB2312" w:eastAsia="仿宋_GB2312"/>
                      <w:sz w:val="20"/>
                    </w:rPr>
                    <w:t>钣金折弯回弹测量系统</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1）能建立帽型零件、L型零件、V型零件理论模型，且能设置模型参数；</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2）具有点云匹配功能，实现点云模型与理论模型的配准，能设置匹配误差；</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3）具有截面分析和厚度计算的功能；</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4）能对帽型零件、L型零件输出折弯角度和半径数据分析结果的功能。</w:t>
                  </w:r>
                </w:p>
                <w:p>
                  <w:pPr>
                    <w:pStyle w:val="null3"/>
                    <w:jc w:val="both"/>
                  </w:pPr>
                  <w:r>
                    <w:rPr>
                      <w:rFonts w:ascii="仿宋_GB2312" w:hAnsi="仿宋_GB2312" w:cs="仿宋_GB2312" w:eastAsia="仿宋_GB2312"/>
                      <w:sz w:val="20"/>
                      <w:b/>
                    </w:rPr>
                    <w:t>（</w:t>
                  </w:r>
                  <w:r>
                    <w:rPr>
                      <w:rFonts w:ascii="仿宋_GB2312" w:hAnsi="仿宋_GB2312" w:cs="仿宋_GB2312" w:eastAsia="仿宋_GB2312"/>
                      <w:sz w:val="20"/>
                      <w:b/>
                    </w:rPr>
                    <w:t>六</w:t>
                  </w:r>
                  <w:r>
                    <w:rPr>
                      <w:rFonts w:ascii="仿宋_GB2312" w:hAnsi="仿宋_GB2312" w:cs="仿宋_GB2312" w:eastAsia="仿宋_GB2312"/>
                      <w:sz w:val="20"/>
                      <w:b/>
                    </w:rPr>
                    <w:t>）设备工作条件：</w:t>
                  </w:r>
                </w:p>
                <w:p>
                  <w:pPr>
                    <w:pStyle w:val="null3"/>
                    <w:jc w:val="both"/>
                  </w:pPr>
                  <w:r>
                    <w:rPr>
                      <w:rFonts w:ascii="仿宋_GB2312" w:hAnsi="仿宋_GB2312" w:cs="仿宋_GB2312" w:eastAsia="仿宋_GB2312"/>
                      <w:sz w:val="20"/>
                    </w:rPr>
                    <w:t>50、电源：220V±10％，50Hz</w:t>
                  </w:r>
                </w:p>
                <w:p>
                  <w:pPr>
                    <w:pStyle w:val="null3"/>
                    <w:jc w:val="both"/>
                  </w:pPr>
                  <w:r>
                    <w:rPr>
                      <w:rFonts w:ascii="仿宋_GB2312" w:hAnsi="仿宋_GB2312" w:cs="仿宋_GB2312" w:eastAsia="仿宋_GB2312"/>
                      <w:sz w:val="20"/>
                    </w:rPr>
                    <w:t>51、环境温度：18℃～22℃</w:t>
                  </w:r>
                </w:p>
                <w:p>
                  <w:pPr>
                    <w:pStyle w:val="null3"/>
                    <w:jc w:val="both"/>
                  </w:pPr>
                  <w:r>
                    <w:rPr>
                      <w:rFonts w:ascii="仿宋_GB2312" w:hAnsi="仿宋_GB2312" w:cs="仿宋_GB2312" w:eastAsia="仿宋_GB2312"/>
                      <w:sz w:val="20"/>
                    </w:rPr>
                    <w:t>52、相对湿度：40%～70%</w:t>
                  </w:r>
                </w:p>
                <w:p>
                  <w:pPr>
                    <w:pStyle w:val="null3"/>
                    <w:jc w:val="both"/>
                  </w:pPr>
                  <w:r>
                    <w:rPr>
                      <w:rFonts w:ascii="仿宋_GB2312" w:hAnsi="仿宋_GB2312" w:cs="仿宋_GB2312" w:eastAsia="仿宋_GB2312"/>
                      <w:sz w:val="20"/>
                      <w:b/>
                    </w:rPr>
                    <w:t>（</w:t>
                  </w:r>
                  <w:r>
                    <w:rPr>
                      <w:rFonts w:ascii="仿宋_GB2312" w:hAnsi="仿宋_GB2312" w:cs="仿宋_GB2312" w:eastAsia="仿宋_GB2312"/>
                      <w:sz w:val="20"/>
                      <w:b/>
                    </w:rPr>
                    <w:t>七</w:t>
                  </w:r>
                  <w:r>
                    <w:rPr>
                      <w:rFonts w:ascii="仿宋_GB2312" w:hAnsi="仿宋_GB2312" w:cs="仿宋_GB2312" w:eastAsia="仿宋_GB2312"/>
                      <w:sz w:val="20"/>
                      <w:b/>
                    </w:rPr>
                    <w:t>）配备普雷茨特白光</w:t>
                  </w:r>
                </w:p>
                <w:p>
                  <w:pPr>
                    <w:pStyle w:val="null3"/>
                    <w:jc w:val="both"/>
                  </w:pPr>
                  <w:r>
                    <w:rPr>
                      <w:rFonts w:ascii="仿宋_GB2312" w:hAnsi="仿宋_GB2312" w:cs="仿宋_GB2312" w:eastAsia="仿宋_GB2312"/>
                      <w:sz w:val="20"/>
                    </w:rPr>
                    <w:t>53、具备快速测量高度，平面度等尺寸，软件同样兼具三维点云分析功能，具备快速获取三维点云指定点的工作能力，可依据点云的三维色阶图更清晰的观察到三维尺寸数据信息。</w:t>
                  </w:r>
                </w:p>
                <w:p>
                  <w:pPr>
                    <w:pStyle w:val="null3"/>
                    <w:jc w:val="both"/>
                  </w:pPr>
                  <w:r>
                    <w:rPr>
                      <w:rFonts w:ascii="仿宋_GB2312" w:hAnsi="仿宋_GB2312" w:cs="仿宋_GB2312" w:eastAsia="仿宋_GB2312"/>
                      <w:sz w:val="20"/>
                    </w:rPr>
                    <w:t>54、普雷茨特白光工作距离不低于30mm，白光测量精度满足（μm）：≤3.0+L/200mm。</w:t>
                  </w:r>
                  <w:r>
                    <w:rPr>
                      <w:rFonts w:ascii="仿宋_GB2312" w:hAnsi="仿宋_GB2312" w:cs="仿宋_GB2312" w:eastAsia="仿宋_GB2312"/>
                      <w:sz w:val="20"/>
                    </w:rPr>
                    <w:t>备注</w:t>
                  </w:r>
                  <w:r>
                    <w:rPr>
                      <w:rFonts w:ascii="仿宋_GB2312" w:hAnsi="仿宋_GB2312" w:cs="仿宋_GB2312" w:eastAsia="仿宋_GB2312"/>
                      <w:sz w:val="20"/>
                    </w:rPr>
                    <w:t>:提供相应的佐证材料(包括但不限于产品彩页、技术说明书、测试报告、官网功能截图等)予以证明技术的响应性，否则视为负偏离。</w:t>
                  </w:r>
                </w:p>
                <w:p>
                  <w:pPr>
                    <w:pStyle w:val="null3"/>
                    <w:jc w:val="both"/>
                  </w:pPr>
                  <w:r>
                    <w:rPr>
                      <w:rFonts w:ascii="仿宋_GB2312" w:hAnsi="仿宋_GB2312" w:cs="仿宋_GB2312" w:eastAsia="仿宋_GB2312"/>
                      <w:sz w:val="20"/>
                    </w:rPr>
                    <w:t>55、斑点直径不超过20μm；</w:t>
                  </w:r>
                </w:p>
                <w:p>
                  <w:pPr>
                    <w:pStyle w:val="null3"/>
                    <w:jc w:val="both"/>
                  </w:pPr>
                  <w:r>
                    <w:rPr>
                      <w:rFonts w:ascii="仿宋_GB2312" w:hAnsi="仿宋_GB2312" w:cs="仿宋_GB2312" w:eastAsia="仿宋_GB2312"/>
                      <w:sz w:val="20"/>
                    </w:rPr>
                    <w:t>56、测量角度可支持90±20°。</w:t>
                  </w:r>
                </w:p>
              </w:tc>
            </w:tr>
            <w:tr>
              <w:tc>
                <w:tcPr>
                  <w:tcW w:type="dxa" w:w="3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其他商务要求</w:t>
                  </w:r>
                </w:p>
              </w:tc>
              <w:tc>
                <w:tcPr>
                  <w:tcW w:type="dxa" w:w="28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售后服务及设备包装运输</w:t>
                  </w:r>
                </w:p>
                <w:p>
                  <w:pPr>
                    <w:pStyle w:val="null3"/>
                    <w:jc w:val="both"/>
                  </w:pPr>
                  <w:r>
                    <w:rPr>
                      <w:rFonts w:ascii="仿宋_GB2312" w:hAnsi="仿宋_GB2312" w:cs="仿宋_GB2312" w:eastAsia="仿宋_GB2312"/>
                      <w:sz w:val="20"/>
                    </w:rPr>
                    <w:t>1、售后服务</w:t>
                  </w:r>
                </w:p>
                <w:p>
                  <w:pPr>
                    <w:pStyle w:val="null3"/>
                    <w:jc w:val="both"/>
                  </w:pPr>
                  <w:r>
                    <w:rPr>
                      <w:rFonts w:ascii="仿宋_GB2312" w:hAnsi="仿宋_GB2312" w:cs="仿宋_GB2312" w:eastAsia="仿宋_GB2312"/>
                      <w:sz w:val="20"/>
                    </w:rPr>
                    <w:t>1.1制造商在本地设有服务中心，有专用培训设备和培训中心，提供证明材料。</w:t>
                  </w:r>
                </w:p>
                <w:p>
                  <w:pPr>
                    <w:pStyle w:val="null3"/>
                    <w:jc w:val="both"/>
                  </w:pPr>
                  <w:r>
                    <w:rPr>
                      <w:rFonts w:ascii="仿宋_GB2312" w:hAnsi="仿宋_GB2312" w:cs="仿宋_GB2312" w:eastAsia="仿宋_GB2312"/>
                      <w:sz w:val="20"/>
                    </w:rPr>
                    <w:t>1.2制造商在本地有常驻服务人员，能提供设备的安装、调试、维修、培训、技术支持服务和备件供应，投标文件附服务人员人数、资质、技能详细说明。</w:t>
                  </w:r>
                </w:p>
                <w:p>
                  <w:pPr>
                    <w:pStyle w:val="null3"/>
                    <w:jc w:val="both"/>
                  </w:pPr>
                  <w:r>
                    <w:rPr>
                      <w:rFonts w:ascii="仿宋_GB2312" w:hAnsi="仿宋_GB2312" w:cs="仿宋_GB2312" w:eastAsia="仿宋_GB2312"/>
                      <w:sz w:val="20"/>
                    </w:rPr>
                    <w:t>1.3在接收到采购人的故障信息后，投标人或制造商需在24小时内到现场进行故障的排除。</w:t>
                  </w:r>
                </w:p>
                <w:p>
                  <w:pPr>
                    <w:pStyle w:val="null3"/>
                    <w:jc w:val="both"/>
                  </w:pPr>
                  <w:r>
                    <w:rPr>
                      <w:rFonts w:ascii="仿宋_GB2312" w:hAnsi="仿宋_GB2312" w:cs="仿宋_GB2312" w:eastAsia="仿宋_GB2312"/>
                      <w:sz w:val="20"/>
                    </w:rPr>
                    <w:t>1.4保修期过后，要求能终生提供广泛优惠的技术支持。投标人在国内应有固定的联系机构、如备件库、技术服务中心和培训中心等，提供相关资料说明。</w:t>
                  </w:r>
                </w:p>
                <w:p>
                  <w:pPr>
                    <w:pStyle w:val="null3"/>
                    <w:jc w:val="both"/>
                  </w:pPr>
                  <w:r>
                    <w:rPr>
                      <w:rFonts w:ascii="仿宋_GB2312" w:hAnsi="仿宋_GB2312" w:cs="仿宋_GB2312" w:eastAsia="仿宋_GB2312"/>
                      <w:sz w:val="20"/>
                    </w:rPr>
                    <w:t>2、技术培训：卖方可为采购人提供8人/3天的应用操作培训及简单的维修技术培训。</w:t>
                  </w:r>
                </w:p>
                <w:p>
                  <w:pPr>
                    <w:pStyle w:val="null3"/>
                    <w:jc w:val="both"/>
                  </w:pPr>
                  <w:r>
                    <w:rPr>
                      <w:rFonts w:ascii="仿宋_GB2312" w:hAnsi="仿宋_GB2312" w:cs="仿宋_GB2312" w:eastAsia="仿宋_GB2312"/>
                      <w:sz w:val="20"/>
                    </w:rPr>
                    <w:t>3其他资料和配件</w:t>
                  </w:r>
                </w:p>
                <w:p>
                  <w:pPr>
                    <w:pStyle w:val="null3"/>
                    <w:jc w:val="both"/>
                  </w:pPr>
                  <w:r>
                    <w:rPr>
                      <w:rFonts w:ascii="仿宋_GB2312" w:hAnsi="仿宋_GB2312" w:cs="仿宋_GB2312" w:eastAsia="仿宋_GB2312"/>
                      <w:sz w:val="20"/>
                    </w:rPr>
                    <w:t>3.1设备使用说明书1套。</w:t>
                  </w:r>
                </w:p>
                <w:p>
                  <w:pPr>
                    <w:pStyle w:val="null3"/>
                    <w:jc w:val="both"/>
                  </w:pPr>
                  <w:r>
                    <w:rPr>
                      <w:rFonts w:ascii="仿宋_GB2312" w:hAnsi="仿宋_GB2312" w:cs="仿宋_GB2312" w:eastAsia="仿宋_GB2312"/>
                      <w:sz w:val="20"/>
                    </w:rPr>
                    <w:t>3.2设备出厂合格证书和出厂精度检验报告1份。</w:t>
                  </w:r>
                </w:p>
                <w:p>
                  <w:pPr>
                    <w:pStyle w:val="null3"/>
                    <w:jc w:val="both"/>
                  </w:pPr>
                  <w:r>
                    <w:rPr>
                      <w:rFonts w:ascii="仿宋_GB2312" w:hAnsi="仿宋_GB2312" w:cs="仿宋_GB2312" w:eastAsia="仿宋_GB2312"/>
                      <w:sz w:val="20"/>
                    </w:rPr>
                    <w:t>4、验收和保修</w:t>
                  </w:r>
                </w:p>
                <w:p>
                  <w:pPr>
                    <w:pStyle w:val="null3"/>
                    <w:jc w:val="both"/>
                  </w:pPr>
                  <w:r>
                    <w:rPr>
                      <w:rFonts w:ascii="仿宋_GB2312" w:hAnsi="仿宋_GB2312" w:cs="仿宋_GB2312" w:eastAsia="仿宋_GB2312"/>
                      <w:sz w:val="20"/>
                    </w:rPr>
                    <w:t>4.1设备在采购人现场安装调试后，由采购人组织验收。</w:t>
                  </w:r>
                </w:p>
                <w:p>
                  <w:pPr>
                    <w:pStyle w:val="null3"/>
                    <w:jc w:val="both"/>
                  </w:pPr>
                  <w:r>
                    <w:rPr>
                      <w:rFonts w:ascii="仿宋_GB2312" w:hAnsi="仿宋_GB2312" w:cs="仿宋_GB2312" w:eastAsia="仿宋_GB2312"/>
                      <w:sz w:val="20"/>
                    </w:rPr>
                    <w:t>4.2设备从终验收合格日起免费保修2年，在此期间发生的质量问题由卖方免费维修或更换零部件。</w:t>
                  </w:r>
                </w:p>
                <w:p>
                  <w:pPr>
                    <w:pStyle w:val="null3"/>
                    <w:jc w:val="both"/>
                  </w:pPr>
                  <w:r>
                    <w:rPr>
                      <w:rFonts w:ascii="仿宋_GB2312" w:hAnsi="仿宋_GB2312" w:cs="仿宋_GB2312" w:eastAsia="仿宋_GB2312"/>
                      <w:sz w:val="20"/>
                    </w:rPr>
                    <w:t>5、包装运输</w:t>
                  </w:r>
                </w:p>
                <w:p>
                  <w:pPr>
                    <w:pStyle w:val="null3"/>
                    <w:jc w:val="both"/>
                  </w:pPr>
                  <w:r>
                    <w:rPr>
                      <w:rFonts w:ascii="仿宋_GB2312" w:hAnsi="仿宋_GB2312" w:cs="仿宋_GB2312" w:eastAsia="仿宋_GB2312"/>
                      <w:sz w:val="20"/>
                    </w:rPr>
                    <w:t>5.1使用全新坚固的木箱包装，以适合整体运输和吊装。</w:t>
                  </w:r>
                </w:p>
                <w:p>
                  <w:pPr>
                    <w:pStyle w:val="null3"/>
                    <w:jc w:val="both"/>
                  </w:pPr>
                  <w:r>
                    <w:rPr>
                      <w:rFonts w:ascii="仿宋_GB2312" w:hAnsi="仿宋_GB2312" w:cs="仿宋_GB2312" w:eastAsia="仿宋_GB2312"/>
                      <w:sz w:val="20"/>
                    </w:rPr>
                    <w:t>5.2运输木箱应符合陆路运输尺寸标准，设备在包装箱内妥善紧固，确保运输途中及装卸车时不致损坏。</w:t>
                  </w:r>
                </w:p>
                <w:p>
                  <w:pPr>
                    <w:pStyle w:val="null3"/>
                    <w:jc w:val="both"/>
                  </w:pPr>
                  <w:r>
                    <w:rPr>
                      <w:rFonts w:ascii="仿宋_GB2312" w:hAnsi="仿宋_GB2312" w:cs="仿宋_GB2312" w:eastAsia="仿宋_GB2312"/>
                      <w:sz w:val="20"/>
                    </w:rPr>
                    <w:t>5.3包装箱应标明尺寸、重量、重心及起吊位置等。</w:t>
                  </w:r>
                </w:p>
                <w:p>
                  <w:pPr>
                    <w:pStyle w:val="null3"/>
                    <w:jc w:val="both"/>
                  </w:pPr>
                  <w:r>
                    <w:rPr>
                      <w:rFonts w:ascii="仿宋_GB2312" w:hAnsi="仿宋_GB2312" w:cs="仿宋_GB2312" w:eastAsia="仿宋_GB2312"/>
                      <w:sz w:val="20"/>
                    </w:rPr>
                    <w:t>5.4卖方负责将设备运抵采购人，费用由卖方承担。</w:t>
                  </w:r>
                </w:p>
              </w:tc>
            </w:tr>
          </w:tbl>
          <w:p>
            <w:pPr>
              <w:pStyle w:val="null3"/>
              <w:jc w:val="both"/>
            </w:pPr>
            <w:r>
              <w:rPr>
                <w:rFonts w:ascii="仿宋_GB2312" w:hAnsi="仿宋_GB2312" w:cs="仿宋_GB2312" w:eastAsia="仿宋_GB2312"/>
                <w:sz w:val="21"/>
              </w:rPr>
              <w:t>备注：</w:t>
            </w:r>
            <w:r>
              <w:rPr>
                <w:rFonts w:ascii="仿宋_GB2312" w:hAnsi="仿宋_GB2312" w:cs="仿宋_GB2312" w:eastAsia="仿宋_GB2312"/>
                <w:sz w:val="20"/>
                <w:b/>
                <w:color w:val="FF0000"/>
              </w:rPr>
              <w:t>所投产品若属于政府采购强制节能认证产品，供应商投标时应提供强制节能认证证书或相关证明材料，否则按废标处理。</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签订合同后30日历日内完成交付、安装及调试。</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陕西国防工业职业技术学院指定地点（致远楼208室）。</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进度款，乙方完成全部货物的供货、安装、调试、试运行合格后告知甲方，甲方在 30 天内组织验收，验收合格后乙方向甲方开具全额完税销售发票；甲方在收到发票后，达到付款条件起20个工作日内，支付合同总金额的100.0%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设备在采购人现场安装调试后，由采购人组织验收。</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1、验收合格通过之日起 2 年，不能低于官方质保时间。 2、售后服务响应时间（质保期内）： 30 天内，产品出现质量问题，免费换新； 30 天后，产品出现质量问题，应及时响应（包括电话、微信、QQ等）；及时响应无法解决时，需 24 小时内到达现场， 24 小时内修复；如在 48 小时内无法修复，则提供部件冗余服务或采取应急措施，提供相同产品或不低于故障产品规格档次的备用产品供采购人使用，以确保货物的正常使用。</w:t>
      </w:r>
    </w:p>
    <w:p>
      <w:pPr>
        <w:pStyle w:val="null3"/>
        <w:outlineLvl w:val="3"/>
      </w:pPr>
      <w:r>
        <w:rPr>
          <w:rFonts w:ascii="仿宋_GB2312" w:hAnsi="仿宋_GB2312" w:cs="仿宋_GB2312" w:eastAsia="仿宋_GB2312"/>
          <w:sz w:val="24"/>
          <w:b/>
        </w:rPr>
        <w:t>3.4.8违约责任及解决争议的方法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(1)按照《中华人民共和国民法典》和《中华人民共和国政府采购法》中的相关条款执行。 (2)提供的货物不符合合同要求，或者不能满足招标文件技术要求，乙方必须无条件退换直到合格，并承担逾期供货违约责任。否则，甲方有权终止合同，乙方及制造厂商共同退还货款，并支付合同金额30%的违约金，违约金不足以弥补损失的，应继续赔偿损失。 (3)除因不可抗力，乙方逾期交货，每天应按合同总价的千分之一向甲方支付违约金。如乙方逾期三十天仍未交齐货物的，甲方有权终止合同，乙方及制造厂商共同退还货款，并按合同总价30%向甲方支付违约金，违约金不足以弥补损失的，应继续赔偿损失。 (4)乙方所交货物的类型、版本、参数、功能需求等在使用中如发生不符合合同约定、国家标准，或者所供货物达不到约定技术要求的，或者运行存在较大潜在风险的，导致甲方无法正常使用的，乙方应无条件全额向甲方退还已收取的合同款，并向甲方支付合同总价款30%的违约金，违约金不足以弥补损失的，应继续赔偿损失。 (5)乙方所供货物在合理使用期限内，因质量或安装问题造成甲方或第三方人身伤亡、财产损失的，乙方应负责解决并承担赔偿责任，并赔偿甲方所有损失（包含但不限于律师费、诉讼费等一切损失）；乙方应按甲方要求采取退货、换货等方式处理，退换货的一切费用由乙方承担，并应退还甲方支付的合同总货款。 (6)若交货后三十日历日内乙方未完成安装调试的，每逾期一日应按合同总价的千分之一向甲方支付违约金。违约金不足以弥补损失的，应继续赔偿甲方损失。（7）未按合同要求的提供产品或质量不能满足技术要求，甲方有权终止合同，甚至对供方违约行为进行追究。</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为顺利推进政府采购电子化交易平台应用工作，投标人需要在线提交所有通过电子化交易平台实施的政府采购项目的投标文件，同时，线下提交投标文件壹份。 注：生成PDF电子文件时，先将各分册合并为完整一册，统一在投标文件页脚正中间编制整册连续页码，确保页码连贯、位置统一、生成的完整纸质投标文件建议A4纸双面打印，装订成册并编制目录和页码，密封并加盖公章。邮寄或现场提交均可。若电子投标文件与纸质投标文件不一致的，以电子投标文件为准。邮寄地址：陕西省西安市碑林区陕西高速大厦16楼陕西中经招标有限公司；邮寄联系人：张丹（029-87888601-8000）；邮寄方式：只受理顺丰快递（不接受顺丰同城邮寄）。</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供应商为响应招标并参加投标的合法注册的企业法人、事业法人或其他组织。企业法人应提供合法有效的标识有统一社会信用代码的营业执照；事业法人应提供事业单位法人证书；其他组织应提供合法登记证明文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授权委托</w:t>
            </w:r>
          </w:p>
        </w:tc>
        <w:tc>
          <w:tcPr>
            <w:tcW w:type="dxa" w:w="3322"/>
          </w:tcPr>
          <w:p>
            <w:pPr>
              <w:pStyle w:val="null3"/>
            </w:pPr>
            <w:r>
              <w:rPr>
                <w:rFonts w:ascii="仿宋_GB2312" w:hAnsi="仿宋_GB2312" w:cs="仿宋_GB2312" w:eastAsia="仿宋_GB2312"/>
              </w:rPr>
              <w:t>供应商应授权合法的人员参加投标全过程，其中法定代表人/负责人直接投标，须提交法定代表人/负责人身份证明书和身份证；法定代表人/负责人授权代表参加投标的，须出具法定代表人/负责人授权书及授权代表身份证；投标文件中凡是需要法定代表人签字或盖章之处，非法人单位的负责人均参照执行；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供应商提供2024年度或2025年度经审计的完整财务审计报告（审计报告应当包含报告正文、资产负 债表、利润表、现金流量表、附注和会计师事务所营业执照，报告正文应当有会计师事务所公章，2个注册会计师的证书、签字和盖章）或开标前三个月内银行出具的资信证明，或财政部门认可的政府采购专业担保机构出具的投标担保函（以上三种形式的资料提供任何一种即可）；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供应商提供2025年07月01日至投标文件递交截止日已缴存的任意一个月的社会保障资金缴存单据或社保机构开具的社会保险参保缴费情况证明，依法不需要缴纳社会保障资金的供应商应提供相关文件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供应商提供2025年07月01日至投标文件递交截止日已缴存的任意一个月的纳税证明或完税证明，纳税证明或完税证明上应有代收机构或税务机关的公章，依法免税的供应商应提供相关文件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书面声明（信用记录）</w:t>
            </w:r>
          </w:p>
        </w:tc>
        <w:tc>
          <w:tcPr>
            <w:tcW w:type="dxa" w:w="3322"/>
          </w:tcPr>
          <w:p>
            <w:pPr>
              <w:pStyle w:val="null3"/>
            </w:pPr>
            <w:r>
              <w:rPr>
                <w:rFonts w:ascii="仿宋_GB2312" w:hAnsi="仿宋_GB2312" w:cs="仿宋_GB2312" w:eastAsia="仿宋_GB2312"/>
              </w:rPr>
              <w:t>参加本次采购活动前3年内在经营活动中没有重大违纪，以及未被列入失信被执行人、重大税收违法案件当事人名单、政府采购严重违法失信行为记录名单的书面声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提供具有履行合同所必需的设备和专业技术能力的承诺；供应商需在项目电子化交易系统中按要求上传相应证明文件并进行电子签章。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（二）审查供应商响应文件等是否满足谈判文件要求，并作出评价；</w:t>
      </w:r>
    </w:p>
    <w:p>
      <w:pPr>
        <w:pStyle w:val="null3"/>
        <w:ind w:firstLine="480"/>
      </w:pPr>
      <w:r>
        <w:rPr>
          <w:rFonts w:ascii="仿宋_GB2312" w:hAnsi="仿宋_GB2312" w:cs="仿宋_GB2312" w:eastAsia="仿宋_GB2312"/>
        </w:rPr>
        <w:t xml:space="preserve"> （三）根据需要要求采购组织单位对谈判文件作出解释；根据需要要求供应商对响应文件有关事项作出澄清、说明或者更正；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6.3.1审查谈判文件和停止评审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投标人名称字章</w:t>
            </w:r>
          </w:p>
        </w:tc>
        <w:tc>
          <w:tcPr>
            <w:tcW w:type="dxa" w:w="3322"/>
          </w:tcPr>
          <w:p>
            <w:pPr>
              <w:pStyle w:val="null3"/>
            </w:pPr>
            <w:r>
              <w:rPr>
                <w:rFonts w:ascii="仿宋_GB2312" w:hAnsi="仿宋_GB2312" w:cs="仿宋_GB2312" w:eastAsia="仿宋_GB2312"/>
              </w:rPr>
              <w:t>投标人名称字章是否一致</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投标文件的签字盖章</w:t>
            </w:r>
          </w:p>
        </w:tc>
        <w:tc>
          <w:tcPr>
            <w:tcW w:type="dxa" w:w="3322"/>
          </w:tcPr>
          <w:p>
            <w:pPr>
              <w:pStyle w:val="null3"/>
            </w:pPr>
            <w:r>
              <w:rPr>
                <w:rFonts w:ascii="仿宋_GB2312" w:hAnsi="仿宋_GB2312" w:cs="仿宋_GB2312" w:eastAsia="仿宋_GB2312"/>
              </w:rPr>
              <w:t>投标文件的签字盖章是否按照招标文件要求进行的</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投标有效期是否满足招标最低要求90天的</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投标报价有效性</w:t>
            </w:r>
          </w:p>
        </w:tc>
        <w:tc>
          <w:tcPr>
            <w:tcW w:type="dxa" w:w="3322"/>
          </w:tcPr>
          <w:p>
            <w:pPr>
              <w:pStyle w:val="null3"/>
            </w:pPr>
            <w:r>
              <w:rPr>
                <w:rFonts w:ascii="仿宋_GB2312" w:hAnsi="仿宋_GB2312" w:cs="仿宋_GB2312" w:eastAsia="仿宋_GB2312"/>
              </w:rPr>
              <w:t>投标报价唯一有效且投标报价未超过采购预算的</w:t>
            </w:r>
          </w:p>
        </w:tc>
        <w:tc>
          <w:tcPr>
            <w:tcW w:type="dxa" w:w="1661"/>
          </w:tcPr>
          <w:p>
            <w:pPr>
              <w:pStyle w:val="null3"/>
            </w:pPr>
            <w:r>
              <w:rPr>
                <w:rFonts w:ascii="仿宋_GB2312" w:hAnsi="仿宋_GB2312" w:cs="仿宋_GB2312" w:eastAsia="仿宋_GB2312"/>
              </w:rPr>
              <w:t>分项报价表.docx 标的清单 报价表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技术、商务要求是否满足实质性要求</w:t>
            </w:r>
          </w:p>
        </w:tc>
        <w:tc>
          <w:tcPr>
            <w:tcW w:type="dxa" w:w="3322"/>
          </w:tcPr>
          <w:p>
            <w:pPr>
              <w:pStyle w:val="null3"/>
            </w:pPr>
            <w:r>
              <w:rPr>
                <w:rFonts w:ascii="仿宋_GB2312" w:hAnsi="仿宋_GB2312" w:cs="仿宋_GB2312" w:eastAsia="仿宋_GB2312"/>
              </w:rPr>
              <w:t>技术及商务要求均满足招标文件要求</w:t>
            </w:r>
          </w:p>
        </w:tc>
        <w:tc>
          <w:tcPr>
            <w:tcW w:type="dxa" w:w="1661"/>
          </w:tcPr>
          <w:p>
            <w:pPr>
              <w:pStyle w:val="null3"/>
            </w:pPr>
            <w:r>
              <w:rPr>
                <w:rFonts w:ascii="仿宋_GB2312" w:hAnsi="仿宋_GB2312" w:cs="仿宋_GB2312" w:eastAsia="仿宋_GB2312"/>
              </w:rPr>
              <w:t>技术响应表.docx 商务响应表.docx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其他审查项</w:t>
            </w:r>
          </w:p>
        </w:tc>
        <w:tc>
          <w:tcPr>
            <w:tcW w:type="dxa" w:w="3322"/>
          </w:tcPr>
          <w:p>
            <w:pPr>
              <w:pStyle w:val="null3"/>
            </w:pPr>
            <w:r>
              <w:rPr>
                <w:rFonts w:ascii="仿宋_GB2312" w:hAnsi="仿宋_GB2312" w:cs="仿宋_GB2312" w:eastAsia="仿宋_GB2312"/>
              </w:rPr>
              <w:t>其他不符合法律、规章、规范性文件和规定的</w:t>
            </w:r>
          </w:p>
        </w:tc>
        <w:tc>
          <w:tcPr>
            <w:tcW w:type="dxa" w:w="1661"/>
          </w:tcPr>
          <w:p>
            <w:pPr>
              <w:pStyle w:val="null3"/>
            </w:pPr>
            <w:r>
              <w:rPr>
                <w:rFonts w:ascii="仿宋_GB2312" w:hAnsi="仿宋_GB2312" w:cs="仿宋_GB2312" w:eastAsia="仿宋_GB2312"/>
              </w:rPr>
              <w:t>投标人企业关系关联承诺书.docx 拒绝政府采购领域商业贿赂承诺书.docx 服务方案.docx</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jc w:val="left"/>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十、异常低价审查：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评审点要求概况</w:t>
            </w:r>
          </w:p>
        </w:tc>
        <w:tc>
          <w:tcPr>
            <w:tcW w:type="dxa" w:w="4984"/>
          </w:tcPr>
          <w:p>
            <w:pPr>
              <w:pStyle w:val="null3"/>
            </w:pPr>
            <w:r>
              <w:rPr>
                <w:rFonts w:ascii="仿宋_GB2312" w:hAnsi="仿宋_GB2312" w:cs="仿宋_GB2312" w:eastAsia="仿宋_GB2312"/>
              </w:rPr>
              <w:t xml:space="preserve"> 异常低价的情形</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异常低价审查</w:t>
            </w:r>
          </w:p>
        </w:tc>
        <w:tc>
          <w:tcPr>
            <w:tcW w:type="dxa" w:w="4984"/>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w:t>
              <w:br/>
              <w:t>（1）投标（响应）报价低于全部通过符合性审查供应商投标（响应）报价平均值50%的，即投标（响应）报价&lt;全部通过符合性审查供应商投标（响应）报价平均值×50%。</w:t>
              <w:br/>
              <w:t>（2）投标（响应）报价低于通过符合性审查且报价次低供应商投标（响应）报价50%的，即投标（响应）报价&lt;通过符合性审查且报价次低供应商投标（响应）报价×50%。</w:t>
              <w:br/>
              <w:t>（3）投标（响应）报价低于最高限价45%的，即投标（响应）报价&lt;最高限价×45%。</w:t>
              <w:br/>
              <w:t>（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br/>
              <w:t>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r>
    </w:tbl>
    <w:p>
      <w:pPr>
        <w:pStyle w:val="null3"/>
        <w:ind w:firstLine="480"/>
      </w:pPr>
      <w:r>
        <w:rPr>
          <w:rFonts w:ascii="仿宋_GB2312" w:hAnsi="仿宋_GB2312" w:cs="仿宋_GB2312" w:eastAsia="仿宋_GB2312"/>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910"/>
          </w:tcPr>
          <w:p>
            <w:pPr>
              <w:pStyle w:val="null3"/>
            </w:pPr>
            <w:r>
              <w:rPr>
                <w:rFonts w:ascii="仿宋_GB2312" w:hAnsi="仿宋_GB2312" w:cs="仿宋_GB2312" w:eastAsia="仿宋_GB2312"/>
              </w:rPr>
              <w:t>中小企业声明函 残疾人福利性单位声明函 监狱企业的证明文件</w:t>
            </w:r>
          </w:p>
        </w:tc>
      </w:tr>
      <w:tr>
        <w:tc>
          <w:tcPr>
            <w:tcW w:type="dxa" w:w="58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910"/>
          </w:tcPr>
          <w:p>
            <w:pPr>
              <w:pStyle w:val="null3"/>
            </w:pPr>
            <w:r>
              <w:rPr>
                <w:rFonts w:ascii="仿宋_GB2312" w:hAnsi="仿宋_GB2312" w:cs="仿宋_GB2312" w:eastAsia="仿宋_GB2312"/>
              </w:rPr>
              <w:t>本国产品说明.docx 关于符合本国产品标准的声明函 中国境内生产的组件成本核算基本规则.docx</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6.3.10谈判争议处理规则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二、按照客观、公正、审慎的原则，根据竞争性谈判文件规定的评审程序、评审方法和评审标准进行独立评审；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详见附件：中国境内生产的组件成本核算基本规则.docx</w:t>
      </w:r>
    </w:p>
    <w:p>
      <w:pPr>
        <w:pStyle w:val="null3"/>
        <w:ind w:firstLine="960"/>
      </w:pPr>
      <w:r>
        <w:rPr>
          <w:rFonts w:ascii="仿宋_GB2312" w:hAnsi="仿宋_GB2312" w:cs="仿宋_GB2312" w:eastAsia="仿宋_GB2312"/>
        </w:rPr>
        <w:t>详见附件：本国产品说明.docx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详见附件：技术响应表.docx</w:t>
      </w:r>
    </w:p>
    <w:p>
      <w:pPr>
        <w:pStyle w:val="null3"/>
        <w:ind w:firstLine="960"/>
      </w:pPr>
      <w:r>
        <w:rPr>
          <w:rFonts w:ascii="仿宋_GB2312" w:hAnsi="仿宋_GB2312" w:cs="仿宋_GB2312" w:eastAsia="仿宋_GB2312"/>
        </w:rPr>
        <w:t>详见附件：商务响应表.docx</w:t>
      </w:r>
    </w:p>
    <w:p>
      <w:pPr>
        <w:pStyle w:val="null3"/>
        <w:ind w:firstLine="960"/>
      </w:pPr>
      <w:r>
        <w:rPr>
          <w:rFonts w:ascii="仿宋_GB2312" w:hAnsi="仿宋_GB2312" w:cs="仿宋_GB2312" w:eastAsia="仿宋_GB2312"/>
        </w:rPr>
        <w:t>详见附件：拒绝政府采购领域商业贿赂承诺书.docx</w:t>
      </w:r>
    </w:p>
    <w:p>
      <w:pPr>
        <w:pStyle w:val="null3"/>
        <w:ind w:firstLine="960"/>
      </w:pPr>
      <w:r>
        <w:rPr>
          <w:rFonts w:ascii="仿宋_GB2312" w:hAnsi="仿宋_GB2312" w:cs="仿宋_GB2312" w:eastAsia="仿宋_GB2312"/>
        </w:rPr>
        <w:t>详见附件：投标人企业关系关联承诺书.docx</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详见附件：服务方案.docx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详见附件：陕西国防工业职业技术学院合同模板.docx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