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磋商响应方案-整体服务方案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E357E22E01614DA08E9D754A2962AB44_13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