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版本号：SXDY-2026-12420260512001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乾县东大街铜牛广场绿化提升改造项目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SXDY-2026-124</w:t>
      </w:r>
      <w:r>
        <w:br/>
      </w:r>
      <w:r>
        <w:br/>
      </w:r>
      <w:r>
        <w:br/>
      </w:r>
    </w:p>
    <w:p>
      <w:pPr>
        <w:pStyle w:val="null3"/>
        <w:jc w:val="center"/>
        <w:outlineLvl w:val="2"/>
      </w:pPr>
      <w:r>
        <w:rPr>
          <w:rFonts w:ascii="仿宋_GB2312" w:hAnsi="仿宋_GB2312" w:cs="仿宋_GB2312" w:eastAsia="仿宋_GB2312"/>
          <w:sz w:val="28"/>
          <w:b/>
        </w:rPr>
        <w:t>乾县城区园林绿化管理处</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乾县城区园林绿化管理处</w:t>
      </w:r>
      <w:r>
        <w:rPr>
          <w:rFonts w:ascii="仿宋_GB2312" w:hAnsi="仿宋_GB2312" w:cs="仿宋_GB2312" w:eastAsia="仿宋_GB2312"/>
        </w:rPr>
        <w:t>委托，拟对</w:t>
      </w:r>
      <w:r>
        <w:rPr>
          <w:rFonts w:ascii="仿宋_GB2312" w:hAnsi="仿宋_GB2312" w:cs="仿宋_GB2312" w:eastAsia="仿宋_GB2312"/>
        </w:rPr>
        <w:t>乾县东大街铜牛广场绿化提升改造项目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乾县东大街铜牛广场绿化提升改造项目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乾县东大街铜牛广场绿化提升改造项目，项目内容：栽植金桂、造型女贞、造型松、果石榴等乔木;栽植石楠球、海桐球等球类苗木;栽植红瑞木、红叶石楠、大叶黄杨等绿篱;摆放景石、坐凳及照明设施。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采购包1（乾县东大街铜牛广场绿化提升改造项目）：属于专门面向中小企业采购。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1、营业执照等主体资格证明文件：（1）提供统一社会信用代码的营业执照或其他组织经营的合法凭证或自然人的提供身份证明文件；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2）财务状况报告：提供2024年或2025年财务审计报告（成立时间至开标时间不足一年的可提供成立后任意时段的资产负债表）或提供投标截止日期前三个月内其基本存款账户开户银行出具的资信证明；</w:t>
      </w:r>
    </w:p>
    <w:p>
      <w:pPr>
        <w:pStyle w:val="null3"/>
      </w:pPr>
      <w:r>
        <w:rPr>
          <w:rFonts w:ascii="仿宋_GB2312" w:hAnsi="仿宋_GB2312" w:cs="仿宋_GB2312" w:eastAsia="仿宋_GB2312"/>
        </w:rPr>
        <w:t>3、税收缴纳证明：（3）税收缴纳证明：提供磋商截止日前一年内已缴纳的至少1个月的纳税证明或完税证明，依法免税的单位应提供相关证明材料；</w:t>
      </w:r>
    </w:p>
    <w:p>
      <w:pPr>
        <w:pStyle w:val="null3"/>
      </w:pPr>
      <w:r>
        <w:rPr>
          <w:rFonts w:ascii="仿宋_GB2312" w:hAnsi="仿宋_GB2312" w:cs="仿宋_GB2312" w:eastAsia="仿宋_GB2312"/>
        </w:rPr>
        <w:t>4、社会保障资金缴纳证明：（4）社会保障资金缴纳证明：提供磋商截止时间前一年内至少1个月已缴存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5、书面声明：（5）提供近三年内在经营活动中无重大违法记录的书面声明；</w:t>
      </w:r>
    </w:p>
    <w:p>
      <w:pPr>
        <w:pStyle w:val="null3"/>
      </w:pPr>
      <w:r>
        <w:rPr>
          <w:rFonts w:ascii="仿宋_GB2312" w:hAnsi="仿宋_GB2312" w:cs="仿宋_GB2312" w:eastAsia="仿宋_GB2312"/>
        </w:rPr>
        <w:t>6、承诺：（6）提供具有履行本合同所必需的设备和专业技术能力的说明及承诺</w:t>
      </w:r>
    </w:p>
    <w:p>
      <w:pPr>
        <w:pStyle w:val="null3"/>
      </w:pPr>
      <w:r>
        <w:rPr>
          <w:rFonts w:ascii="仿宋_GB2312" w:hAnsi="仿宋_GB2312" w:cs="仿宋_GB2312" w:eastAsia="仿宋_GB2312"/>
        </w:rPr>
        <w:t>7、信用记录：（7）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8、供应商资质：（8）具有建设主管部门颁发的市政公用工程施工总承包三级及以上资质，具有有效的安全生产许可证，并在人员、设备、资金等方面具备相应的施工能力；</w:t>
      </w:r>
    </w:p>
    <w:p>
      <w:pPr>
        <w:pStyle w:val="null3"/>
      </w:pPr>
      <w:r>
        <w:rPr>
          <w:rFonts w:ascii="仿宋_GB2312" w:hAnsi="仿宋_GB2312" w:cs="仿宋_GB2312" w:eastAsia="仿宋_GB2312"/>
        </w:rPr>
        <w:t>9、项目负责人：（9)投标人拟派项目负责人须具备市政公用工程专业二级及以上注册建造师执业资格，具备有效的安全生产考核合格证（B证），且无在建项目；</w:t>
      </w:r>
    </w:p>
    <w:p>
      <w:pPr>
        <w:pStyle w:val="null3"/>
      </w:pPr>
      <w:r>
        <w:rPr>
          <w:rFonts w:ascii="仿宋_GB2312" w:hAnsi="仿宋_GB2312" w:cs="仿宋_GB2312" w:eastAsia="仿宋_GB2312"/>
        </w:rPr>
        <w:t>10、不接受联合体投标：（10）提供声明函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乾县城区园林绿化管理处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乾县南环路44号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张朝波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029-35535622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西安市雁塔区西三爻村长丰园小区Ⅰ区1点科技产业园21号楼幢10号楼18层06号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029-88689013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采购包1：881,282.14元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乾县城区园林绿化管理处</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乾县城区园林绿化管理处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乾县城区园林绿化管理处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联系电话：029-88689013</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乾县东大街铜牛广场绿化提升改造项目，内容：栽植金桂、造型女贞、造型松、果石榴等乔木;栽植石楠球、海桐球等球类苗木;栽植红瑞木、红叶石楠、大叶黄杨等绿篱;摆放景石、坐凳及照明设施。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881,282.14</w:t>
      </w:r>
    </w:p>
    <w:p>
      <w:pPr>
        <w:pStyle w:val="null3"/>
      </w:pPr>
      <w:r>
        <w:rPr>
          <w:rFonts w:ascii="仿宋_GB2312" w:hAnsi="仿宋_GB2312" w:cs="仿宋_GB2312" w:eastAsia="仿宋_GB2312"/>
        </w:rPr>
        <w:t>采购包最高限价（元）: 881,282.14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铜牛广场绿化提升改造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881,282.14</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标的名称：铜牛广场绿化提升改造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r>
              <w:rPr>
                <w:rFonts w:ascii="仿宋_GB2312" w:hAnsi="仿宋_GB2312" w:cs="仿宋_GB2312" w:eastAsia="仿宋_GB2312"/>
              </w:rPr>
              <w:t>:</w:t>
            </w:r>
          </w:p>
          <w:p>
            <w:pPr>
              <w:pStyle w:val="null3"/>
              <w:ind w:firstLine="480"/>
            </w:pPr>
            <w:r>
              <w:rPr>
                <w:rFonts w:ascii="仿宋_GB2312" w:hAnsi="仿宋_GB2312" w:cs="仿宋_GB2312" w:eastAsia="仿宋_GB2312"/>
              </w:rPr>
              <w:t>乾县东大街铜牛广场绿化提升改造项目，内容：栽植金桂、造型女贞、造型松、果石榴等乔木</w:t>
            </w:r>
            <w:r>
              <w:rPr>
                <w:rFonts w:ascii="仿宋_GB2312" w:hAnsi="仿宋_GB2312" w:cs="仿宋_GB2312" w:eastAsia="仿宋_GB2312"/>
              </w:rPr>
              <w:t>;栽植石楠球、海桐球等球类苗木;栽植红瑞木、红叶石楠、大叶黄杨等绿篱;摆放景石、坐凳及照明设施。</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1、质量要求：符合国家及行业相关要求，验收达到合格标准。</w:t>
            </w:r>
          </w:p>
          <w:p>
            <w:pPr>
              <w:pStyle w:val="null3"/>
            </w:pPr>
            <w:r>
              <w:rPr>
                <w:rFonts w:ascii="仿宋_GB2312" w:hAnsi="仿宋_GB2312" w:cs="仿宋_GB2312" w:eastAsia="仿宋_GB2312"/>
              </w:rPr>
              <w:t>2、服务期限：工期：30日历天，养护期：2年</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养护期满</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 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（2）财务状况报告：提供2024年或2025年财务审计报告（成立时间至开标时间不足一年的可提供成立后任意时段的资产负债表）或提供投标截止日期前三个月内其基本存款账户开户银行出具的资信证明；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（3）税收缴纳证明：提供磋商截止日前一年内已缴纳的至少1个月的纳税证明或完税证明，依法免税的单位应提供相关证明材料；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（4）社会保障资金缴纳证明：提供磋商截止时间前一年内至少1个月已缴存的社会保障资金缴存单据或社保机构开具的社会保险参保缴费情况证明，依法不需要缴纳社会保障资金的供应商，应提供相关文件证明；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（5）提供近三年内在经营活动中无重大违法记录的书面声明；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（6）提供具有履行本合同所必需的设备和专业技术能力的说明及承诺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7）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（8）具有建设主管部门颁发的市政公用工程施工总承包三级及以上资质，具有有效的安全生产许可证，并在人员、设备、资金等方面具备相应的施工能力；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（9)投标人拟派项目负责人须具备市政公用工程专业二级及以上注册建造师执业资格，具备有效的安全生产考核合格证（B证），且无在建项目；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（10）提供声明函</w:t>
            </w:r>
          </w:p>
        </w:tc>
        <w:tc>
          <w:tcPr>
            <w:tcW w:type="dxa" w:w="1661"/>
          </w:tcPr>
          <w:p>
            <w:pPr>
              <w:pStyle w:val="null3"/>
            </w:pPr>
            <w:r>
              <w:rPr>
                <w:rFonts w:ascii="仿宋_GB2312" w:hAnsi="仿宋_GB2312" w:cs="仿宋_GB2312" w:eastAsia="仿宋_GB2312"/>
              </w:rPr>
              <w:t>供应商应提交的相关资格证明材料 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法定代表人身份证明及法定代表人授权委托书.pdf 响应文件封面 服务内容及服务邀请应答表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工程量清单.docx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不存在磋商文件规定的其他做无效磋商处理的情况</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评审内容包含：①服务目标；②服务计划；③技术方案；赋分标准24分：每项评审内容不存在缺陷得 8 分，满分 24分；每项评审内容每存在一处缺陷扣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 ③保证人员按时到岗措施。赋分标准（12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 计划及保 证措施</w:t>
            </w:r>
          </w:p>
        </w:tc>
        <w:tc>
          <w:tcPr>
            <w:tcW w:type="dxa" w:w="2492"/>
          </w:tcPr>
          <w:p>
            <w:pPr>
              <w:pStyle w:val="null3"/>
            </w:pPr>
            <w:r>
              <w:rPr>
                <w:rFonts w:ascii="仿宋_GB2312" w:hAnsi="仿宋_GB2312" w:cs="仿宋_GB2312" w:eastAsia="仿宋_GB2312"/>
              </w:rPr>
              <w:t>评审内容包含：①各阶段进度控制措施；②进度控制保证措施。③安全作业保证措施; 赋分标准（12 分）：每项评审内容不存在缺陷得4分，满分12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 ③突发事件应急人员安排。 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 赋分标准（8 分）：每项评审内容不存在缺陷得 4 分，满分8分；每项评审内容每存在一处缺陷扣 1 分，扣完为止；未提供不得分。（说明：存在下列情形之一的属于内容缺陷： ①内容与项目需求不吻合、层次未细化的；②阐述未从实际出发，不切合项目背景、项目需求的；③存在抄袭或套用其他地区内容或与本项目无关的；④前后逻辑错误的； ⑤无具体详细的阐述、实施性不强的；⑥科学原理或常识 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有针对本项目的有利于采购人的合理化建设性意见及后续服务措施承诺，每提出一项得 3分，最高得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 7 人及以上得 6 分；②实施团队人员配备 4-6 人得 4 分； ③实施团队人员配备1-3 人得 2 分。 需提供佐证材料，包括但不限于身份证、岗位证等，本项最高得 6 分，未提供不得分。 2、服务团队人员（不包含项目负责人）每具有一个中级职称得 1 分，高级职称得 2 分，本项最多得 4 分，需提供佐证材料，未提供不得分。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 月1日至今）的类似业绩（按合同签订时间计算）每个计 2分，最多计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 10分，其他各供应商的最后报价得分按下列公式计算：磋商报价得分=（磋商基准价/最后磋商报价）×10%×100。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