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BE9D55">
      <w:pPr>
        <w:tabs>
          <w:tab w:val="center" w:pos="4450"/>
        </w:tabs>
        <w:spacing w:beforeLines="50" w:line="600" w:lineRule="exact"/>
        <w:ind w:right="-353" w:rightChars="-168"/>
        <w:jc w:val="center"/>
        <w:textAlignment w:val="baseline"/>
        <w:rPr>
          <w:rFonts w:hint="eastAsia" w:ascii="仿宋_GB2312" w:hAnsi="仿宋_GB2312" w:eastAsia="仿宋_GB2312" w:cs="仿宋_GB2312"/>
          <w:b/>
          <w:sz w:val="48"/>
          <w:szCs w:val="48"/>
          <w:lang w:eastAsia="zh-CN"/>
        </w:rPr>
      </w:pPr>
      <w:r>
        <w:rPr>
          <w:rFonts w:hint="eastAsia" w:ascii="仿宋_GB2312" w:hAnsi="仿宋_GB2312" w:eastAsia="仿宋_GB2312" w:cs="仿宋_GB2312"/>
          <w:b/>
          <w:sz w:val="48"/>
          <w:szCs w:val="48"/>
          <w:lang w:eastAsia="zh-CN"/>
        </w:rPr>
        <w:t>勉县特殊教育学校新校区改造工程</w:t>
      </w:r>
    </w:p>
    <w:p w14:paraId="67B78836">
      <w:pPr>
        <w:tabs>
          <w:tab w:val="center" w:pos="4450"/>
        </w:tabs>
        <w:spacing w:beforeLines="50" w:line="600" w:lineRule="exact"/>
        <w:ind w:right="-353" w:rightChars="-168"/>
        <w:jc w:val="center"/>
        <w:textAlignment w:val="baseline"/>
        <w:rPr>
          <w:rFonts w:hint="eastAsia" w:ascii="仿宋_GB2312" w:hAnsi="仿宋_GB2312" w:eastAsia="仿宋_GB2312" w:cs="仿宋_GB2312"/>
          <w:b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  <w:lang w:val="en-US" w:eastAsia="zh-CN"/>
        </w:rPr>
        <w:t>采购需求</w:t>
      </w:r>
    </w:p>
    <w:p w14:paraId="45C56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279" w:leftChars="133" w:firstLine="278" w:firstLineChars="99"/>
        <w:textAlignment w:val="baseline"/>
        <w:outlineLvl w:val="0"/>
        <w:rPr>
          <w:rFonts w:ascii="仿宋_GB2312" w:hAnsi="仿宋_GB2312" w:eastAsia="仿宋_GB2312" w:cs="仿宋_GB2312"/>
          <w:b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工程概况：</w:t>
      </w:r>
    </w:p>
    <w:p w14:paraId="1CB8F1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48" w:firstLineChars="196"/>
        <w:textAlignment w:val="auto"/>
        <w:rPr>
          <w:rFonts w:hint="eastAsia" w:ascii="仿宋_GB2312" w:hAnsi="仿宋" w:eastAsia="仿宋_GB2312" w:cs="黑体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黑体"/>
          <w:sz w:val="28"/>
          <w:szCs w:val="28"/>
          <w:highlight w:val="none"/>
          <w:lang w:eastAsia="zh-CN"/>
        </w:rPr>
        <w:t>勉县特殊教育学校新校区改造工程</w:t>
      </w:r>
      <w:r>
        <w:rPr>
          <w:rFonts w:hint="eastAsia" w:ascii="仿宋_GB2312" w:hAnsi="仿宋" w:eastAsia="仿宋_GB2312" w:cs="黑体"/>
          <w:sz w:val="28"/>
          <w:szCs w:val="28"/>
          <w:highlight w:val="none"/>
        </w:rPr>
        <w:t>，建设地点为</w:t>
      </w:r>
      <w:r>
        <w:rPr>
          <w:rFonts w:hint="eastAsia" w:ascii="仿宋_GB2312" w:hAnsi="仿宋" w:eastAsia="仿宋_GB2312" w:cs="黑体"/>
          <w:sz w:val="28"/>
          <w:szCs w:val="28"/>
          <w:highlight w:val="none"/>
          <w:lang w:eastAsia="zh-CN"/>
        </w:rPr>
        <w:t>特殊教育学校</w:t>
      </w:r>
      <w:r>
        <w:rPr>
          <w:rFonts w:hint="eastAsia" w:ascii="仿宋_GB2312" w:hAnsi="仿宋" w:eastAsia="仿宋_GB2312" w:cs="黑体"/>
          <w:sz w:val="28"/>
          <w:szCs w:val="28"/>
          <w:highlight w:val="none"/>
          <w:lang w:val="en-US" w:eastAsia="zh-CN"/>
        </w:rPr>
        <w:t>校内</w:t>
      </w:r>
      <w:r>
        <w:rPr>
          <w:rFonts w:hint="eastAsia" w:ascii="仿宋_GB2312" w:hAnsi="仿宋" w:eastAsia="仿宋_GB2312" w:cs="黑体"/>
          <w:sz w:val="28"/>
          <w:szCs w:val="28"/>
          <w:highlight w:val="none"/>
          <w:lang w:eastAsia="zh-CN"/>
        </w:rPr>
        <w:t>。主要</w:t>
      </w:r>
      <w:r>
        <w:rPr>
          <w:rFonts w:hint="eastAsia" w:ascii="仿宋_GB2312" w:hAnsi="仿宋" w:eastAsia="仿宋_GB2312" w:cs="黑体"/>
          <w:sz w:val="28"/>
          <w:szCs w:val="28"/>
          <w:highlight w:val="none"/>
          <w:lang w:val="en-US" w:eastAsia="zh-CN"/>
        </w:rPr>
        <w:t>建设内容为：改造教学楼1270m2，教学辅助房55m2；宿办楼140m2等工程。具体施工内容，详见施工图纸。</w:t>
      </w:r>
    </w:p>
    <w:p w14:paraId="42951BEA">
      <w:pPr>
        <w:keepNext w:val="0"/>
        <w:keepLines w:val="0"/>
        <w:pageBreakBefore w:val="0"/>
        <w:tabs>
          <w:tab w:val="center" w:pos="44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2223" w:leftChars="269" w:hanging="1658" w:hangingChars="590"/>
        <w:textAlignment w:val="baseline"/>
        <w:rPr>
          <w:rFonts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工期与质量等级要求：</w:t>
      </w:r>
    </w:p>
    <w:p w14:paraId="4E449D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51" w:firstLineChars="196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工   期：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90日历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天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    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质量等级：合格</w:t>
      </w:r>
    </w:p>
    <w:p w14:paraId="16569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51" w:firstLineChars="196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</w:p>
    <w:p w14:paraId="11BECE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51" w:firstLineChars="196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具体详见招标文件</w:t>
      </w:r>
      <w:bookmarkStart w:id="0" w:name="_GoBack"/>
      <w:bookmarkEnd w:id="0"/>
    </w:p>
    <w:p w14:paraId="7E88FB5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FB107B"/>
    <w:rsid w:val="18D349A7"/>
    <w:rsid w:val="2EFB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2026-11-06T00:57:00Z</dcterms:created>
  <dc:creator>古井</dc:creator>
  <cp:lastModifiedBy>古井</cp:lastModifiedBy>
  <dcterms:modified xsi:type="dcterms:W3CDTF">2026-11-06T00:58:15Z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6D972B8E4FBE4B6C811EE6EE502DBB8A_11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