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569289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jc w:val="center"/>
        <w:textAlignment w:val="auto"/>
        <w:rPr>
          <w:rFonts w:hint="eastAsia" w:asciiTheme="minorEastAsia" w:hAnsiTheme="minorEastAsia" w:eastAsiaTheme="minorEastAsia" w:cstheme="minorEastAsia"/>
          <w:b/>
          <w:bCs/>
          <w:spacing w:val="0"/>
          <w:position w:val="0"/>
          <w:sz w:val="32"/>
          <w:szCs w:val="3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pacing w:val="0"/>
          <w:position w:val="0"/>
          <w:sz w:val="32"/>
          <w:szCs w:val="32"/>
          <w:lang w:val="en-US" w:eastAsia="zh-CN"/>
        </w:rPr>
        <w:t>非“●”或“▲”技术服务要求偏离表</w:t>
      </w:r>
    </w:p>
    <w:p w14:paraId="79404F8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</w:pP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lang w:val="en-US" w:eastAsia="zh-CN"/>
        </w:rPr>
        <w:t>项目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>名称：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  <w:t xml:space="preserve">           </w:t>
      </w:r>
    </w:p>
    <w:p w14:paraId="435F793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  <w:lang w:eastAsia="zh-CN"/>
        </w:rPr>
      </w:pP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>项目编号：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  <w:t xml:space="preserve">   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  <w:t xml:space="preserve">    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 xml:space="preserve">      </w:t>
      </w:r>
    </w:p>
    <w:tbl>
      <w:tblPr>
        <w:tblStyle w:val="11"/>
        <w:tblW w:w="8792" w:type="dxa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942"/>
        <w:gridCol w:w="1995"/>
        <w:gridCol w:w="3278"/>
        <w:gridCol w:w="1569"/>
        <w:gridCol w:w="1008"/>
      </w:tblGrid>
      <w:tr w14:paraId="1D4968C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20" w:hRule="atLeast"/>
          <w:jc w:val="center"/>
        </w:trPr>
        <w:tc>
          <w:tcPr>
            <w:tcW w:w="942" w:type="dxa"/>
            <w:noWrap w:val="0"/>
            <w:vAlign w:val="center"/>
          </w:tcPr>
          <w:p w14:paraId="167CD2A0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  <w:t>序号</w:t>
            </w:r>
          </w:p>
        </w:tc>
        <w:tc>
          <w:tcPr>
            <w:tcW w:w="1995" w:type="dxa"/>
            <w:noWrap w:val="0"/>
            <w:vAlign w:val="center"/>
          </w:tcPr>
          <w:p w14:paraId="7E70CA30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  <w:lang w:val="en-US" w:eastAsia="zh-CN"/>
              </w:rPr>
              <w:t>磋商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  <w:t>文件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  <w:lang w:val="en-US" w:eastAsia="zh-CN"/>
              </w:rPr>
              <w:t>非“●”或“▲”技术服务要求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  <w:t>要求</w:t>
            </w:r>
          </w:p>
        </w:tc>
        <w:tc>
          <w:tcPr>
            <w:tcW w:w="3278" w:type="dxa"/>
            <w:noWrap w:val="0"/>
            <w:vAlign w:val="center"/>
          </w:tcPr>
          <w:p w14:paraId="7101FB41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  <w:lang w:val="en-US" w:eastAsia="zh-CN"/>
              </w:rPr>
              <w:t>响应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  <w:t>文件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  <w:lang w:val="en-US" w:eastAsia="zh-CN"/>
              </w:rPr>
              <w:t>非“●”或“▲”技术服务要求及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  <w:t>要求响应</w:t>
            </w:r>
          </w:p>
        </w:tc>
        <w:tc>
          <w:tcPr>
            <w:tcW w:w="1569" w:type="dxa"/>
            <w:noWrap w:val="0"/>
            <w:vAlign w:val="center"/>
          </w:tcPr>
          <w:p w14:paraId="3A343CAB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  <w:t>偏离情况</w:t>
            </w:r>
          </w:p>
        </w:tc>
        <w:tc>
          <w:tcPr>
            <w:tcW w:w="1008" w:type="dxa"/>
            <w:noWrap w:val="0"/>
            <w:vAlign w:val="center"/>
          </w:tcPr>
          <w:p w14:paraId="5C3CE272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  <w:t>说明</w:t>
            </w:r>
          </w:p>
        </w:tc>
      </w:tr>
      <w:tr w14:paraId="28B8623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4989B11C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95" w:type="dxa"/>
            <w:noWrap w:val="0"/>
            <w:vAlign w:val="top"/>
          </w:tcPr>
          <w:p w14:paraId="030D37E8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  <w:lang w:eastAsia="zh-CN"/>
              </w:rPr>
            </w:pPr>
          </w:p>
        </w:tc>
        <w:tc>
          <w:tcPr>
            <w:tcW w:w="3278" w:type="dxa"/>
            <w:noWrap w:val="0"/>
            <w:vAlign w:val="top"/>
          </w:tcPr>
          <w:p w14:paraId="4B98FC01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569" w:type="dxa"/>
            <w:noWrap w:val="0"/>
            <w:vAlign w:val="top"/>
          </w:tcPr>
          <w:p w14:paraId="3078B086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008" w:type="dxa"/>
            <w:noWrap w:val="0"/>
            <w:vAlign w:val="top"/>
          </w:tcPr>
          <w:p w14:paraId="558A383F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  <w:tr w14:paraId="6B7C321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2" w:hRule="atLeast"/>
          <w:jc w:val="center"/>
        </w:trPr>
        <w:tc>
          <w:tcPr>
            <w:tcW w:w="942" w:type="dxa"/>
            <w:noWrap w:val="0"/>
            <w:vAlign w:val="top"/>
          </w:tcPr>
          <w:p w14:paraId="1537C2C3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95" w:type="dxa"/>
            <w:noWrap w:val="0"/>
            <w:vAlign w:val="top"/>
          </w:tcPr>
          <w:p w14:paraId="28483BFD">
            <w:pPr>
              <w:spacing w:line="400" w:lineRule="atLeast"/>
              <w:jc w:val="center"/>
              <w:rPr>
                <w:rFonts w:hint="default" w:asciiTheme="minorEastAsia" w:hAnsiTheme="minorEastAsia" w:eastAsiaTheme="minorEastAsia" w:cstheme="minorEastAsia"/>
                <w:b w:val="0"/>
                <w:bCs w:val="0"/>
                <w:color w:val="auto"/>
                <w:sz w:val="24"/>
                <w:lang w:val="en-US" w:eastAsia="zh-CN"/>
              </w:rPr>
            </w:pPr>
          </w:p>
        </w:tc>
        <w:tc>
          <w:tcPr>
            <w:tcW w:w="3278" w:type="dxa"/>
            <w:noWrap w:val="0"/>
            <w:vAlign w:val="top"/>
          </w:tcPr>
          <w:p w14:paraId="51613759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  <w:bookmarkStart w:id="0" w:name="_GoBack"/>
            <w:bookmarkEnd w:id="0"/>
          </w:p>
        </w:tc>
        <w:tc>
          <w:tcPr>
            <w:tcW w:w="1569" w:type="dxa"/>
            <w:noWrap w:val="0"/>
            <w:vAlign w:val="top"/>
          </w:tcPr>
          <w:p w14:paraId="787D8ABF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008" w:type="dxa"/>
            <w:noWrap w:val="0"/>
            <w:vAlign w:val="top"/>
          </w:tcPr>
          <w:p w14:paraId="5E881DAD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  <w:tr w14:paraId="576C26E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1126BEB5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95" w:type="dxa"/>
            <w:noWrap w:val="0"/>
            <w:vAlign w:val="top"/>
          </w:tcPr>
          <w:p w14:paraId="212E3F98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3278" w:type="dxa"/>
            <w:noWrap w:val="0"/>
            <w:vAlign w:val="top"/>
          </w:tcPr>
          <w:p w14:paraId="786FCE4A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569" w:type="dxa"/>
            <w:noWrap w:val="0"/>
            <w:vAlign w:val="top"/>
          </w:tcPr>
          <w:p w14:paraId="721AAFD5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008" w:type="dxa"/>
            <w:noWrap w:val="0"/>
            <w:vAlign w:val="top"/>
          </w:tcPr>
          <w:p w14:paraId="2594F211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  <w:tr w14:paraId="0EB4B72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76E970F2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95" w:type="dxa"/>
            <w:noWrap w:val="0"/>
            <w:vAlign w:val="top"/>
          </w:tcPr>
          <w:p w14:paraId="0D99709C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3278" w:type="dxa"/>
            <w:noWrap w:val="0"/>
            <w:vAlign w:val="top"/>
          </w:tcPr>
          <w:p w14:paraId="1482C585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569" w:type="dxa"/>
            <w:noWrap w:val="0"/>
            <w:vAlign w:val="top"/>
          </w:tcPr>
          <w:p w14:paraId="1A1A6BFD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008" w:type="dxa"/>
            <w:noWrap w:val="0"/>
            <w:vAlign w:val="top"/>
          </w:tcPr>
          <w:p w14:paraId="2C0C41F5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  <w:tr w14:paraId="7896ED5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4D6E4A24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95" w:type="dxa"/>
            <w:noWrap w:val="0"/>
            <w:vAlign w:val="top"/>
          </w:tcPr>
          <w:p w14:paraId="7C2CDB10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3278" w:type="dxa"/>
            <w:noWrap w:val="0"/>
            <w:vAlign w:val="top"/>
          </w:tcPr>
          <w:p w14:paraId="38087B3B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569" w:type="dxa"/>
            <w:noWrap w:val="0"/>
            <w:vAlign w:val="top"/>
          </w:tcPr>
          <w:p w14:paraId="10CDDD33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008" w:type="dxa"/>
            <w:noWrap w:val="0"/>
            <w:vAlign w:val="top"/>
          </w:tcPr>
          <w:p w14:paraId="643DB5FE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  <w:tr w14:paraId="0409D5A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215C42AD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95" w:type="dxa"/>
            <w:noWrap w:val="0"/>
            <w:vAlign w:val="top"/>
          </w:tcPr>
          <w:p w14:paraId="1BB3ECD1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3278" w:type="dxa"/>
            <w:noWrap w:val="0"/>
            <w:vAlign w:val="top"/>
          </w:tcPr>
          <w:p w14:paraId="7A5B3595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569" w:type="dxa"/>
            <w:noWrap w:val="0"/>
            <w:vAlign w:val="top"/>
          </w:tcPr>
          <w:p w14:paraId="6904F4F1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008" w:type="dxa"/>
            <w:noWrap w:val="0"/>
            <w:vAlign w:val="top"/>
          </w:tcPr>
          <w:p w14:paraId="4B28D6FC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</w:tbl>
    <w:p w14:paraId="478E0605">
      <w:pPr>
        <w:pStyle w:val="5"/>
        <w:ind w:left="0" w:leftChars="0" w:firstLine="0" w:firstLineChars="0"/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30"/>
          <w:szCs w:val="30"/>
        </w:rPr>
      </w:pPr>
    </w:p>
    <w:p w14:paraId="344B9BE5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0"/>
        <w:jc w:val="left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备注：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1.本表只填写响应文件中与竞争性磋商文件“第三章 磋商项目技术、服务、商务及其他要求”“3.2.2”内非“●”或“▲”技术服务要求中有偏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kern w:val="0"/>
          <w:sz w:val="24"/>
          <w:szCs w:val="24"/>
          <w:lang w:val="en-US" w:eastAsia="zh-CN" w:bidi="ar"/>
        </w:rPr>
        <w:t>离（包括正偏离和负偏离）的内容，响应文件中内容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与竞争性磋商文件要求完全一致的，不用在此表中列出，但必须提交空白表及落款处必须加盖公章。</w:t>
      </w:r>
    </w:p>
    <w:p w14:paraId="749D5568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2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.供应商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不得虚假响应，否则将取消其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成交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资格，并按有关规定进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行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处罚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eastAsia="zh-CN"/>
        </w:rPr>
        <w:t>。</w:t>
      </w:r>
    </w:p>
    <w:p w14:paraId="40C7B547">
      <w:pPr>
        <w:spacing w:line="400" w:lineRule="atLeast"/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</w:pPr>
    </w:p>
    <w:p w14:paraId="4C98B1D6">
      <w:pPr>
        <w:spacing w:line="400" w:lineRule="atLeast"/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</w:pPr>
    </w:p>
    <w:p w14:paraId="3BB0574F">
      <w:pPr>
        <w:spacing w:line="400" w:lineRule="atLeast"/>
        <w:rPr>
          <w:rFonts w:hint="eastAsia" w:ascii="仿宋" w:hAnsi="仿宋" w:eastAsia="仿宋" w:cs="仿宋"/>
          <w:b w:val="0"/>
          <w:bCs w:val="0"/>
          <w:color w:val="auto"/>
          <w:sz w:val="24"/>
        </w:rPr>
      </w:pPr>
    </w:p>
    <w:p w14:paraId="00B67C28">
      <w:pPr>
        <w:rPr>
          <w:rFonts w:hint="eastAsia" w:ascii="仿宋" w:hAnsi="仿宋" w:eastAsia="仿宋" w:cs="仿宋"/>
          <w:b w:val="0"/>
          <w:bCs w:val="0"/>
          <w:color w:val="auto"/>
        </w:rPr>
      </w:pPr>
    </w:p>
    <w:p w14:paraId="1D2FD5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224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</w:rPr>
        <w:t>供应商：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  <w:u w:val="single"/>
        </w:rPr>
        <w:t xml:space="preserve">           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  <w:u w:val="single"/>
          <w:lang w:val="en-US" w:eastAsia="zh-CN"/>
        </w:rPr>
        <w:t xml:space="preserve"> （供应商全称并加盖公章）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</w:rPr>
        <w:t xml:space="preserve">             </w:t>
      </w:r>
    </w:p>
    <w:p w14:paraId="3A7706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224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  <w:u w:val="single"/>
        </w:rPr>
      </w:pPr>
      <w:r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</w:rPr>
        <w:t>法定代表人或被授权代表：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  <w:u w:val="single"/>
        </w:rPr>
        <w:t xml:space="preserve">     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  <w:u w:val="single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  <w:u w:val="single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</w:rPr>
        <w:t>（签字或盖章）</w:t>
      </w:r>
    </w:p>
    <w:p w14:paraId="4000129D">
      <w:pPr>
        <w:ind w:firstLine="2240" w:firstLineChars="800"/>
        <w:rPr>
          <w:rFonts w:hint="eastAsia" w:ascii="宋体" w:hAnsi="宋体" w:eastAsia="宋体" w:cs="宋体"/>
          <w:b w:val="0"/>
          <w:bCs w:val="0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日  期：  年 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 月 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U5ZDUzMjc5YWQ2YzY1Y2VlYzUyMjM5YThiZmM4OTUifQ=="/>
  </w:docVars>
  <w:rsids>
    <w:rsidRoot w:val="478D2A5A"/>
    <w:rsid w:val="002E7AA1"/>
    <w:rsid w:val="004B6122"/>
    <w:rsid w:val="10F61517"/>
    <w:rsid w:val="144B2C98"/>
    <w:rsid w:val="17D82A95"/>
    <w:rsid w:val="18954E2A"/>
    <w:rsid w:val="18D12C37"/>
    <w:rsid w:val="19934F78"/>
    <w:rsid w:val="1B574618"/>
    <w:rsid w:val="1BDC68CC"/>
    <w:rsid w:val="1D0936F0"/>
    <w:rsid w:val="1E3D18A3"/>
    <w:rsid w:val="21A32365"/>
    <w:rsid w:val="243D56DE"/>
    <w:rsid w:val="2513335E"/>
    <w:rsid w:val="257638ED"/>
    <w:rsid w:val="28980071"/>
    <w:rsid w:val="2D7F3C53"/>
    <w:rsid w:val="311346E6"/>
    <w:rsid w:val="312132A7"/>
    <w:rsid w:val="37C52BDE"/>
    <w:rsid w:val="3B616168"/>
    <w:rsid w:val="4637307F"/>
    <w:rsid w:val="46733A42"/>
    <w:rsid w:val="478D2A5A"/>
    <w:rsid w:val="4D714816"/>
    <w:rsid w:val="4E2F6BAB"/>
    <w:rsid w:val="532A16EF"/>
    <w:rsid w:val="54C06815"/>
    <w:rsid w:val="563665FD"/>
    <w:rsid w:val="56C37427"/>
    <w:rsid w:val="57505403"/>
    <w:rsid w:val="59EA1BD8"/>
    <w:rsid w:val="5C690933"/>
    <w:rsid w:val="5D7E2D63"/>
    <w:rsid w:val="5E5E716F"/>
    <w:rsid w:val="5E756D27"/>
    <w:rsid w:val="5EE02806"/>
    <w:rsid w:val="617C580C"/>
    <w:rsid w:val="644D348F"/>
    <w:rsid w:val="67DA328C"/>
    <w:rsid w:val="6CB322FE"/>
    <w:rsid w:val="70A66401"/>
    <w:rsid w:val="72B50B7E"/>
    <w:rsid w:val="73F44D60"/>
    <w:rsid w:val="76992564"/>
    <w:rsid w:val="77043E82"/>
    <w:rsid w:val="7D9029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260" w:beforeLines="0" w:after="260" w:afterLines="0" w:line="416" w:lineRule="auto"/>
      <w:outlineLvl w:val="1"/>
    </w:pPr>
    <w:rPr>
      <w:rFonts w:ascii="Arial" w:hAnsi="Arial" w:eastAsia="黑体"/>
      <w:b/>
      <w:bCs/>
      <w:kern w:val="2"/>
      <w:sz w:val="32"/>
      <w:szCs w:val="32"/>
      <w:lang w:val="en-US" w:eastAsia="zh-CN" w:bidi="ar-SA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paragraph" w:styleId="4">
    <w:name w:val="heading 4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character" w:default="1" w:styleId="12">
    <w:name w:val="Default Paragraph Font"/>
    <w:semiHidden/>
    <w:qFormat/>
    <w:uiPriority w:val="0"/>
  </w:style>
  <w:style w:type="table" w:default="1" w:styleId="11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Normal Indent"/>
    <w:basedOn w:val="1"/>
    <w:next w:val="6"/>
    <w:autoRedefine/>
    <w:qFormat/>
    <w:uiPriority w:val="0"/>
    <w:pPr>
      <w:ind w:firstLine="420"/>
    </w:pPr>
    <w:rPr>
      <w:szCs w:val="20"/>
    </w:rPr>
  </w:style>
  <w:style w:type="paragraph" w:styleId="6">
    <w:name w:val="toc 4"/>
    <w:basedOn w:val="1"/>
    <w:next w:val="1"/>
    <w:autoRedefine/>
    <w:qFormat/>
    <w:uiPriority w:val="0"/>
    <w:pPr>
      <w:ind w:left="630"/>
      <w:jc w:val="left"/>
    </w:pPr>
    <w:rPr>
      <w:sz w:val="18"/>
      <w:szCs w:val="18"/>
    </w:rPr>
  </w:style>
  <w:style w:type="paragraph" w:styleId="7">
    <w:name w:val="Body Text Indent"/>
    <w:basedOn w:val="1"/>
    <w:next w:val="8"/>
    <w:autoRedefine/>
    <w:qFormat/>
    <w:uiPriority w:val="0"/>
    <w:pPr>
      <w:spacing w:after="120"/>
      <w:ind w:left="420" w:leftChars="200"/>
    </w:pPr>
    <w:rPr>
      <w:b/>
      <w:color w:val="000000"/>
      <w:kern w:val="0"/>
      <w:sz w:val="24"/>
      <w:szCs w:val="24"/>
    </w:rPr>
  </w:style>
  <w:style w:type="paragraph" w:styleId="8">
    <w:name w:val="envelope return"/>
    <w:basedOn w:val="1"/>
    <w:autoRedefine/>
    <w:qFormat/>
    <w:uiPriority w:val="0"/>
    <w:pPr>
      <w:snapToGrid w:val="0"/>
    </w:pPr>
    <w:rPr>
      <w:rFonts w:ascii="Arial" w:hAnsi="Arial"/>
    </w:rPr>
  </w:style>
  <w:style w:type="paragraph" w:styleId="9">
    <w:name w:val="Message Header"/>
    <w:basedOn w:val="1"/>
    <w:autoRedefine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080" w:leftChars="500" w:hanging="1080" w:hangingChars="500"/>
    </w:pPr>
    <w:rPr>
      <w:rFonts w:ascii="Cambria" w:hAnsi="Cambria" w:eastAsia="宋体" w:cs="Times New Roman"/>
      <w:sz w:val="24"/>
    </w:rPr>
  </w:style>
  <w:style w:type="paragraph" w:styleId="10">
    <w:name w:val="Body Text First Indent 2"/>
    <w:basedOn w:val="7"/>
    <w:next w:val="1"/>
    <w:autoRedefine/>
    <w:qFormat/>
    <w:uiPriority w:val="0"/>
    <w:pPr>
      <w:ind w:firstLine="420" w:firstLineChars="200"/>
    </w:pPr>
    <w:rPr>
      <w:sz w:val="21"/>
    </w:rPr>
  </w:style>
  <w:style w:type="character" w:styleId="13">
    <w:name w:val="Strong"/>
    <w:basedOn w:val="12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276</Words>
  <Characters>282</Characters>
  <Lines>0</Lines>
  <Paragraphs>0</Paragraphs>
  <TotalTime>15</TotalTime>
  <ScaleCrop>false</ScaleCrop>
  <LinksUpToDate>false</LinksUpToDate>
  <CharactersWithSpaces>357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2023-06-08T08:53:00Z</dcterms:created>
  <dc:creator>陕西中技招标有限公司</dc:creator>
  <cp:lastModifiedBy>soul</cp:lastModifiedBy>
  <dcterms:modified xsi:type="dcterms:W3CDTF">2026-07-17T07:02:36Z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4294B7F5C2454B6DB5C8A82AC9E9DEA2_11</vt:lpwstr>
  </property>
  <property fmtid="{D5CDD505-2E9C-101B-9397-08002B2CF9AE}" pid="4" name="KSOTemplateDocerSaveRecord">
    <vt:lpwstr>eyJoZGlkIjoiMjkzNGRhNjFiZDM0MWFkNmFjMTY0ZjZlN2VjYjdjMzEiLCJ1c2VySWQiOiIzMjUzMDc2MzkifQ==</vt:lpwstr>
  </property>
</Properties>
</file>