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5AEB0" w14:textId="1C72EDDA" w:rsidR="00BA153F" w:rsidRPr="00352C01" w:rsidRDefault="00BB0BD8" w:rsidP="00BB0BD8">
      <w:pPr>
        <w:jc w:val="center"/>
        <w:rPr>
          <w:rFonts w:ascii="宋体" w:eastAsia="宋体" w:hAnsi="宋体" w:hint="eastAsia"/>
          <w:sz w:val="28"/>
          <w:szCs w:val="28"/>
        </w:rPr>
      </w:pPr>
      <w:bookmarkStart w:id="0" w:name="_Hlk241675320"/>
      <w:r w:rsidRPr="00352C01">
        <w:rPr>
          <w:rFonts w:ascii="宋体" w:eastAsia="宋体" w:hAnsi="宋体" w:hint="eastAsia"/>
          <w:sz w:val="28"/>
          <w:szCs w:val="28"/>
        </w:rPr>
        <w:t>采购需求</w:t>
      </w:r>
    </w:p>
    <w:p w14:paraId="714A1711" w14:textId="77777777" w:rsidR="00BB0BD8" w:rsidRPr="00BB0BD8" w:rsidRDefault="00BB0BD8" w:rsidP="00BB0BD8">
      <w:pPr>
        <w:widowControl/>
        <w:spacing w:line="360" w:lineRule="auto"/>
        <w:jc w:val="left"/>
        <w:rPr>
          <w:rFonts w:ascii="宋体" w:eastAsia="宋体" w:hAnsi="宋体" w:cs="Times New Roman" w:hint="eastAsia"/>
          <w:kern w:val="0"/>
          <w:sz w:val="24"/>
          <w:szCs w:val="24"/>
          <w:lang w:eastAsia="zh-Hans"/>
        </w:rPr>
      </w:pPr>
      <w:r w:rsidRPr="00BB0BD8">
        <w:rPr>
          <w:rFonts w:ascii="宋体" w:eastAsia="宋体" w:hAnsi="宋体" w:cs="仿宋_GB2312"/>
          <w:kern w:val="0"/>
          <w:sz w:val="24"/>
          <w:szCs w:val="24"/>
          <w:lang w:eastAsia="zh-Hans"/>
        </w:rPr>
        <w:t>采购包1：</w:t>
      </w:r>
    </w:p>
    <w:p w14:paraId="4263DA31" w14:textId="77777777" w:rsidR="00BB0BD8" w:rsidRPr="00BB0BD8" w:rsidRDefault="00BB0BD8" w:rsidP="00BB0BD8">
      <w:pPr>
        <w:widowControl/>
        <w:spacing w:line="360" w:lineRule="auto"/>
        <w:jc w:val="left"/>
        <w:rPr>
          <w:rFonts w:ascii="宋体" w:eastAsia="宋体" w:hAnsi="宋体" w:cs="仿宋_GB2312" w:hint="eastAsia"/>
          <w:kern w:val="0"/>
          <w:sz w:val="24"/>
          <w:szCs w:val="24"/>
        </w:rPr>
      </w:pPr>
      <w:r w:rsidRPr="00BB0BD8">
        <w:rPr>
          <w:rFonts w:ascii="宋体" w:eastAsia="宋体" w:hAnsi="宋体" w:cs="仿宋_GB2312"/>
          <w:kern w:val="0"/>
          <w:sz w:val="24"/>
          <w:szCs w:val="24"/>
          <w:lang w:eastAsia="zh-Hans"/>
        </w:rPr>
        <w:t>标的名称：3D激光共焦扫描显微镜项目</w:t>
      </w:r>
    </w:p>
    <w:tbl>
      <w:tblPr>
        <w:tblW w:w="893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5"/>
        <w:gridCol w:w="6839"/>
      </w:tblGrid>
      <w:tr w:rsidR="00BB0BD8" w:rsidRPr="00BB0BD8" w14:paraId="6BFBEEF1" w14:textId="77777777" w:rsidTr="00393735">
        <w:tc>
          <w:tcPr>
            <w:tcW w:w="817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81809C" w14:textId="77777777" w:rsidR="00BB0BD8" w:rsidRPr="00BB0BD8" w:rsidRDefault="00BB0BD8" w:rsidP="00BB0BD8">
            <w:pPr>
              <w:spacing w:before="120" w:after="120" w:line="360" w:lineRule="auto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bookmarkStart w:id="1" w:name="_Hlk241675331"/>
            <w:bookmarkEnd w:id="0"/>
            <w:r w:rsidRPr="00BB0BD8">
              <w:rPr>
                <w:rFonts w:ascii="宋体" w:eastAsia="宋体" w:hAnsi="宋体" w:cs="Times New Roman"/>
                <w:sz w:val="24"/>
                <w:szCs w:val="24"/>
              </w:rPr>
              <w:t>序号</w:t>
            </w:r>
          </w:p>
        </w:tc>
        <w:tc>
          <w:tcPr>
            <w:tcW w:w="1275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52FB0C6" w14:textId="77777777" w:rsidR="00BB0BD8" w:rsidRPr="00BB0BD8" w:rsidRDefault="00BB0BD8" w:rsidP="00BB0BD8">
            <w:pPr>
              <w:spacing w:before="120" w:after="120" w:line="360" w:lineRule="auto"/>
              <w:rPr>
                <w:rFonts w:ascii="宋体" w:eastAsia="宋体" w:hAnsi="宋体" w:cs="仿宋_GB2312" w:hint="eastAsia"/>
                <w:sz w:val="24"/>
                <w:szCs w:val="24"/>
              </w:rPr>
            </w:pPr>
            <w:r w:rsidRPr="00BB0BD8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839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19D5613" w14:textId="77777777" w:rsidR="00BB0BD8" w:rsidRPr="00BB0BD8" w:rsidRDefault="00BB0BD8" w:rsidP="00BB0BD8">
            <w:pPr>
              <w:spacing w:before="120" w:after="120" w:line="360" w:lineRule="auto"/>
              <w:rPr>
                <w:rFonts w:ascii="宋体" w:eastAsia="宋体" w:hAnsi="宋体" w:cs="仿宋_GB2312" w:hint="eastAsia"/>
                <w:sz w:val="24"/>
                <w:szCs w:val="24"/>
              </w:rPr>
            </w:pPr>
            <w:r w:rsidRPr="00BB0BD8"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BB0BD8" w:rsidRPr="00BB0BD8" w14:paraId="13337754" w14:textId="77777777" w:rsidTr="00393735">
        <w:tc>
          <w:tcPr>
            <w:tcW w:w="817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B0A7DCD" w14:textId="77777777" w:rsidR="00BB0BD8" w:rsidRPr="00BB0BD8" w:rsidRDefault="00BB0BD8" w:rsidP="00BB0BD8">
            <w:pPr>
              <w:widowControl/>
              <w:spacing w:line="360" w:lineRule="auto"/>
              <w:jc w:val="left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BB0BD8">
              <w:rPr>
                <w:rFonts w:ascii="宋体" w:eastAsia="宋体" w:hAnsi="宋体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88EAD4" w14:textId="77777777" w:rsidR="00BB0BD8" w:rsidRPr="00BB0BD8" w:rsidRDefault="00BB0BD8" w:rsidP="00BB0BD8">
            <w:pPr>
              <w:spacing w:before="120" w:after="120" w:line="360" w:lineRule="auto"/>
              <w:rPr>
                <w:rFonts w:ascii="宋体" w:eastAsia="宋体" w:hAnsi="宋体" w:cs="仿宋_GB2312" w:hint="eastAsia"/>
                <w:sz w:val="24"/>
                <w:szCs w:val="24"/>
              </w:rPr>
            </w:pPr>
          </w:p>
        </w:tc>
        <w:tc>
          <w:tcPr>
            <w:tcW w:w="6839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BA59A3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光源与光学系统</w:t>
            </w:r>
          </w:p>
          <w:p w14:paraId="2B18EEBE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★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配置双光源：光源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为波长在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405nm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±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2nm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的单色半导体激光光源；光源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为白色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LED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复合白光光源</w:t>
            </w:r>
          </w:p>
          <w:p w14:paraId="768BB78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光源寿命：激光器寿命≥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30000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小时；白色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LED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灯寿命≥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100000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小时</w:t>
            </w:r>
          </w:p>
          <w:p w14:paraId="690D95D4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1.3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单套设备集成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套光学系统：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套激光共聚焦光学成像与测量系统；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套聚焦变化光学成像与测量系统；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套白光干涉成像与测量系统</w:t>
            </w:r>
          </w:p>
          <w:p w14:paraId="4939DEBA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1.4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所有光学成像系统均同时具备手动和自动聚焦、自动匹配最佳激光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白光亮度功能</w:t>
            </w:r>
          </w:p>
          <w:p w14:paraId="4C2250F3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分辨率与放大倍率</w:t>
            </w:r>
          </w:p>
          <w:p w14:paraId="5B8849C6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2.1XY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方向成像分辨率：≤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150nm@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</w:t>
            </w:r>
          </w:p>
          <w:p w14:paraId="1683266C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2.2XY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方向显示分辨率：≤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0.1nm@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0.1nm@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聚焦变化；≤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0.1nm@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白光干涉</w:t>
            </w:r>
          </w:p>
          <w:p w14:paraId="4065A984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2.3Z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方向显示分辨率：≤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0.1nm@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0.1nm@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聚焦变化；≤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0.01nm@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白光干涉</w:t>
            </w:r>
          </w:p>
          <w:p w14:paraId="17251435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2.4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放大倍率：包含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80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×～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16000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</w:t>
            </w:r>
          </w:p>
          <w:p w14:paraId="0484F446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2.5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视场范围：包含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</w:t>
            </w:r>
            <w:r w:rsidRPr="00BB0BD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μ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m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～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5000</w:t>
            </w:r>
            <w:r w:rsidRPr="00BB0BD8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μ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m</w:t>
            </w:r>
          </w:p>
          <w:p w14:paraId="7B9BCBB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图像数据采集、测量与图像拼接</w:t>
            </w:r>
          </w:p>
          <w:p w14:paraId="22E209D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所有光学成像系统均可实现自动图像数据采集与测量</w:t>
            </w:r>
          </w:p>
          <w:p w14:paraId="54A11E8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所有光学成像系统均可实现自定义区域数据采集与测量</w:t>
            </w:r>
          </w:p>
          <w:p w14:paraId="441DFB1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lastRenderedPageBreak/>
              <w:t>3.3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所有光学成像系统均可实现自动图像拼接与测量</w:t>
            </w:r>
          </w:p>
          <w:p w14:paraId="4D35679C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3.4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所有光学成像系统均可进行表面形貌、表面轮廓测量、台阶高度测量、表面线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面粗糙度测量、表面、投影面积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体积等几何参量的测量</w:t>
            </w:r>
          </w:p>
          <w:p w14:paraId="14D49A8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支持利用折射率测量透明薄膜厚度的功能</w:t>
            </w:r>
          </w:p>
          <w:p w14:paraId="3B37D746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3.6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支持测量前对样品表面基准面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线进行自动校正、摊平</w:t>
            </w:r>
          </w:p>
          <w:p w14:paraId="684A69C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3.7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支持图像拼接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缝合界面两侧图像自动对齐校正、平滑修正</w:t>
            </w:r>
          </w:p>
          <w:p w14:paraId="09C9C15B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3.8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支持测量结果以文档、报表或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excel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表格形式输出</w:t>
            </w:r>
          </w:p>
          <w:p w14:paraId="1C0B7868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测量准确度</w:t>
            </w:r>
          </w:p>
          <w:p w14:paraId="7F16F808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4.1 XY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方向测量准确性：≤±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2%@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激光共聚焦；≤±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2%@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聚焦变化</w:t>
            </w:r>
          </w:p>
          <w:p w14:paraId="2F364B56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4.2 Z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方向测量准确性：≤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0.2+L/100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μ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0.2+L/100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μ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m@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聚焦变化；（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L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为测量长度（单位：μ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m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））</w:t>
            </w:r>
          </w:p>
          <w:p w14:paraId="50F4E29B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测量重复精度</w:t>
            </w:r>
          </w:p>
          <w:p w14:paraId="5DA62F45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5.1 XY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方向重复精度（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激光共聚焦）：≤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200nm@10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100nm@20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50nm@50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</w:t>
            </w:r>
          </w:p>
          <w:p w14:paraId="4B705789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5.2 Z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方向重复精度（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激光共聚焦）：≤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100nm@10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40nm@20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20nm@50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</w:t>
            </w:r>
          </w:p>
          <w:p w14:paraId="2FDB0B12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5.3 XY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方向重复精度（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聚焦变化）：≤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400nm@5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400nm@10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120nm@20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50nm@50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</w:t>
            </w:r>
          </w:p>
          <w:p w14:paraId="01448563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5.4 Z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方向重复精度（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聚焦变化）：≤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500nm@5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100nm@10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50nm@20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20nm@50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</w:t>
            </w:r>
          </w:p>
          <w:p w14:paraId="3CBDE442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5.5 RMS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表面粗糙度重复性（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@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白光干涉）：≤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0.01nm</w:t>
            </w:r>
          </w:p>
          <w:p w14:paraId="5BEA81C8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6.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感光元件</w:t>
            </w:r>
          </w:p>
          <w:p w14:paraId="4E81B7B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6.1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激光受光元件：光电倍增管（≥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16bit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）</w:t>
            </w:r>
          </w:p>
          <w:p w14:paraId="61729E95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lastRenderedPageBreak/>
              <w:t>6.2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白光受光元件：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CMOS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相机（像素≥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万）</w:t>
            </w:r>
          </w:p>
          <w:p w14:paraId="053A9A91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7.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激光功率与等级</w:t>
            </w:r>
          </w:p>
          <w:p w14:paraId="34485763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7.1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激光输出功率：≤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2mW</w:t>
            </w:r>
          </w:p>
          <w:p w14:paraId="564D38F8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7.2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激光等级：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类激光（参照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GB7247.1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分类）</w:t>
            </w:r>
          </w:p>
          <w:p w14:paraId="6B8F7149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8.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物镜</w:t>
            </w:r>
          </w:p>
          <w:p w14:paraId="78F9ECA3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8.1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配备不少于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6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个不同倍率（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×）物镜，配置不少于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6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孔的电动物镜转盘；另配置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个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×白光干涉镜头</w:t>
            </w:r>
          </w:p>
          <w:p w14:paraId="26F81171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★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8.2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物镜数值孔径（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NA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）：≥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0.1@5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0.3@10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0.45@20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0.8@50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0.95@100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0.95@150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</w:t>
            </w:r>
          </w:p>
          <w:p w14:paraId="15C1E901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8.3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物镜工作距离（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WD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）：≥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20mm@5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10mm@10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2mm@20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0.35mm@50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0.35mm@100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0.2mm@150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×；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×白光干涉镜头的工作距离≥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6mm</w:t>
            </w:r>
          </w:p>
          <w:p w14:paraId="4B1493BE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9.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载物台</w:t>
            </w:r>
          </w:p>
          <w:p w14:paraId="6F74CBB1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9.1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配置电动移动载物台，载物台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XY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方向平移范围≥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100mm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100mm</w:t>
            </w:r>
          </w:p>
          <w:p w14:paraId="6EB7462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9.2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最大承载样品尺寸：≥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100mm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×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100mm</w:t>
            </w:r>
          </w:p>
          <w:p w14:paraId="080C166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9.3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最大承载样品重量：≥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0.5kg</w:t>
            </w:r>
          </w:p>
          <w:p w14:paraId="52C3154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减震及辅助系统</w:t>
            </w:r>
          </w:p>
          <w:p w14:paraId="211310D1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配置光学减震平台（尺寸：与共聚焦主机相匹配即可）</w:t>
            </w:r>
          </w:p>
          <w:p w14:paraId="7378F039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配置镜头防撞、载物台安全限位等系统提醒</w:t>
            </w:r>
          </w:p>
          <w:p w14:paraId="01A4B3CC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轮廓测量功能</w:t>
            </w:r>
          </w:p>
          <w:p w14:paraId="26923A9B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具备样品表面平面度、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轮廓测量功能</w:t>
            </w:r>
          </w:p>
          <w:p w14:paraId="52DF0734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★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通过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LED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条纹结构光进行面扫描，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重复测量精度（非接触）≤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μ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m</w:t>
            </w:r>
          </w:p>
          <w:p w14:paraId="51243264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lastRenderedPageBreak/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11.3X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Y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方向移动范围：≥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200mm*100mm</w:t>
            </w:r>
          </w:p>
          <w:p w14:paraId="74ADF60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11.4Z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轴方向移动范围：≥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50mm</w:t>
            </w:r>
          </w:p>
          <w:p w14:paraId="50C534C0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具备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比较测量功能，支持上下限设置控制</w:t>
            </w:r>
          </w:p>
          <w:p w14:paraId="38859679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11.6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可实现视场范围内多个目标区域的一次性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成像和测量</w:t>
            </w:r>
          </w:p>
          <w:p w14:paraId="77EA68EF" w14:textId="77777777" w:rsidR="00BB0BD8" w:rsidRPr="00BB0BD8" w:rsidRDefault="00BB0BD8" w:rsidP="00BB0BD8">
            <w:pPr>
              <w:wordWrap w:val="0"/>
              <w:spacing w:before="240" w:after="120"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11.7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单张视野范围测量比较速度≤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秒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/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件，单次自动测量时走步、测量以及计算时间≤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秒</w:t>
            </w:r>
          </w:p>
          <w:p w14:paraId="76C895E0" w14:textId="77777777" w:rsidR="00BB0BD8" w:rsidRPr="00BB0BD8" w:rsidRDefault="00BB0BD8" w:rsidP="00BB0BD8">
            <w:pPr>
              <w:wordWrap w:val="0"/>
              <w:spacing w:before="240" w:after="120"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11.8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放大倍数可根据需求自动切换，包括低倍模式和高倍模式，高倍需包含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100X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（或邻近倍数）</w:t>
            </w:r>
          </w:p>
          <w:p w14:paraId="082AB8BA" w14:textId="77777777" w:rsidR="00BB0BD8" w:rsidRPr="00BB0BD8" w:rsidRDefault="00BB0BD8" w:rsidP="00BB0BD8">
            <w:pPr>
              <w:wordWrap w:val="0"/>
              <w:spacing w:before="240" w:after="120"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▲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11.9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具备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AI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建议功能，可针对粗糙度测量结果自动找出不同试样的差异性数据</w:t>
            </w:r>
          </w:p>
          <w:p w14:paraId="69FD5EE8" w14:textId="77777777" w:rsidR="00BB0BD8" w:rsidRPr="00BB0BD8" w:rsidRDefault="00BB0BD8" w:rsidP="00BB0BD8">
            <w:pPr>
              <w:wordWrap w:val="0"/>
              <w:spacing w:before="240" w:after="120"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具备快速导入软件，单次测量建模时间≤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秒，建模数据可重复调用</w:t>
            </w:r>
          </w:p>
          <w:p w14:paraId="382ED1FC" w14:textId="77777777" w:rsidR="00BB0BD8" w:rsidRPr="00BB0BD8" w:rsidRDefault="00BB0BD8" w:rsidP="00BB0BD8">
            <w:pPr>
              <w:wordWrap w:val="0"/>
              <w:spacing w:before="240" w:after="120"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11.11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仪器具备自动生成批量试样测试报告功能，报告结果需至少包含被测试样的合格与不合格测试结果，以及主要测量参数（平面度、轮廓、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R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角角度等）的最大、最小测量值等数据</w:t>
            </w:r>
          </w:p>
          <w:p w14:paraId="773A7301" w14:textId="77777777" w:rsidR="00BB0BD8" w:rsidRPr="00BB0BD8" w:rsidRDefault="00BB0BD8" w:rsidP="00BB0BD8">
            <w:pPr>
              <w:wordWrap w:val="0"/>
              <w:spacing w:before="240" w:after="120"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11.12 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建模数据需至少支持一种格式的数据输出；同时支持表面测量数据的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CSV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格式文件输出</w:t>
            </w:r>
          </w:p>
          <w:p w14:paraId="185AF1F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12.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配套数据处理系统及相关软件</w:t>
            </w:r>
          </w:p>
          <w:p w14:paraId="74023DDD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12.1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配置可适用于操控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共聚焦及轮廓测量的数据处理系统、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CPU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（性能优于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inteli5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）核心数≥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8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核、主频≥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3.5GHz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；内存容量≥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32G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、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SSD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硬盘容量≥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1TB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、液晶显示屏≥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25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英寸（分辨率≥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1920</w:t>
            </w:r>
            <w:r w:rsidRPr="00BB0BD8">
              <w:rPr>
                <w:rFonts w:ascii="Segoe UI Symbol" w:eastAsia="宋体" w:hAnsi="Segoe UI Symbol" w:cs="Segoe UI Symbol" w:hint="eastAsia"/>
                <w:sz w:val="24"/>
                <w:szCs w:val="24"/>
              </w:rPr>
              <w:t>×</w:t>
            </w:r>
            <w:r w:rsidRPr="00BB0BD8">
              <w:rPr>
                <w:rFonts w:ascii="Segoe UI Symbol" w:eastAsia="宋体" w:hAnsi="Segoe UI Symbol" w:cs="Segoe UI Symbol" w:hint="eastAsia"/>
                <w:sz w:val="24"/>
                <w:szCs w:val="24"/>
              </w:rPr>
              <w:t>1080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）及配套键盘鼠标等）</w:t>
            </w:r>
          </w:p>
          <w:p w14:paraId="150C4804" w14:textId="77777777" w:rsidR="00BB0BD8" w:rsidRPr="00BB0BD8" w:rsidRDefault="00BB0BD8" w:rsidP="00BB0BD8">
            <w:pPr>
              <w:spacing w:before="120" w:after="120" w:line="360" w:lineRule="auto"/>
              <w:rPr>
                <w:rFonts w:ascii="Calibri" w:eastAsia="宋体" w:hAnsi="Calibri" w:cs="Times New Roman"/>
                <w:sz w:val="24"/>
                <w:szCs w:val="24"/>
              </w:rPr>
            </w:pP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12.2</w:t>
            </w:r>
            <w:r w:rsidRPr="00BB0BD8">
              <w:rPr>
                <w:rFonts w:ascii="Calibri" w:eastAsia="宋体" w:hAnsi="Calibri" w:cs="Times New Roman" w:hint="eastAsia"/>
                <w:sz w:val="24"/>
                <w:szCs w:val="24"/>
              </w:rPr>
              <w:t>软件：预装共聚焦主机操控软件，包含成像控制、数据采集、几何参量测量、自动图像拼接等功能</w:t>
            </w:r>
          </w:p>
        </w:tc>
      </w:tr>
      <w:bookmarkEnd w:id="1"/>
    </w:tbl>
    <w:p w14:paraId="004BEB7C" w14:textId="2575896E" w:rsidR="00BB0BD8" w:rsidRPr="00212DCD" w:rsidRDefault="00BB0BD8" w:rsidP="00352C01">
      <w:pPr>
        <w:spacing w:line="20" w:lineRule="exact"/>
        <w:jc w:val="left"/>
        <w:rPr>
          <w:rFonts w:ascii="宋体" w:eastAsia="宋体" w:hAnsi="宋体" w:hint="eastAsia"/>
          <w:sz w:val="28"/>
          <w:szCs w:val="28"/>
        </w:rPr>
      </w:pPr>
    </w:p>
    <w:sectPr w:rsidR="00BB0BD8" w:rsidRPr="00212D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BFCB3" w14:textId="77777777" w:rsidR="00F03D56" w:rsidRDefault="00F03D56" w:rsidP="00BB0BD8">
      <w:pPr>
        <w:rPr>
          <w:rFonts w:hint="eastAsia"/>
        </w:rPr>
      </w:pPr>
      <w:r>
        <w:separator/>
      </w:r>
    </w:p>
  </w:endnote>
  <w:endnote w:type="continuationSeparator" w:id="0">
    <w:p w14:paraId="50C8B8ED" w14:textId="77777777" w:rsidR="00F03D56" w:rsidRDefault="00F03D56" w:rsidP="00BB0BD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35DE8" w14:textId="77777777" w:rsidR="00F03D56" w:rsidRDefault="00F03D56" w:rsidP="00BB0BD8">
      <w:pPr>
        <w:rPr>
          <w:rFonts w:hint="eastAsia"/>
        </w:rPr>
      </w:pPr>
      <w:r>
        <w:separator/>
      </w:r>
    </w:p>
  </w:footnote>
  <w:footnote w:type="continuationSeparator" w:id="0">
    <w:p w14:paraId="693BB571" w14:textId="77777777" w:rsidR="00F03D56" w:rsidRDefault="00F03D56" w:rsidP="00BB0BD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9E8"/>
    <w:rsid w:val="00212DCD"/>
    <w:rsid w:val="00352C01"/>
    <w:rsid w:val="004B49E8"/>
    <w:rsid w:val="007E70B7"/>
    <w:rsid w:val="00BA153F"/>
    <w:rsid w:val="00BB0BD8"/>
    <w:rsid w:val="00DB3671"/>
    <w:rsid w:val="00F03D56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C5EFA"/>
  <w15:chartTrackingRefBased/>
  <w15:docId w15:val="{DDC824C6-239F-466E-ADF1-233D331F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B49E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49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9E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49E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49E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49E8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49E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49E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49E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49E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49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49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49E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49E8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49E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49E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49E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49E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49E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4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49E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49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49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B49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49E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49E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49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B49E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B49E8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B0BD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B0BD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B0B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B0BD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61489-C83A-4563-BAEC-3327CE69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3</cp:revision>
  <dcterms:created xsi:type="dcterms:W3CDTF">2026-09-30T07:25:00Z</dcterms:created>
  <dcterms:modified xsi:type="dcterms:W3CDTF">2026-09-30T07:48:00Z</dcterms:modified>
</cp:coreProperties>
</file>