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F05D">
      <w:pPr>
        <w:jc w:val="center"/>
        <w:rPr>
          <w:rFonts w:hint="eastAsia" w:ascii="仿宋" w:hAnsi="仿宋" w:eastAsia="仿宋" w:cs="仿宋"/>
          <w:b/>
          <w:bCs/>
          <w:sz w:val="48"/>
          <w:szCs w:val="52"/>
          <w:highlight w:val="none"/>
          <w:lang w:eastAsia="zh-CN"/>
        </w:rPr>
      </w:pPr>
    </w:p>
    <w:p w14:paraId="4978D85F">
      <w:pPr>
        <w:jc w:val="center"/>
        <w:rPr>
          <w:rFonts w:hint="eastAsia" w:ascii="仿宋" w:hAnsi="仿宋" w:eastAsia="仿宋" w:cs="仿宋"/>
          <w:b/>
          <w:bCs/>
          <w:sz w:val="48"/>
          <w:szCs w:val="52"/>
          <w:highlight w:val="none"/>
          <w:lang w:eastAsia="zh-CN"/>
        </w:rPr>
      </w:pPr>
    </w:p>
    <w:p w14:paraId="5E0125C2">
      <w:pPr>
        <w:jc w:val="center"/>
        <w:rPr>
          <w:rFonts w:hint="eastAsia" w:ascii="仿宋" w:hAnsi="仿宋" w:eastAsia="仿宋" w:cs="仿宋"/>
          <w:b/>
          <w:bCs/>
          <w:sz w:val="48"/>
          <w:szCs w:val="52"/>
          <w:highlight w:val="none"/>
          <w:lang w:eastAsia="zh-CN"/>
        </w:rPr>
      </w:pPr>
    </w:p>
    <w:p w14:paraId="3B9FE507">
      <w:pPr>
        <w:jc w:val="center"/>
        <w:rPr>
          <w:rFonts w:hint="eastAsia" w:ascii="仿宋" w:hAnsi="仿宋" w:eastAsia="仿宋" w:cs="仿宋"/>
          <w:b/>
          <w:bCs/>
          <w:sz w:val="48"/>
          <w:szCs w:val="52"/>
          <w:highlight w:val="none"/>
          <w:lang w:eastAsia="zh-CN"/>
        </w:rPr>
      </w:pPr>
    </w:p>
    <w:p w14:paraId="3306D688">
      <w:pPr>
        <w:jc w:val="center"/>
        <w:rPr>
          <w:rFonts w:hint="eastAsia" w:ascii="仿宋" w:hAnsi="仿宋" w:eastAsia="仿宋" w:cs="仿宋"/>
          <w:b/>
          <w:bCs/>
          <w:sz w:val="52"/>
          <w:szCs w:val="52"/>
          <w:highlight w:val="none"/>
        </w:rPr>
      </w:pPr>
    </w:p>
    <w:p w14:paraId="7B5AB7CB">
      <w:pPr>
        <w:jc w:val="center"/>
        <w:rPr>
          <w:rFonts w:hint="eastAsia" w:ascii="仿宋" w:hAnsi="仿宋" w:eastAsia="仿宋" w:cs="仿宋"/>
          <w:b/>
          <w:bCs/>
          <w:sz w:val="52"/>
          <w:szCs w:val="52"/>
          <w:highlight w:val="none"/>
        </w:rPr>
      </w:pPr>
    </w:p>
    <w:p w14:paraId="7866CB20">
      <w:pPr>
        <w:jc w:val="center"/>
        <w:rPr>
          <w:rFonts w:hint="eastAsia" w:ascii="仿宋" w:hAnsi="仿宋" w:eastAsia="仿宋" w:cs="仿宋"/>
          <w:b/>
          <w:sz w:val="48"/>
          <w:szCs w:val="48"/>
          <w:highlight w:val="none"/>
        </w:rPr>
      </w:pPr>
      <w:r>
        <w:rPr>
          <w:rFonts w:hint="eastAsia" w:ascii="仿宋" w:hAnsi="仿宋" w:eastAsia="仿宋" w:cs="仿宋"/>
          <w:b/>
          <w:bCs/>
          <w:sz w:val="48"/>
          <w:szCs w:val="48"/>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745637CE">
      <w:pPr>
        <w:spacing w:line="360" w:lineRule="auto"/>
        <w:ind w:firstLine="482" w:firstLineChars="200"/>
        <w:rPr>
          <w:rFonts w:hint="eastAsia" w:ascii="仿宋" w:hAnsi="仿宋" w:eastAsia="仿宋" w:cs="仿宋"/>
          <w:b/>
          <w:color w:val="000000"/>
          <w:sz w:val="24"/>
          <w:szCs w:val="24"/>
          <w:highlight w:val="none"/>
          <w:u w:val="single"/>
        </w:rPr>
      </w:pPr>
      <w:bookmarkStart w:id="0" w:name="_Toc368316276"/>
      <w:bookmarkStart w:id="1" w:name="_sec_729_2"/>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单价</w:t>
      </w:r>
      <w:r>
        <w:rPr>
          <w:rFonts w:hint="eastAsia" w:ascii="仿宋" w:hAnsi="仿宋" w:eastAsia="仿宋" w:cs="仿宋"/>
          <w:sz w:val="24"/>
          <w:szCs w:val="24"/>
          <w:highlight w:val="none"/>
        </w:rPr>
        <w:t>的方式确定</w:t>
      </w:r>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1）按照合同约定甲方向乙方及时拨付工程款项，项目按照计划工期完工后，经甲方组织验收并达到相关要求后，甲方向乙方支付核准后的所有工程款项。</w:t>
      </w:r>
      <w:bookmarkStart w:id="2" w:name="_GoBack"/>
      <w:bookmarkEnd w:id="2"/>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2）承包人不得因甲方资金暂时不到位而影响工期。</w:t>
      </w:r>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lang w:val="en-US" w:eastAsia="zh-CN"/>
        </w:rPr>
        <w:t>咸阳市</w:t>
      </w:r>
      <w:r>
        <w:rPr>
          <w:rFonts w:hint="eastAsia" w:ascii="仿宋" w:hAnsi="仿宋" w:eastAsia="仿宋" w:cs="仿宋"/>
          <w:color w:val="000000"/>
          <w:sz w:val="24"/>
          <w:szCs w:val="24"/>
          <w:highlight w:val="none"/>
        </w:rPr>
        <w:t>仲裁委员会申请仲裁；</w:t>
      </w:r>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lang w:val="en-US" w:eastAsia="zh-CN"/>
        </w:rPr>
        <w:t>咸阳</w:t>
      </w:r>
      <w:r>
        <w:rPr>
          <w:rFonts w:hint="eastAsia" w:ascii="仿宋" w:hAnsi="仿宋" w:eastAsia="仿宋" w:cs="仿宋"/>
          <w:color w:val="000000"/>
          <w:sz w:val="24"/>
          <w:szCs w:val="24"/>
          <w:highlight w:val="none"/>
          <w:u w:val="single"/>
        </w:rPr>
        <w:t>市</w:t>
      </w:r>
      <w:r>
        <w:rPr>
          <w:rFonts w:hint="eastAsia" w:ascii="仿宋" w:hAnsi="仿宋" w:eastAsia="仿宋" w:cs="仿宋"/>
          <w:color w:val="000000"/>
          <w:sz w:val="24"/>
          <w:szCs w:val="24"/>
          <w:highlight w:val="none"/>
        </w:rPr>
        <w:t>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69836B8E">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20094E68">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582B"/>
    <w:rsid w:val="202D582B"/>
    <w:rsid w:val="27E2360D"/>
    <w:rsid w:val="38A21DA5"/>
    <w:rsid w:val="397A6F6F"/>
    <w:rsid w:val="649238A0"/>
    <w:rsid w:val="676B03A4"/>
    <w:rsid w:val="7843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3894</Words>
  <Characters>4324</Characters>
  <Lines>0</Lines>
  <Paragraphs>0</Paragraphs>
  <TotalTime>11</TotalTime>
  <ScaleCrop>false</ScaleCrop>
  <LinksUpToDate>false</LinksUpToDate>
  <CharactersWithSpaces>5287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2025-11-25T09:19:00Z</dcterms:created>
  <dc:creator>苍白假面</dc:creator>
  <cp:lastModifiedBy>十九</cp:lastModifiedBy>
  <dcterms:modified xsi:type="dcterms:W3CDTF">2026-06-09T08:31:34Z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465CD63A468B4C45A0D168679143F354_13</vt:lpwstr>
  </property>
  <property fmtid="{D5CDD505-2E9C-101B-9397-08002B2CF9AE}" pid="4" name="KSOTemplateDocerSaveRecord">
    <vt:lpwstr>eyJoZGlkIjoiZjUwY2E1MjlkMTZmMDk4MzA4ODFhYTI4NWRjMjkwMWIiLCJ1c2VySWQiOiI0MjAwODYzNjMifQ==</vt:lpwstr>
  </property>
</Properties>
</file>