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A17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36"/>
          <w:szCs w:val="36"/>
        </w:rPr>
      </w:pPr>
    </w:p>
    <w:p w14:paraId="3D8B55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eastAsia="宋体"/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36"/>
          <w:szCs w:val="36"/>
          <w:u w:val="single"/>
          <w:lang w:val="en-US" w:eastAsia="zh-CN"/>
        </w:rPr>
        <w:t>2026年粮油绿色高效提单产项目</w:t>
      </w:r>
      <w:r>
        <w:rPr>
          <w:color w:val="000000"/>
          <w:sz w:val="36"/>
          <w:szCs w:val="36"/>
        </w:rPr>
        <w:t>采购合同</w:t>
      </w:r>
    </w:p>
    <w:p w14:paraId="79D4F9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合同编号：________ </w:t>
      </w:r>
    </w:p>
    <w:p w14:paraId="592DE5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甲方（采购人）：________________ </w:t>
      </w:r>
    </w:p>
    <w:p w14:paraId="5A6BAAE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乙方（供货单位）：________________</w:t>
      </w:r>
    </w:p>
    <w:p w14:paraId="09A8F27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依据政府采购相关规定，甲乙双方就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项目名称             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采购达成如下合同，共同遵守。</w:t>
      </w:r>
    </w:p>
    <w:p w14:paraId="738247B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一、采购货物</w:t>
      </w:r>
    </w:p>
    <w:p w14:paraId="132044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产品名称、规格、数量以采购需求、成交报价表为准。</w:t>
      </w:r>
    </w:p>
    <w:p w14:paraId="200B1E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二、合同价款与付款</w:t>
      </w:r>
    </w:p>
    <w:p w14:paraId="7035FC1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合同总价（含税）：____</w:t>
      </w:r>
      <w:r>
        <w:rPr>
          <w:rStyle w:val="8"/>
          <w:color w:val="000000"/>
          <w:sz w:val="24"/>
          <w:szCs w:val="24"/>
        </w:rPr>
        <w:t>元（大写：</w:t>
      </w:r>
      <w:r>
        <w:rPr>
          <w:color w:val="000000"/>
          <w:sz w:val="24"/>
          <w:szCs w:val="24"/>
        </w:rPr>
        <w:t>________）。包含货物、包装、运输、装卸、税费等全部费用。</w:t>
      </w:r>
    </w:p>
    <w:p w14:paraId="04D5EF8D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rStyle w:val="8"/>
          <w:color w:val="000000"/>
          <w:sz w:val="24"/>
          <w:szCs w:val="24"/>
        </w:rPr>
        <w:t>乙方全部供货到位，甲方验收合格，乙方开具正规发票后，甲方一次性付清全部货款。</w:t>
      </w:r>
    </w:p>
    <w:p w14:paraId="53C0B66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货物验收不合格未整改到位，甲方不予付款。</w:t>
      </w:r>
    </w:p>
    <w:p w14:paraId="2FD2A24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三、交货</w:t>
      </w:r>
    </w:p>
    <w:p w14:paraId="5C3E22E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乙方按甲方指定时间、地点完成送货。到货产品包装完好，在有效期内。</w:t>
      </w:r>
    </w:p>
    <w:p w14:paraId="067A98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四、质量与验收</w:t>
      </w:r>
    </w:p>
    <w:p w14:paraId="5FF39012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货物必须满足招标文件★全部实质性技术参数。</w:t>
      </w:r>
    </w:p>
    <w:p w14:paraId="24677F1D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货到后甲方组织验收，核对产品规格、证件、包装。货物不合格，乙方负责无条件退换，承担全部费用。</w:t>
      </w:r>
    </w:p>
    <w:p w14:paraId="39684248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验收不合格乙方限期整改，整改仍不合格按违约处理。</w:t>
      </w:r>
    </w:p>
    <w:p w14:paraId="601512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五、知识产权</w:t>
      </w:r>
    </w:p>
    <w:p w14:paraId="77CED18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right="0"/>
        <w:jc w:val="left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乙方保证所供产品不存在知识产权侵权纠纷，如发生第三方索赔，全部责任与损失由乙方承担。</w:t>
      </w:r>
    </w:p>
    <w:p w14:paraId="626059E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六、双方责任</w:t>
      </w:r>
    </w:p>
    <w:p w14:paraId="5615DA8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甲方</w:t>
      </w:r>
    </w:p>
    <w:p w14:paraId="3742BEFC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指定交货地点，及时组织货物验收；</w:t>
      </w:r>
    </w:p>
    <w:p w14:paraId="508FC85B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验收合格后按合同办理付款。</w:t>
      </w:r>
    </w:p>
    <w:p w14:paraId="0723A6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</w:t>
      </w:r>
    </w:p>
    <w:p w14:paraId="1194FE62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保证产品来源正规，各项指标符合合同、</w:t>
      </w:r>
      <w:r>
        <w:rPr>
          <w:rFonts w:hint="eastAsia"/>
          <w:color w:val="000000"/>
          <w:sz w:val="24"/>
          <w:szCs w:val="24"/>
          <w:lang w:eastAsia="zh-CN"/>
        </w:rPr>
        <w:t>采购需求</w:t>
      </w:r>
      <w:r>
        <w:rPr>
          <w:color w:val="000000"/>
          <w:sz w:val="24"/>
          <w:szCs w:val="24"/>
        </w:rPr>
        <w:t>；</w:t>
      </w:r>
    </w:p>
    <w:p w14:paraId="58612D75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按时供货，产品出现质量问题及时退换；</w:t>
      </w:r>
    </w:p>
    <w:p w14:paraId="2046723E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供货产生运输安全、产品质量事故，全部责任由乙方承担。</w:t>
      </w:r>
    </w:p>
    <w:p w14:paraId="0B13A9A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七、违约责任</w:t>
      </w:r>
    </w:p>
    <w:p w14:paraId="136BF3A8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乙方供货规格、质量不符合合同，甲方有权拒收、要求换货。</w:t>
      </w:r>
    </w:p>
    <w:p w14:paraId="3BD5DD30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乙方逾期交货，承担相应违约责任；严重逾期甲方可解除合同。</w:t>
      </w:r>
    </w:p>
    <w:p w14:paraId="113624C0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因产品质量问题造成损失，由乙方全部赔偿。</w:t>
      </w:r>
    </w:p>
    <w:p w14:paraId="29322F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八、争议解决</w:t>
      </w:r>
    </w:p>
    <w:p w14:paraId="0A0803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双方发生纠纷优先协商；协商不成，向甲方所在地人民法院起诉。</w:t>
      </w:r>
    </w:p>
    <w:p w14:paraId="10CEEA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九、其他</w:t>
      </w:r>
    </w:p>
    <w:p w14:paraId="171FF977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采购文件、乙方响应文件、成交通知书为本合同组成部分，具有同等效力。</w:t>
      </w:r>
    </w:p>
    <w:p w14:paraId="699A66EE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本合同一式___份，甲方___份，乙方___份，签字盖章生效。</w:t>
      </w:r>
    </w:p>
    <w:p w14:paraId="6FB176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8BFBE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77D9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1670A3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甲方（盖章）：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3B019D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乙方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（盖章）：</w:t>
            </w:r>
          </w:p>
        </w:tc>
      </w:tr>
      <w:tr w14:paraId="119C1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7F17262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法定代表或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授权代表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（签字）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  <w:p w14:paraId="6E3C52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1B8AD9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电话：</w:t>
            </w:r>
          </w:p>
          <w:p w14:paraId="4D3F28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5F71907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开户银行：</w:t>
            </w:r>
          </w:p>
          <w:p w14:paraId="759263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35AEE2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账号：</w:t>
            </w:r>
          </w:p>
          <w:p w14:paraId="7EED8C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35D3187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法定代表或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授权代表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（签字）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  <w:p w14:paraId="3A5362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1D55AB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电话：</w:t>
            </w:r>
          </w:p>
          <w:p w14:paraId="2E28FBD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6568BF0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开户银行：</w:t>
            </w:r>
          </w:p>
          <w:p w14:paraId="57F5DC7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0621191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账号：</w:t>
            </w:r>
          </w:p>
        </w:tc>
      </w:tr>
      <w:tr w14:paraId="25515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2E5AAF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日期：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24B1FE8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日期：</w:t>
            </w:r>
          </w:p>
          <w:p w14:paraId="161D6F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2B17F43D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right="0" w:rightChars="0"/>
        <w:jc w:val="left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（说明：合同主要条款仅列出重要条款，合同主要条款未尽事宜中标后由甲乙双方商定订立）</w:t>
      </w:r>
    </w:p>
    <w:p w14:paraId="38F284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p w14:paraId="660A2BC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CDF64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69AFD06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6EFBBD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10D332"/>
    <w:multiLevelType w:val="multilevel"/>
    <w:tmpl w:val="9310D33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90FE20"/>
    <w:multiLevelType w:val="multilevel"/>
    <w:tmpl w:val="C490FE2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483181DB"/>
    <w:multiLevelType w:val="multilevel"/>
    <w:tmpl w:val="483181D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522CA31F"/>
    <w:multiLevelType w:val="multilevel"/>
    <w:tmpl w:val="522CA31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53D4F12B"/>
    <w:multiLevelType w:val="multilevel"/>
    <w:tmpl w:val="53D4F12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74D5F09C"/>
    <w:multiLevelType w:val="multilevel"/>
    <w:tmpl w:val="74D5F09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314AC"/>
    <w:rsid w:val="0FDF1247"/>
    <w:rsid w:val="29175712"/>
    <w:rsid w:val="4A63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617</Words>
  <Characters>667</Characters>
  <Lines>0</Lines>
  <Paragraphs>0</Paragraphs>
  <TotalTime>1</TotalTime>
  <ScaleCrop>false</ScaleCrop>
  <LinksUpToDate>false</LinksUpToDate>
  <CharactersWithSpaces>687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2026-08-14T07:02:00Z</dcterms:created>
  <dc:creator>Administrator</dc:creator>
  <cp:lastModifiedBy>WPS_1470104768</cp:lastModifiedBy>
  <dcterms:modified xsi:type="dcterms:W3CDTF">2026-09-14T08:58:47Z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eyJoZGlkIjoiMTNiMWZlZjk2ZWIxNzFmMWI0ZGE3NDIxODUyNmE1NGIiLCJ1c2VySWQiOiIyMzI4OTY0ODIifQ==</vt:lpwstr>
  </property>
  <property fmtid="{D5CDD505-2E9C-101B-9397-08002B2CF9AE}" pid="4" name="ICV">
    <vt:lpwstr>2F74A7FED8534502A9E40EB69402499D_13</vt:lpwstr>
  </property>
</Properties>
</file>