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18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供应商根据谈判文件第三章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</w:rPr>
        <w:t>谈判项目技术、服务、商务及其他要求</w:t>
      </w: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single"/>
          <w:lang w:eastAsia="zh-CN"/>
        </w:rPr>
        <w:t>”附简要供货保障说明，内容包含但不限于</w:t>
      </w:r>
    </w:p>
    <w:p w14:paraId="360406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  <w:lang w:eastAsia="zh-CN"/>
        </w:rPr>
        <w:t>1.供货保障：备货情况、货源渠道，能否按期交付、交货地点（采购人指定地点）</w:t>
      </w:r>
    </w:p>
    <w:p w14:paraId="55354B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  <w:lang w:eastAsia="zh-CN"/>
        </w:rPr>
        <w:t>2.运输保障：运输方式、装卸安排，保障货物完好，防止破损受潮（种子防潮重点写）。</w:t>
      </w:r>
    </w:p>
    <w:p w14:paraId="316EB3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  <w:lang w:eastAsia="zh-CN"/>
        </w:rPr>
        <w:t>3.质量保障承诺：保证所供产品符合文件技术要求，配合抽样检验，不合格退换。</w:t>
      </w:r>
    </w:p>
    <w:p w14:paraId="2E5E2E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  <w:lang w:eastAsia="zh-CN"/>
        </w:rPr>
        <w:t>4.售后服务：到货验收配合方式、问题响应时限。</w:t>
      </w:r>
    </w:p>
    <w:p w14:paraId="31A299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68" w:firstLineChars="2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12"/>
          <w:sz w:val="21"/>
          <w:szCs w:val="21"/>
          <w:highlight w:val="none"/>
          <w:u w:val="none"/>
        </w:rPr>
      </w:pPr>
      <w:bookmarkStart w:id="0" w:name="_GoBack"/>
      <w:bookmarkEnd w:id="0"/>
    </w:p>
    <w:p w14:paraId="6026B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91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12"/>
          <w:sz w:val="32"/>
          <w:szCs w:val="32"/>
          <w:highlight w:val="none"/>
          <w:u w:val="single"/>
          <w:lang w:val="en-US" w:eastAsia="zh-CN"/>
        </w:rPr>
        <w:t>格式自拟</w:t>
      </w:r>
    </w:p>
    <w:p w14:paraId="778319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149C7"/>
    <w:rsid w:val="1F642F8E"/>
    <w:rsid w:val="382F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5</TotalTime>
  <ScaleCrop>false</ScaleCrop>
  <LinksUpToDate>false</LinksUpToDate>
  <CharactersWithSpaces>114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2025-08-01T06:22:00Z</dcterms:created>
  <dc:creator>Administrator</dc:creator>
  <cp:lastModifiedBy>WPS_1470104768</cp:lastModifiedBy>
  <dcterms:modified xsi:type="dcterms:W3CDTF">2026-09-14T09:23:07Z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E16C327EBC0F445AB8214528F8C8D985_12</vt:lpwstr>
  </property>
</Properties>
</file>