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456C9">
      <w:pPr>
        <w:spacing w:before="197" w:line="220" w:lineRule="auto"/>
        <w:ind w:firstLine="2711" w:firstLineChars="1000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-5"/>
          <w:sz w:val="28"/>
          <w:szCs w:val="28"/>
        </w:rPr>
        <w:t>审计服务工作实施方案</w:t>
      </w:r>
    </w:p>
    <w:p w14:paraId="3B9F929B">
      <w:pPr>
        <w:spacing w:line="272" w:lineRule="auto"/>
        <w:rPr>
          <w:rFonts w:ascii="Arial"/>
          <w:sz w:val="21"/>
        </w:rPr>
      </w:pPr>
    </w:p>
    <w:p w14:paraId="75914F8F">
      <w:pPr>
        <w:spacing w:line="273" w:lineRule="auto"/>
        <w:rPr>
          <w:rFonts w:ascii="Arial"/>
          <w:sz w:val="21"/>
        </w:rPr>
      </w:pPr>
    </w:p>
    <w:p w14:paraId="4A309286">
      <w:pPr>
        <w:spacing w:line="273" w:lineRule="auto"/>
        <w:rPr>
          <w:rFonts w:ascii="Arial"/>
          <w:sz w:val="21"/>
        </w:rPr>
      </w:pPr>
    </w:p>
    <w:p w14:paraId="07D94EBB">
      <w:pPr>
        <w:spacing w:before="92" w:line="219" w:lineRule="auto"/>
        <w:jc w:val="right"/>
        <w:rPr>
          <w:rFonts w:ascii="宋体" w:hAnsi="宋体" w:eastAsia="宋体" w:cs="宋体"/>
          <w:sz w:val="28"/>
          <w:szCs w:val="28"/>
        </w:rPr>
      </w:pPr>
    </w:p>
    <w:sectPr>
      <w:pgSz w:w="11906" w:h="16840"/>
      <w:pgMar w:top="1431" w:right="171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2F44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108</Words>
  <Characters>123</Characters>
  <TotalTime>0</TotalTime>
  <ScaleCrop>false</ScaleCrop>
  <LinksUpToDate>false</LinksUpToDate>
  <CharactersWithSpaces>138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2025-12-03T09:27:00Z</dcterms:created>
  <dc:creator>Administrator</dc:creator>
  <cp:lastModifiedBy>岸</cp:lastModifiedBy>
  <dcterms:modified xsi:type="dcterms:W3CDTF">2026-04-24T05:06:37Z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2026-04-24T13:05:47Z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2052-12.1.0.25865</vt:lpwstr>
  </property>
  <property fmtid="{D5CDD505-2E9C-101B-9397-08002B2CF9AE}" pid="6" name="ICV">
    <vt:lpwstr>3B0DAF9C12994C3886B7522FF5AD82D1_12</vt:lpwstr>
  </property>
</Properties>
</file>