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C07AF70">
      <w:pPr>
        <w:pStyle w:val="24"/>
        <w:rPr>
          <w:rFonts w:hint="eastAsia" w:asciiTheme="minorEastAsia" w:hAnsiTheme="minorEastAsia" w:eastAsiaTheme="minorEastAsia" w:cstheme="minorEastAsia"/>
          <w:color w:val="auto"/>
          <w:sz w:val="24"/>
          <w:szCs w:val="24"/>
          <w:lang w:eastAsia="zh-CN"/>
        </w:rPr>
      </w:pPr>
      <w:bookmarkStart w:id="0" w:name="_GoBack"/>
      <w:r>
        <w:rPr>
          <w:rFonts w:hint="eastAsia" w:asciiTheme="minorEastAsia" w:hAnsiTheme="minorEastAsia" w:eastAsiaTheme="minorEastAsia" w:cstheme="minorEastAsia"/>
          <w:color w:val="auto"/>
          <w:sz w:val="24"/>
          <w:szCs w:val="24"/>
        </w:rPr>
        <w:t>标的名称：</w:t>
      </w:r>
      <w:r>
        <w:rPr>
          <w:rFonts w:hint="eastAsia" w:asciiTheme="minorEastAsia" w:hAnsiTheme="minorEastAsia" w:cstheme="minorEastAsia"/>
          <w:color w:val="auto"/>
          <w:sz w:val="24"/>
          <w:szCs w:val="24"/>
          <w:lang w:eastAsia="zh-CN"/>
        </w:rPr>
        <w:t>数字课程和数字教材建设项目</w:t>
      </w:r>
    </w:p>
    <w:bookmarkEnd w:id="0"/>
    <w:tbl>
      <w:tblPr>
        <w:tblStyle w:val="13"/>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fixed"/>
        <w:tblCellMar>
          <w:top w:w="0" w:type="dxa"/>
          <w:left w:w="108" w:type="dxa"/>
          <w:bottom w:w="0" w:type="dxa"/>
          <w:right w:w="108" w:type="dxa"/>
        </w:tblCellMar>
      </w:tblPr>
      <w:tblGrid>
        <w:gridCol w:w="433"/>
        <w:gridCol w:w="819"/>
        <w:gridCol w:w="7270"/>
      </w:tblGrid>
      <w:tr w14:paraId="498EB0D2">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720" w:hRule="atLeast"/>
        </w:trPr>
        <w:tc>
          <w:tcPr>
            <w:tcW w:w="433" w:type="dxa"/>
            <w:vAlign w:val="center"/>
          </w:tcPr>
          <w:p w14:paraId="3D4524A3">
            <w:pPr>
              <w:pStyle w:val="24"/>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序号</w:t>
            </w:r>
          </w:p>
        </w:tc>
        <w:tc>
          <w:tcPr>
            <w:tcW w:w="819" w:type="dxa"/>
            <w:vAlign w:val="center"/>
          </w:tcPr>
          <w:p w14:paraId="4B385E37">
            <w:pPr>
              <w:pStyle w:val="24"/>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参数性质</w:t>
            </w:r>
          </w:p>
        </w:tc>
        <w:tc>
          <w:tcPr>
            <w:tcW w:w="7270" w:type="dxa"/>
            <w:vAlign w:val="center"/>
          </w:tcPr>
          <w:p w14:paraId="7AD6733E">
            <w:pPr>
              <w:pStyle w:val="24"/>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技术参数与性能指标</w:t>
            </w:r>
          </w:p>
        </w:tc>
      </w:tr>
      <w:tr w14:paraId="0D8CE349">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33" w:type="dxa"/>
          </w:tcPr>
          <w:p w14:paraId="0596DA4C">
            <w:pPr>
              <w:pStyle w:val="24"/>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1</w:t>
            </w:r>
          </w:p>
        </w:tc>
        <w:tc>
          <w:tcPr>
            <w:tcW w:w="819" w:type="dxa"/>
          </w:tcPr>
          <w:p w14:paraId="6A568F6E">
            <w:pPr>
              <w:rPr>
                <w:rFonts w:hint="eastAsia" w:asciiTheme="minorEastAsia" w:hAnsiTheme="minorEastAsia" w:eastAsiaTheme="minorEastAsia" w:cstheme="minorEastAsia"/>
                <w:color w:val="auto"/>
              </w:rPr>
            </w:pPr>
          </w:p>
        </w:tc>
        <w:tc>
          <w:tcPr>
            <w:tcW w:w="7270" w:type="dxa"/>
          </w:tcPr>
          <w:p w14:paraId="044A4C22">
            <w:pPr>
              <w:widowControl/>
              <w:spacing w:line="440" w:lineRule="exact"/>
              <w:jc w:val="left"/>
              <w:rPr>
                <w:rFonts w:hint="eastAsia" w:asciiTheme="majorEastAsia" w:hAnsiTheme="majorEastAsia" w:eastAsiaTheme="majorEastAsia"/>
                <w:b/>
                <w:bCs/>
                <w:color w:val="auto"/>
                <w:sz w:val="24"/>
              </w:rPr>
            </w:pPr>
            <w:r>
              <w:rPr>
                <w:rFonts w:hint="eastAsia" w:asciiTheme="majorEastAsia" w:hAnsiTheme="majorEastAsia" w:eastAsiaTheme="majorEastAsia"/>
                <w:b/>
                <w:bCs/>
                <w:color w:val="auto"/>
                <w:sz w:val="24"/>
              </w:rPr>
              <w:t>一、数字教材技术参数要求</w:t>
            </w:r>
          </w:p>
          <w:p w14:paraId="054224FE">
            <w:pPr>
              <w:spacing w:line="440" w:lineRule="exact"/>
              <w:ind w:firstLine="480" w:firstLineChars="200"/>
              <w:rPr>
                <w:rFonts w:hint="eastAsia" w:cs="宋体" w:asciiTheme="majorEastAsia" w:hAnsiTheme="majorEastAsia" w:eastAsiaTheme="majorEastAsia"/>
                <w:color w:val="auto"/>
                <w:sz w:val="24"/>
              </w:rPr>
            </w:pPr>
            <w:r>
              <w:rPr>
                <w:rFonts w:hint="eastAsia" w:cs="宋体" w:asciiTheme="majorEastAsia" w:hAnsiTheme="majorEastAsia" w:eastAsiaTheme="majorEastAsia"/>
                <w:color w:val="auto"/>
                <w:sz w:val="24"/>
              </w:rPr>
              <w:t>要求完成8本数字教材的出版。</w:t>
            </w:r>
          </w:p>
          <w:p w14:paraId="746BCEFD">
            <w:pPr>
              <w:spacing w:line="440" w:lineRule="exact"/>
              <w:ind w:firstLine="241" w:firstLineChars="100"/>
              <w:rPr>
                <w:rFonts w:hint="eastAsia" w:cs="宋体" w:asciiTheme="majorEastAsia" w:hAnsiTheme="majorEastAsia" w:eastAsiaTheme="majorEastAsia"/>
                <w:b/>
                <w:bCs/>
                <w:color w:val="auto"/>
                <w:sz w:val="24"/>
              </w:rPr>
            </w:pPr>
            <w:r>
              <w:rPr>
                <w:rFonts w:hint="eastAsia" w:cs="宋体" w:asciiTheme="majorEastAsia" w:hAnsiTheme="majorEastAsia" w:eastAsiaTheme="majorEastAsia"/>
                <w:b/>
                <w:bCs/>
                <w:color w:val="auto"/>
                <w:sz w:val="24"/>
              </w:rPr>
              <w:t>（一）数字教材</w:t>
            </w:r>
            <w:r>
              <w:rPr>
                <w:rFonts w:hint="eastAsia" w:asciiTheme="majorEastAsia" w:hAnsiTheme="majorEastAsia" w:eastAsiaTheme="majorEastAsia"/>
                <w:b/>
                <w:bCs/>
                <w:color w:val="auto"/>
                <w:sz w:val="24"/>
              </w:rPr>
              <w:t>编写要求</w:t>
            </w:r>
          </w:p>
          <w:p w14:paraId="3AEF5B64">
            <w:pPr>
              <w:spacing w:line="440" w:lineRule="exact"/>
              <w:ind w:firstLine="420"/>
              <w:rPr>
                <w:rFonts w:hint="eastAsia" w:asciiTheme="majorEastAsia" w:hAnsiTheme="majorEastAsia" w:eastAsiaTheme="majorEastAsia"/>
                <w:b/>
                <w:bCs/>
                <w:color w:val="auto"/>
                <w:sz w:val="24"/>
              </w:rPr>
            </w:pPr>
            <w:r>
              <w:rPr>
                <w:rFonts w:hint="eastAsia" w:asciiTheme="majorEastAsia" w:hAnsiTheme="majorEastAsia" w:eastAsiaTheme="majorEastAsia"/>
                <w:b/>
                <w:bCs/>
                <w:color w:val="auto"/>
                <w:sz w:val="24"/>
              </w:rPr>
              <w:t>1.功能要求</w:t>
            </w:r>
          </w:p>
          <w:p w14:paraId="61CE9F8B">
            <w:pPr>
              <w:spacing w:line="440" w:lineRule="exact"/>
              <w:ind w:firstLine="480" w:firstLineChars="200"/>
              <w:rPr>
                <w:rFonts w:hint="eastAsia" w:cs="宋体" w:asciiTheme="majorEastAsia" w:hAnsiTheme="majorEastAsia" w:eastAsiaTheme="majorEastAsia"/>
                <w:color w:val="auto"/>
                <w:sz w:val="24"/>
              </w:rPr>
            </w:pPr>
            <w:r>
              <w:rPr>
                <w:rFonts w:hint="eastAsia" w:cs="宋体" w:asciiTheme="majorEastAsia" w:hAnsiTheme="majorEastAsia" w:eastAsiaTheme="majorEastAsia"/>
                <w:color w:val="auto"/>
                <w:sz w:val="24"/>
              </w:rPr>
              <w:t>（1）可以新建数字教材、题库、词条、知识图谱四类项目，能够实现项目的新建、打开、保存、导出、导入等功能。支持epub和word。</w:t>
            </w:r>
          </w:p>
          <w:p w14:paraId="4ECB8F9B">
            <w:pPr>
              <w:spacing w:line="440" w:lineRule="exact"/>
              <w:ind w:firstLine="480" w:firstLineChars="200"/>
              <w:rPr>
                <w:rFonts w:hint="eastAsia" w:cs="宋体" w:asciiTheme="majorEastAsia" w:hAnsiTheme="majorEastAsia" w:eastAsiaTheme="majorEastAsia"/>
                <w:color w:val="auto"/>
                <w:sz w:val="24"/>
              </w:rPr>
            </w:pPr>
            <w:r>
              <w:rPr>
                <w:rFonts w:hint="eastAsia" w:cs="宋体" w:asciiTheme="majorEastAsia" w:hAnsiTheme="majorEastAsia" w:eastAsiaTheme="majorEastAsia"/>
                <w:color w:val="auto"/>
                <w:sz w:val="24"/>
              </w:rPr>
              <w:t>文件导入，自动解析识别生成对应章节及内容，并支持按章节导出PDF文件便于线下审校。</w:t>
            </w:r>
          </w:p>
          <w:p w14:paraId="72510DAA">
            <w:pPr>
              <w:spacing w:line="440" w:lineRule="exact"/>
              <w:ind w:firstLine="480" w:firstLineChars="200"/>
              <w:rPr>
                <w:rFonts w:hint="eastAsia" w:cs="宋体" w:asciiTheme="majorEastAsia" w:hAnsiTheme="majorEastAsia" w:eastAsiaTheme="majorEastAsia"/>
                <w:color w:val="auto"/>
                <w:sz w:val="24"/>
              </w:rPr>
            </w:pPr>
            <w:r>
              <w:rPr>
                <w:rFonts w:hint="eastAsia" w:cs="宋体" w:asciiTheme="majorEastAsia" w:hAnsiTheme="majorEastAsia" w:eastAsiaTheme="majorEastAsia"/>
                <w:color w:val="auto"/>
                <w:sz w:val="24"/>
              </w:rPr>
              <w:t>（2）可以对每本教材的编辑团队进行管理，按章节分配编写任务，管理团队成员角色权限。</w:t>
            </w:r>
          </w:p>
          <w:p w14:paraId="2A86233A">
            <w:pPr>
              <w:spacing w:line="440" w:lineRule="exact"/>
              <w:ind w:firstLine="480" w:firstLineChars="200"/>
              <w:rPr>
                <w:rFonts w:hint="eastAsia" w:cs="宋体" w:asciiTheme="majorEastAsia" w:hAnsiTheme="majorEastAsia" w:eastAsiaTheme="majorEastAsia"/>
                <w:color w:val="auto"/>
                <w:sz w:val="24"/>
              </w:rPr>
            </w:pPr>
            <w:r>
              <w:rPr>
                <w:rFonts w:hint="eastAsia" w:cs="宋体" w:asciiTheme="majorEastAsia" w:hAnsiTheme="majorEastAsia" w:eastAsiaTheme="majorEastAsia"/>
                <w:color w:val="auto"/>
                <w:sz w:val="24"/>
              </w:rPr>
              <w:t>（3）具有编辑教材标题、文本、段落、样式等能力，可以使用样式和模板对各类内容的样式排版进行统一控制。</w:t>
            </w:r>
          </w:p>
          <w:p w14:paraId="77023445">
            <w:pPr>
              <w:spacing w:line="440" w:lineRule="exact"/>
              <w:ind w:firstLine="480" w:firstLineChars="200"/>
              <w:rPr>
                <w:rFonts w:hint="eastAsia" w:cs="宋体" w:asciiTheme="majorEastAsia" w:hAnsiTheme="majorEastAsia" w:eastAsiaTheme="majorEastAsia"/>
                <w:color w:val="auto"/>
                <w:sz w:val="24"/>
              </w:rPr>
            </w:pPr>
            <w:r>
              <w:rPr>
                <w:rFonts w:cs="宋体" w:asciiTheme="majorEastAsia" w:hAnsiTheme="majorEastAsia" w:eastAsiaTheme="majorEastAsia"/>
                <w:color w:val="auto"/>
                <w:sz w:val="24"/>
                <w:lang w:val="en"/>
              </w:rPr>
              <w:t>▲</w:t>
            </w:r>
            <w:r>
              <w:rPr>
                <w:rFonts w:hint="eastAsia" w:cs="宋体" w:asciiTheme="majorEastAsia" w:hAnsiTheme="majorEastAsia" w:eastAsiaTheme="majorEastAsia"/>
                <w:color w:val="auto"/>
                <w:sz w:val="24"/>
              </w:rPr>
              <w:t>（4）具备插入各种富媒体内容和交互练习组件的能力，支持在教材中插入公式、图片、图集、链接、表格、音视频、关键词、脚注、文档、H5包、压缩包、3D模型、习题、思维导图、排序题、连线题等，并能够将教材中各类富媒体内容和交互组件整合。</w:t>
            </w:r>
          </w:p>
          <w:p w14:paraId="2A9C30DB">
            <w:pPr>
              <w:spacing w:line="440" w:lineRule="exact"/>
              <w:ind w:firstLine="480" w:firstLineChars="200"/>
              <w:rPr>
                <w:rFonts w:hint="eastAsia" w:cs="宋体" w:asciiTheme="majorEastAsia" w:hAnsiTheme="majorEastAsia" w:eastAsiaTheme="majorEastAsia"/>
                <w:color w:val="auto"/>
                <w:sz w:val="24"/>
              </w:rPr>
            </w:pPr>
            <w:r>
              <w:rPr>
                <w:rFonts w:hint="eastAsia" w:cs="宋体" w:asciiTheme="majorEastAsia" w:hAnsiTheme="majorEastAsia" w:eastAsiaTheme="majorEastAsia"/>
                <w:color w:val="auto"/>
                <w:sz w:val="24"/>
              </w:rPr>
              <w:t>（5）具备填写在线视频地址插入教材，自动解析视频并展示的能力。</w:t>
            </w:r>
          </w:p>
          <w:p w14:paraId="450B09B7">
            <w:pPr>
              <w:spacing w:line="440" w:lineRule="exact"/>
              <w:ind w:firstLine="480" w:firstLineChars="200"/>
              <w:rPr>
                <w:rFonts w:hint="eastAsia" w:cs="宋体" w:asciiTheme="majorEastAsia" w:hAnsiTheme="majorEastAsia" w:eastAsiaTheme="majorEastAsia"/>
                <w:color w:val="auto"/>
                <w:sz w:val="24"/>
              </w:rPr>
            </w:pPr>
            <w:r>
              <w:rPr>
                <w:rFonts w:hint="eastAsia" w:cs="宋体" w:asciiTheme="majorEastAsia" w:hAnsiTheme="majorEastAsia" w:eastAsiaTheme="majorEastAsia"/>
                <w:color w:val="auto"/>
                <w:sz w:val="24"/>
              </w:rPr>
              <w:t>（6）内置丰富样式选择，插入各种富媒体内容时，支持插入时展示形式选择，插入后具备一键切换展示形式/样式的能力。</w:t>
            </w:r>
          </w:p>
          <w:p w14:paraId="5380883F">
            <w:pPr>
              <w:spacing w:line="440" w:lineRule="exact"/>
              <w:ind w:firstLine="480" w:firstLineChars="200"/>
              <w:rPr>
                <w:rFonts w:hint="eastAsia" w:cs="宋体" w:asciiTheme="majorEastAsia" w:hAnsiTheme="majorEastAsia" w:eastAsiaTheme="majorEastAsia"/>
                <w:color w:val="auto"/>
                <w:sz w:val="24"/>
              </w:rPr>
            </w:pPr>
            <w:r>
              <w:rPr>
                <w:rFonts w:cs="宋体" w:asciiTheme="majorEastAsia" w:hAnsiTheme="majorEastAsia" w:eastAsiaTheme="majorEastAsia"/>
                <w:color w:val="auto"/>
                <w:sz w:val="24"/>
                <w:lang w:val="en"/>
              </w:rPr>
              <w:t>▲</w:t>
            </w:r>
            <w:r>
              <w:rPr>
                <w:rFonts w:hint="eastAsia" w:cs="宋体" w:asciiTheme="majorEastAsia" w:hAnsiTheme="majorEastAsia" w:eastAsiaTheme="majorEastAsia"/>
                <w:color w:val="auto"/>
                <w:sz w:val="24"/>
              </w:rPr>
              <w:t>（7）具备教材习题单独管理能力，支持单选、多选、判断、填空、简答类型题目，具备导入excel文件自动解析题干、选项、答案、问题解析，并生成习题的能力。具备习题编辑团队成员的管理能力。</w:t>
            </w:r>
          </w:p>
          <w:p w14:paraId="04F7BFC4">
            <w:pPr>
              <w:spacing w:line="440" w:lineRule="exact"/>
              <w:ind w:firstLine="480" w:firstLineChars="200"/>
              <w:rPr>
                <w:rFonts w:hint="eastAsia" w:cs="宋体" w:asciiTheme="majorEastAsia" w:hAnsiTheme="majorEastAsia" w:eastAsiaTheme="majorEastAsia"/>
                <w:color w:val="auto"/>
                <w:sz w:val="24"/>
              </w:rPr>
            </w:pPr>
            <w:r>
              <w:rPr>
                <w:rFonts w:hint="eastAsia" w:cs="宋体" w:asciiTheme="majorEastAsia" w:hAnsiTheme="majorEastAsia" w:eastAsiaTheme="majorEastAsia"/>
                <w:color w:val="auto"/>
                <w:sz w:val="24"/>
              </w:rPr>
              <w:t>（8）具备教材中插入习题的在线答题、自动阅卷、判分、多次答题、查看答题记录的能力。</w:t>
            </w:r>
          </w:p>
          <w:p w14:paraId="2F8484BE">
            <w:pPr>
              <w:spacing w:line="440" w:lineRule="exact"/>
              <w:ind w:firstLine="480" w:firstLineChars="200"/>
              <w:rPr>
                <w:rFonts w:hint="eastAsia" w:cs="宋体" w:asciiTheme="majorEastAsia" w:hAnsiTheme="majorEastAsia" w:eastAsiaTheme="majorEastAsia"/>
                <w:color w:val="auto"/>
                <w:sz w:val="24"/>
              </w:rPr>
            </w:pPr>
            <w:r>
              <w:rPr>
                <w:rFonts w:cs="宋体" w:asciiTheme="majorEastAsia" w:hAnsiTheme="majorEastAsia" w:eastAsiaTheme="majorEastAsia"/>
                <w:color w:val="auto"/>
                <w:sz w:val="24"/>
                <w:lang w:val="en"/>
              </w:rPr>
              <w:t>▲</w:t>
            </w:r>
            <w:r>
              <w:rPr>
                <w:rFonts w:hint="eastAsia" w:cs="宋体" w:asciiTheme="majorEastAsia" w:hAnsiTheme="majorEastAsia" w:eastAsiaTheme="majorEastAsia"/>
                <w:color w:val="auto"/>
                <w:sz w:val="24"/>
              </w:rPr>
              <w:t>（9）具有可视化的公式编辑能力，支持科学公式、LaTeX公式、化学公式的编辑与插入。具备公式图片自动识别，并转换为LaTeX公式的能力。具备化学SMILES图片识别能力，支持化学公式的可视化编辑。</w:t>
            </w:r>
          </w:p>
          <w:p w14:paraId="09E52BE4">
            <w:pPr>
              <w:spacing w:line="440" w:lineRule="exact"/>
              <w:ind w:firstLine="480" w:firstLineChars="200"/>
              <w:rPr>
                <w:rFonts w:hint="eastAsia" w:cs="宋体" w:asciiTheme="majorEastAsia" w:hAnsiTheme="majorEastAsia" w:eastAsiaTheme="majorEastAsia"/>
                <w:color w:val="auto"/>
                <w:sz w:val="24"/>
              </w:rPr>
            </w:pPr>
            <w:r>
              <w:rPr>
                <w:rFonts w:cs="宋体" w:asciiTheme="majorEastAsia" w:hAnsiTheme="majorEastAsia" w:eastAsiaTheme="majorEastAsia"/>
                <w:color w:val="auto"/>
                <w:sz w:val="24"/>
                <w:lang w:val="en"/>
              </w:rPr>
              <w:t>▲</w:t>
            </w:r>
            <w:r>
              <w:rPr>
                <w:rFonts w:hint="eastAsia" w:cs="宋体" w:asciiTheme="majorEastAsia" w:hAnsiTheme="majorEastAsia" w:eastAsiaTheme="majorEastAsia"/>
                <w:color w:val="auto"/>
                <w:sz w:val="24"/>
              </w:rPr>
              <w:t>（10）具备图片裁剪、缩放、还原和替换功能。</w:t>
            </w:r>
          </w:p>
          <w:p w14:paraId="37D18C84">
            <w:pPr>
              <w:spacing w:line="440" w:lineRule="exact"/>
              <w:ind w:firstLine="480" w:firstLineChars="200"/>
              <w:rPr>
                <w:rFonts w:hint="eastAsia" w:cs="宋体" w:asciiTheme="majorEastAsia" w:hAnsiTheme="majorEastAsia" w:eastAsiaTheme="majorEastAsia"/>
                <w:color w:val="auto"/>
                <w:sz w:val="24"/>
              </w:rPr>
            </w:pPr>
            <w:r>
              <w:rPr>
                <w:rFonts w:cs="宋体" w:asciiTheme="majorEastAsia" w:hAnsiTheme="majorEastAsia" w:eastAsiaTheme="majorEastAsia"/>
                <w:color w:val="auto"/>
                <w:sz w:val="24"/>
                <w:lang w:val="en"/>
              </w:rPr>
              <w:t>▲</w:t>
            </w:r>
            <w:r>
              <w:rPr>
                <w:rFonts w:hint="eastAsia" w:cs="宋体" w:asciiTheme="majorEastAsia" w:hAnsiTheme="majorEastAsia" w:eastAsiaTheme="majorEastAsia"/>
                <w:color w:val="auto"/>
                <w:sz w:val="24"/>
              </w:rPr>
              <w:t>（11）具备对编辑内容格式排版进行批量设置的能力，支持对文本内容进行批量自动合并、清除空格，批量设置首行缩进、图片居中、文本对齐、符号转换等批量操作。具备一键调整教材字体、颜色、行高、样式主题色等的能力。</w:t>
            </w:r>
          </w:p>
          <w:p w14:paraId="7D0870C0">
            <w:pPr>
              <w:spacing w:line="440" w:lineRule="exact"/>
              <w:ind w:firstLine="480" w:firstLineChars="200"/>
              <w:rPr>
                <w:rFonts w:hint="eastAsia" w:cs="宋体" w:asciiTheme="majorEastAsia" w:hAnsiTheme="majorEastAsia" w:eastAsiaTheme="majorEastAsia"/>
                <w:color w:val="auto"/>
                <w:sz w:val="24"/>
              </w:rPr>
            </w:pPr>
            <w:r>
              <w:rPr>
                <w:rFonts w:cs="宋体" w:asciiTheme="majorEastAsia" w:hAnsiTheme="majorEastAsia" w:eastAsiaTheme="majorEastAsia"/>
                <w:color w:val="auto"/>
                <w:sz w:val="24"/>
                <w:lang w:val="en"/>
              </w:rPr>
              <w:t>▲</w:t>
            </w:r>
            <w:r>
              <w:rPr>
                <w:rFonts w:hint="eastAsia" w:cs="宋体" w:asciiTheme="majorEastAsia" w:hAnsiTheme="majorEastAsia" w:eastAsiaTheme="majorEastAsia"/>
                <w:color w:val="auto"/>
                <w:sz w:val="24"/>
              </w:rPr>
              <w:t>（12）具备预览功能。支持按电脑端直接预览、移动端扫码预览多种模式预览数字教材编写的内容，包括预览多媒体资源和交互体验预览。</w:t>
            </w:r>
          </w:p>
          <w:p w14:paraId="47DA7CEC">
            <w:pPr>
              <w:spacing w:line="440" w:lineRule="exact"/>
              <w:ind w:firstLine="480" w:firstLineChars="200"/>
              <w:rPr>
                <w:rFonts w:hint="eastAsia" w:cs="宋体" w:asciiTheme="majorEastAsia" w:hAnsiTheme="majorEastAsia" w:eastAsiaTheme="majorEastAsia"/>
                <w:color w:val="auto"/>
                <w:sz w:val="24"/>
              </w:rPr>
            </w:pPr>
            <w:r>
              <w:rPr>
                <w:rFonts w:cs="宋体" w:asciiTheme="majorEastAsia" w:hAnsiTheme="majorEastAsia" w:eastAsiaTheme="majorEastAsia"/>
                <w:color w:val="auto"/>
                <w:sz w:val="24"/>
                <w:lang w:val="en"/>
              </w:rPr>
              <w:t>▲</w:t>
            </w:r>
            <w:r>
              <w:rPr>
                <w:rFonts w:hint="eastAsia" w:cs="宋体" w:asciiTheme="majorEastAsia" w:hAnsiTheme="majorEastAsia" w:eastAsiaTheme="majorEastAsia"/>
                <w:color w:val="auto"/>
                <w:sz w:val="24"/>
              </w:rPr>
              <w:t>（13）数据统计功能。编辑器中可以统计每本教材文件大小，教材内容中文字字数、图片、音频、视频、习题、链接、关键词、脚注数量和插入位置，并且支持针对音视频、习题、图片等资源一键跳转定位。</w:t>
            </w:r>
          </w:p>
          <w:p w14:paraId="23F7374A">
            <w:pPr>
              <w:spacing w:line="440" w:lineRule="exact"/>
              <w:ind w:firstLine="480" w:firstLineChars="200"/>
              <w:rPr>
                <w:rFonts w:hint="eastAsia" w:cs="宋体" w:asciiTheme="majorEastAsia" w:hAnsiTheme="majorEastAsia" w:eastAsiaTheme="majorEastAsia"/>
                <w:color w:val="auto"/>
                <w:sz w:val="24"/>
              </w:rPr>
            </w:pPr>
            <w:r>
              <w:rPr>
                <w:rFonts w:hint="eastAsia" w:cs="宋体" w:asciiTheme="majorEastAsia" w:hAnsiTheme="majorEastAsia" w:eastAsiaTheme="majorEastAsia"/>
                <w:color w:val="auto"/>
                <w:sz w:val="24"/>
              </w:rPr>
              <w:t>（14）具备数字教材打包导出功能。编辑完的数字教材能够按照数字教材文件统一标准，一键加密打包导出，便于对接其他编辑器的导入创建及资源备份。</w:t>
            </w:r>
          </w:p>
          <w:p w14:paraId="5E10C548">
            <w:pPr>
              <w:spacing w:line="440" w:lineRule="exact"/>
              <w:ind w:firstLine="480" w:firstLineChars="200"/>
              <w:rPr>
                <w:rFonts w:hint="eastAsia" w:cs="宋体" w:asciiTheme="majorEastAsia" w:hAnsiTheme="majorEastAsia" w:eastAsiaTheme="majorEastAsia"/>
                <w:color w:val="auto"/>
                <w:sz w:val="24"/>
              </w:rPr>
            </w:pPr>
            <w:r>
              <w:rPr>
                <w:rFonts w:hint="eastAsia" w:cs="宋体" w:asciiTheme="majorEastAsia" w:hAnsiTheme="majorEastAsia" w:eastAsiaTheme="majorEastAsia"/>
                <w:color w:val="auto"/>
                <w:sz w:val="24"/>
              </w:rPr>
              <w:t>（15）具备数字教材发布功能。编辑完的数字教材能够一键发布到数字教材内容平台以供读者选用。数字教材内容自动加密打包发布，保护机构和作者权益。</w:t>
            </w:r>
          </w:p>
          <w:p w14:paraId="446D4C39">
            <w:pPr>
              <w:spacing w:line="440" w:lineRule="exact"/>
              <w:ind w:firstLine="480" w:firstLineChars="200"/>
              <w:rPr>
                <w:rFonts w:hint="eastAsia" w:cs="宋体" w:asciiTheme="majorEastAsia" w:hAnsiTheme="majorEastAsia" w:eastAsiaTheme="majorEastAsia"/>
                <w:color w:val="auto"/>
                <w:sz w:val="24"/>
              </w:rPr>
            </w:pPr>
            <w:r>
              <w:rPr>
                <w:rFonts w:hint="eastAsia" w:cs="宋体" w:asciiTheme="majorEastAsia" w:hAnsiTheme="majorEastAsia" w:eastAsiaTheme="majorEastAsia"/>
                <w:color w:val="auto"/>
                <w:sz w:val="24"/>
              </w:rPr>
              <w:t xml:space="preserve">（16）具备插入3D模型功能。具备3D模型插入教材内容和3D模型的互动学习。 </w:t>
            </w:r>
          </w:p>
          <w:p w14:paraId="30120438">
            <w:pPr>
              <w:spacing w:line="440" w:lineRule="exact"/>
              <w:ind w:firstLine="480" w:firstLineChars="200"/>
              <w:rPr>
                <w:rFonts w:hint="eastAsia" w:cs="宋体" w:asciiTheme="majorEastAsia" w:hAnsiTheme="majorEastAsia" w:eastAsiaTheme="majorEastAsia"/>
                <w:color w:val="auto"/>
                <w:sz w:val="24"/>
              </w:rPr>
            </w:pPr>
            <w:r>
              <w:rPr>
                <w:rFonts w:cs="宋体" w:asciiTheme="majorEastAsia" w:hAnsiTheme="majorEastAsia" w:eastAsiaTheme="majorEastAsia"/>
                <w:color w:val="auto"/>
                <w:sz w:val="24"/>
                <w:lang w:val="en"/>
              </w:rPr>
              <w:t>▲</w:t>
            </w:r>
            <w:r>
              <w:rPr>
                <w:rFonts w:hint="eastAsia" w:cs="宋体" w:asciiTheme="majorEastAsia" w:hAnsiTheme="majorEastAsia" w:eastAsiaTheme="majorEastAsia"/>
                <w:color w:val="auto"/>
                <w:sz w:val="24"/>
              </w:rPr>
              <w:t xml:space="preserve">（17）AI辅助创编功能。支持通过输入关键信息，AI辅助编写文字内容，提高创作效率及质量。 </w:t>
            </w:r>
          </w:p>
          <w:p w14:paraId="3E38A632">
            <w:pPr>
              <w:spacing w:line="440" w:lineRule="exact"/>
              <w:ind w:firstLine="480" w:firstLineChars="200"/>
              <w:rPr>
                <w:rFonts w:hint="eastAsia" w:cs="宋体" w:asciiTheme="majorEastAsia" w:hAnsiTheme="majorEastAsia" w:eastAsiaTheme="majorEastAsia"/>
                <w:color w:val="auto"/>
                <w:sz w:val="24"/>
              </w:rPr>
            </w:pPr>
            <w:r>
              <w:rPr>
                <w:rFonts w:cs="宋体" w:asciiTheme="majorEastAsia" w:hAnsiTheme="majorEastAsia" w:eastAsiaTheme="majorEastAsia"/>
                <w:color w:val="auto"/>
                <w:sz w:val="24"/>
                <w:lang w:val="en"/>
              </w:rPr>
              <w:t>▲</w:t>
            </w:r>
            <w:r>
              <w:rPr>
                <w:rFonts w:hint="eastAsia" w:cs="宋体" w:asciiTheme="majorEastAsia" w:hAnsiTheme="majorEastAsia" w:eastAsiaTheme="majorEastAsia"/>
                <w:color w:val="auto"/>
                <w:sz w:val="24"/>
              </w:rPr>
              <w:t xml:space="preserve">（18）AI智能审校功能。支持对创作者编写的文字内容进行智能审校，包括错别字、专有名词、语法、标点符号等，针对问题给出修改建议，创作者可以接受或忽略修改意见，一键定位内容，批量处理，为出版做好充分的准备。 </w:t>
            </w:r>
          </w:p>
          <w:p w14:paraId="1E4C9B71">
            <w:pPr>
              <w:spacing w:line="440" w:lineRule="exact"/>
              <w:ind w:firstLine="480" w:firstLineChars="200"/>
              <w:rPr>
                <w:rFonts w:hint="eastAsia" w:cs="宋体" w:asciiTheme="majorEastAsia" w:hAnsiTheme="majorEastAsia" w:eastAsiaTheme="majorEastAsia"/>
                <w:color w:val="auto"/>
                <w:sz w:val="24"/>
              </w:rPr>
            </w:pPr>
            <w:r>
              <w:rPr>
                <w:rFonts w:cs="宋体" w:asciiTheme="majorEastAsia" w:hAnsiTheme="majorEastAsia" w:eastAsiaTheme="majorEastAsia"/>
                <w:color w:val="auto"/>
                <w:sz w:val="24"/>
                <w:lang w:val="en"/>
              </w:rPr>
              <w:t>▲</w:t>
            </w:r>
            <w:r>
              <w:rPr>
                <w:rFonts w:hint="eastAsia" w:cs="宋体" w:asciiTheme="majorEastAsia" w:hAnsiTheme="majorEastAsia" w:eastAsiaTheme="majorEastAsia"/>
                <w:color w:val="auto"/>
                <w:sz w:val="24"/>
              </w:rPr>
              <w:t>（19）AI知识图谱。具备根据教材提取知识点自动生成知识图谱的能力，支持教材中插入知识图谱、支持对自动生成图谱的二次编辑。</w:t>
            </w:r>
          </w:p>
          <w:p w14:paraId="698FD721">
            <w:pPr>
              <w:spacing w:line="440" w:lineRule="exact"/>
              <w:ind w:firstLine="480" w:firstLineChars="200"/>
              <w:rPr>
                <w:rFonts w:hint="eastAsia" w:cs="宋体" w:asciiTheme="majorEastAsia" w:hAnsiTheme="majorEastAsia" w:eastAsiaTheme="majorEastAsia"/>
                <w:color w:val="auto"/>
                <w:sz w:val="24"/>
              </w:rPr>
            </w:pPr>
            <w:r>
              <w:rPr>
                <w:rFonts w:cs="宋体" w:asciiTheme="majorEastAsia" w:hAnsiTheme="majorEastAsia" w:eastAsiaTheme="majorEastAsia"/>
                <w:color w:val="auto"/>
                <w:sz w:val="24"/>
                <w:lang w:val="en"/>
              </w:rPr>
              <w:t>▲</w:t>
            </w:r>
            <w:r>
              <w:rPr>
                <w:rFonts w:hint="eastAsia" w:cs="宋体" w:asciiTheme="majorEastAsia" w:hAnsiTheme="majorEastAsia" w:eastAsiaTheme="majorEastAsia"/>
                <w:color w:val="auto"/>
                <w:sz w:val="24"/>
              </w:rPr>
              <w:t>（20）AI案例生成。生成与专业内容相关的教学案例，并可以插入到教材编辑器中。</w:t>
            </w:r>
          </w:p>
          <w:p w14:paraId="260F5B53">
            <w:pPr>
              <w:spacing w:line="440" w:lineRule="exact"/>
              <w:ind w:firstLine="480" w:firstLineChars="200"/>
              <w:rPr>
                <w:rFonts w:hint="eastAsia" w:cs="宋体" w:asciiTheme="majorEastAsia" w:hAnsiTheme="majorEastAsia" w:eastAsiaTheme="majorEastAsia"/>
                <w:color w:val="auto"/>
                <w:sz w:val="24"/>
              </w:rPr>
            </w:pPr>
            <w:r>
              <w:rPr>
                <w:rFonts w:cs="宋体" w:asciiTheme="majorEastAsia" w:hAnsiTheme="majorEastAsia" w:eastAsiaTheme="majorEastAsia"/>
                <w:color w:val="auto"/>
                <w:sz w:val="24"/>
                <w:lang w:val="en"/>
              </w:rPr>
              <w:t>▲</w:t>
            </w:r>
            <w:r>
              <w:rPr>
                <w:rFonts w:hint="eastAsia" w:cs="宋体" w:asciiTheme="majorEastAsia" w:hAnsiTheme="majorEastAsia" w:eastAsiaTheme="majorEastAsia"/>
                <w:color w:val="auto"/>
                <w:sz w:val="24"/>
              </w:rPr>
              <w:t>（21）AI智能出题。根据教材内容，同时添加多种题目类型，每种题目类型可以输入题目数量和题目分数，并上传参考资料，生成符合要求的试题。</w:t>
            </w:r>
          </w:p>
          <w:p w14:paraId="1C65415C">
            <w:pPr>
              <w:spacing w:line="440" w:lineRule="exact"/>
              <w:ind w:firstLine="480" w:firstLineChars="200"/>
              <w:rPr>
                <w:rFonts w:hint="eastAsia" w:cs="宋体" w:asciiTheme="majorEastAsia" w:hAnsiTheme="majorEastAsia" w:eastAsiaTheme="majorEastAsia"/>
                <w:color w:val="auto"/>
                <w:sz w:val="24"/>
              </w:rPr>
            </w:pPr>
            <w:r>
              <w:rPr>
                <w:rFonts w:cs="宋体" w:asciiTheme="majorEastAsia" w:hAnsiTheme="majorEastAsia" w:eastAsiaTheme="majorEastAsia"/>
                <w:color w:val="auto"/>
                <w:sz w:val="24"/>
                <w:lang w:val="en"/>
              </w:rPr>
              <w:t>▲</w:t>
            </w:r>
            <w:r>
              <w:rPr>
                <w:rFonts w:hint="eastAsia" w:cs="宋体" w:asciiTheme="majorEastAsia" w:hAnsiTheme="majorEastAsia" w:eastAsiaTheme="majorEastAsia"/>
                <w:color w:val="auto"/>
                <w:sz w:val="24"/>
              </w:rPr>
              <w:t>（22）AI生成参考推荐。根据教材相关内容和上传的参考资料，生成与插入章节相关的参考资料推荐。</w:t>
            </w:r>
          </w:p>
          <w:p w14:paraId="608B0818">
            <w:pPr>
              <w:spacing w:line="440" w:lineRule="exact"/>
              <w:ind w:firstLine="480" w:firstLineChars="200"/>
              <w:rPr>
                <w:rFonts w:hint="eastAsia" w:cs="宋体" w:asciiTheme="majorEastAsia" w:hAnsiTheme="majorEastAsia" w:eastAsiaTheme="majorEastAsia"/>
                <w:color w:val="auto"/>
                <w:sz w:val="24"/>
              </w:rPr>
            </w:pPr>
            <w:r>
              <w:rPr>
                <w:rFonts w:cs="宋体" w:asciiTheme="majorEastAsia" w:hAnsiTheme="majorEastAsia" w:eastAsiaTheme="majorEastAsia"/>
                <w:color w:val="auto"/>
                <w:sz w:val="24"/>
                <w:lang w:val="en"/>
              </w:rPr>
              <w:t>▲</w:t>
            </w:r>
            <w:r>
              <w:rPr>
                <w:rFonts w:hint="eastAsia" w:cs="宋体" w:asciiTheme="majorEastAsia" w:hAnsiTheme="majorEastAsia" w:eastAsiaTheme="majorEastAsia"/>
                <w:color w:val="auto"/>
                <w:sz w:val="24"/>
              </w:rPr>
              <w:t>（23）AI生成教材大纲。根据教材名称和上传的参考资料，选择目录级别生成教材大纲。</w:t>
            </w:r>
          </w:p>
          <w:p w14:paraId="217475D1">
            <w:pPr>
              <w:spacing w:line="440" w:lineRule="exact"/>
              <w:ind w:firstLine="480" w:firstLineChars="200"/>
              <w:rPr>
                <w:rFonts w:hint="eastAsia" w:cs="宋体" w:asciiTheme="majorEastAsia" w:hAnsiTheme="majorEastAsia" w:eastAsiaTheme="majorEastAsia"/>
                <w:color w:val="auto"/>
                <w:sz w:val="24"/>
              </w:rPr>
            </w:pPr>
            <w:r>
              <w:rPr>
                <w:rFonts w:cs="宋体" w:asciiTheme="majorEastAsia" w:hAnsiTheme="majorEastAsia" w:eastAsiaTheme="majorEastAsia"/>
                <w:color w:val="auto"/>
                <w:sz w:val="24"/>
                <w:lang w:val="en"/>
              </w:rPr>
              <w:t>▲</w:t>
            </w:r>
            <w:r>
              <w:rPr>
                <w:rFonts w:hint="eastAsia" w:cs="宋体" w:asciiTheme="majorEastAsia" w:hAnsiTheme="majorEastAsia" w:eastAsiaTheme="majorEastAsia"/>
                <w:color w:val="auto"/>
                <w:sz w:val="24"/>
              </w:rPr>
              <w:t>（24）</w:t>
            </w:r>
            <w:r>
              <w:rPr>
                <w:rFonts w:hint="eastAsia" w:cs="宋体" w:asciiTheme="minorEastAsia" w:hAnsiTheme="minorEastAsia"/>
                <w:color w:val="auto"/>
                <w:sz w:val="24"/>
              </w:rPr>
              <w:t>点击显示页面html源代码，</w:t>
            </w:r>
            <w:r>
              <w:rPr>
                <w:rFonts w:hint="eastAsia" w:cs="宋体" w:asciiTheme="majorEastAsia" w:hAnsiTheme="majorEastAsia" w:eastAsiaTheme="majorEastAsia"/>
                <w:color w:val="auto"/>
                <w:sz w:val="24"/>
              </w:rPr>
              <w:t>具备在线代码编译能力。</w:t>
            </w:r>
          </w:p>
          <w:p w14:paraId="0BD89B4F">
            <w:pPr>
              <w:spacing w:line="440" w:lineRule="exact"/>
              <w:ind w:firstLine="480" w:firstLineChars="200"/>
              <w:rPr>
                <w:rFonts w:hint="eastAsia" w:cs="宋体" w:asciiTheme="minorEastAsia" w:hAnsiTheme="minorEastAsia"/>
                <w:color w:val="auto"/>
                <w:sz w:val="24"/>
              </w:rPr>
            </w:pPr>
            <w:r>
              <w:rPr>
                <w:rFonts w:cs="宋体" w:asciiTheme="majorEastAsia" w:hAnsiTheme="majorEastAsia" w:eastAsiaTheme="majorEastAsia"/>
                <w:color w:val="auto"/>
                <w:sz w:val="24"/>
                <w:lang w:val="en"/>
              </w:rPr>
              <w:t>▲</w:t>
            </w:r>
            <w:r>
              <w:rPr>
                <w:rFonts w:hint="eastAsia" w:cs="宋体" w:asciiTheme="majorEastAsia" w:hAnsiTheme="majorEastAsia" w:eastAsiaTheme="majorEastAsia"/>
                <w:color w:val="auto"/>
                <w:sz w:val="24"/>
              </w:rPr>
              <w:t>（2</w:t>
            </w:r>
            <w:r>
              <w:rPr>
                <w:rFonts w:hint="eastAsia" w:cs="宋体" w:asciiTheme="majorEastAsia" w:hAnsiTheme="majorEastAsia" w:eastAsiaTheme="majorEastAsia"/>
                <w:color w:val="auto"/>
                <w:sz w:val="24"/>
                <w:lang w:val="en-US" w:eastAsia="zh-CN"/>
              </w:rPr>
              <w:t>5</w:t>
            </w:r>
            <w:r>
              <w:rPr>
                <w:rFonts w:hint="eastAsia" w:cs="宋体" w:asciiTheme="majorEastAsia" w:hAnsiTheme="majorEastAsia" w:eastAsiaTheme="majorEastAsia"/>
                <w:color w:val="auto"/>
                <w:sz w:val="24"/>
              </w:rPr>
              <w:t>）</w:t>
            </w:r>
            <w:r>
              <w:rPr>
                <w:rFonts w:hint="eastAsia" w:cs="宋体" w:asciiTheme="minorEastAsia" w:hAnsiTheme="minorEastAsia"/>
                <w:color w:val="auto"/>
                <w:sz w:val="24"/>
              </w:rPr>
              <w:t>实训功能可以插入虚拟仿真实训链接。</w:t>
            </w:r>
          </w:p>
          <w:p w14:paraId="0FCAEB03">
            <w:pPr>
              <w:spacing w:line="440" w:lineRule="exact"/>
              <w:ind w:firstLine="480" w:firstLineChars="200"/>
              <w:rPr>
                <w:rFonts w:hint="eastAsia" w:cs="宋体" w:asciiTheme="minorEastAsia" w:hAnsiTheme="minorEastAsia"/>
                <w:color w:val="auto"/>
                <w:sz w:val="24"/>
              </w:rPr>
            </w:pPr>
            <w:r>
              <w:rPr>
                <w:rFonts w:cs="宋体" w:asciiTheme="majorEastAsia" w:hAnsiTheme="majorEastAsia" w:eastAsiaTheme="majorEastAsia"/>
                <w:color w:val="auto"/>
                <w:sz w:val="24"/>
                <w:lang w:val="en"/>
              </w:rPr>
              <w:t>▲</w:t>
            </w:r>
            <w:r>
              <w:rPr>
                <w:rFonts w:hint="eastAsia" w:cs="宋体" w:asciiTheme="majorEastAsia" w:hAnsiTheme="majorEastAsia" w:eastAsiaTheme="majorEastAsia"/>
                <w:color w:val="auto"/>
                <w:sz w:val="24"/>
              </w:rPr>
              <w:t>（2</w:t>
            </w:r>
            <w:r>
              <w:rPr>
                <w:rFonts w:hint="eastAsia" w:cs="宋体" w:asciiTheme="majorEastAsia" w:hAnsiTheme="majorEastAsia" w:eastAsiaTheme="majorEastAsia"/>
                <w:color w:val="auto"/>
                <w:sz w:val="24"/>
                <w:lang w:val="en-US" w:eastAsia="zh-CN"/>
              </w:rPr>
              <w:t>6</w:t>
            </w:r>
            <w:r>
              <w:rPr>
                <w:rFonts w:hint="eastAsia" w:cs="宋体" w:asciiTheme="majorEastAsia" w:hAnsiTheme="majorEastAsia" w:eastAsiaTheme="majorEastAsia"/>
                <w:color w:val="auto"/>
                <w:sz w:val="24"/>
              </w:rPr>
              <w:t>）</w:t>
            </w:r>
            <w:r>
              <w:rPr>
                <w:rFonts w:hint="eastAsia" w:cs="宋体" w:asciiTheme="minorEastAsia" w:hAnsiTheme="minorEastAsia"/>
                <w:color w:val="auto"/>
                <w:sz w:val="24"/>
              </w:rPr>
              <w:t>作者在编辑数字教材时，可以随时调用机构资源库和外部资源库的内容。包括图片、视频、音频、文档、3D模型等。</w:t>
            </w:r>
          </w:p>
          <w:p w14:paraId="2F386481">
            <w:pPr>
              <w:spacing w:line="440" w:lineRule="exact"/>
              <w:ind w:firstLine="480" w:firstLineChars="200"/>
              <w:rPr>
                <w:rFonts w:hint="eastAsia" w:cs="宋体" w:asciiTheme="majorEastAsia" w:hAnsiTheme="majorEastAsia" w:eastAsiaTheme="majorEastAsia"/>
                <w:color w:val="auto"/>
                <w:sz w:val="24"/>
              </w:rPr>
            </w:pPr>
          </w:p>
          <w:p w14:paraId="15A7B3D8">
            <w:pPr>
              <w:spacing w:line="440" w:lineRule="exact"/>
              <w:ind w:firstLine="482" w:firstLineChars="200"/>
              <w:rPr>
                <w:rFonts w:hint="eastAsia" w:cs="宋体" w:asciiTheme="majorEastAsia" w:hAnsiTheme="majorEastAsia" w:eastAsiaTheme="majorEastAsia"/>
                <w:b/>
                <w:bCs/>
                <w:color w:val="auto"/>
                <w:sz w:val="24"/>
              </w:rPr>
            </w:pPr>
            <w:r>
              <w:rPr>
                <w:rFonts w:hint="eastAsia" w:cs="宋体" w:asciiTheme="majorEastAsia" w:hAnsiTheme="majorEastAsia" w:eastAsiaTheme="majorEastAsia"/>
                <w:b/>
                <w:bCs/>
                <w:color w:val="auto"/>
                <w:sz w:val="24"/>
              </w:rPr>
              <w:t>（二）数字教材应用服务要求</w:t>
            </w:r>
          </w:p>
          <w:p w14:paraId="7B3E7C6F">
            <w:pPr>
              <w:spacing w:line="440" w:lineRule="exact"/>
              <w:ind w:firstLine="482" w:firstLineChars="200"/>
              <w:rPr>
                <w:rFonts w:hint="eastAsia" w:cs="宋体" w:asciiTheme="majorEastAsia" w:hAnsiTheme="majorEastAsia" w:eastAsiaTheme="majorEastAsia"/>
                <w:b/>
                <w:bCs/>
                <w:color w:val="auto"/>
                <w:sz w:val="24"/>
                <w:highlight w:val="none"/>
              </w:rPr>
            </w:pPr>
            <w:r>
              <w:rPr>
                <w:rFonts w:hint="eastAsia" w:cs="宋体" w:asciiTheme="majorEastAsia" w:hAnsiTheme="majorEastAsia" w:eastAsiaTheme="majorEastAsia"/>
                <w:b/>
                <w:bCs/>
                <w:color w:val="auto"/>
                <w:sz w:val="24"/>
                <w:highlight w:val="none"/>
                <w:lang w:val="en-US" w:eastAsia="zh-CN"/>
              </w:rPr>
              <w:t>1.</w:t>
            </w:r>
            <w:r>
              <w:rPr>
                <w:rFonts w:hint="eastAsia" w:cs="宋体" w:asciiTheme="majorEastAsia" w:hAnsiTheme="majorEastAsia" w:eastAsiaTheme="majorEastAsia"/>
                <w:b/>
                <w:bCs/>
                <w:color w:val="auto"/>
                <w:sz w:val="24"/>
                <w:highlight w:val="none"/>
              </w:rPr>
              <w:t>数字教材运营管理</w:t>
            </w:r>
          </w:p>
          <w:p w14:paraId="2738AD41">
            <w:pPr>
              <w:spacing w:line="440" w:lineRule="exact"/>
              <w:ind w:firstLine="480" w:firstLineChars="200"/>
              <w:rPr>
                <w:rFonts w:hint="eastAsia" w:cs="宋体" w:asciiTheme="majorEastAsia" w:hAnsiTheme="majorEastAsia" w:eastAsiaTheme="majorEastAsia"/>
                <w:color w:val="auto"/>
                <w:sz w:val="24"/>
              </w:rPr>
            </w:pPr>
            <w:r>
              <w:rPr>
                <w:rFonts w:cs="宋体" w:asciiTheme="majorEastAsia" w:hAnsiTheme="majorEastAsia" w:eastAsiaTheme="majorEastAsia"/>
                <w:color w:val="auto"/>
                <w:sz w:val="24"/>
                <w:lang w:val="en"/>
              </w:rPr>
              <w:t>▲</w:t>
            </w:r>
            <w:r>
              <w:rPr>
                <w:rFonts w:hint="eastAsia" w:cs="宋体" w:asciiTheme="majorEastAsia" w:hAnsiTheme="majorEastAsia" w:eastAsiaTheme="majorEastAsia"/>
                <w:color w:val="auto"/>
                <w:sz w:val="24"/>
              </w:rPr>
              <w:t>（1）用户管理</w:t>
            </w:r>
          </w:p>
          <w:p w14:paraId="445B6510">
            <w:pPr>
              <w:spacing w:line="440" w:lineRule="exact"/>
              <w:ind w:firstLine="480" w:firstLineChars="200"/>
              <w:rPr>
                <w:rFonts w:hint="eastAsia" w:cs="宋体" w:asciiTheme="majorEastAsia" w:hAnsiTheme="majorEastAsia" w:eastAsiaTheme="majorEastAsia"/>
                <w:color w:val="auto"/>
                <w:sz w:val="24"/>
              </w:rPr>
            </w:pPr>
            <w:r>
              <w:rPr>
                <w:rFonts w:hint="eastAsia" w:cs="宋体" w:asciiTheme="majorEastAsia" w:hAnsiTheme="majorEastAsia" w:eastAsiaTheme="majorEastAsia"/>
                <w:color w:val="auto"/>
                <w:sz w:val="24"/>
              </w:rPr>
              <w:t>用户管理，功能包括系统管理员、教师用户、学生用户、阅读用户多种类型。用户操作包括：查看、禁用用户、导入用户、导出用户等。</w:t>
            </w:r>
          </w:p>
          <w:p w14:paraId="0140F779">
            <w:pPr>
              <w:spacing w:line="440" w:lineRule="exact"/>
              <w:ind w:firstLine="480" w:firstLineChars="200"/>
              <w:rPr>
                <w:rFonts w:hint="eastAsia" w:cs="宋体" w:asciiTheme="majorEastAsia" w:hAnsiTheme="majorEastAsia" w:eastAsiaTheme="majorEastAsia"/>
                <w:color w:val="auto"/>
                <w:sz w:val="24"/>
              </w:rPr>
            </w:pPr>
            <w:r>
              <w:rPr>
                <w:rFonts w:hint="eastAsia" w:cs="宋体" w:asciiTheme="majorEastAsia" w:hAnsiTheme="majorEastAsia" w:eastAsiaTheme="majorEastAsia"/>
                <w:color w:val="auto"/>
                <w:sz w:val="24"/>
              </w:rPr>
              <w:t>（2）角色管理</w:t>
            </w:r>
          </w:p>
          <w:p w14:paraId="34629C92">
            <w:pPr>
              <w:spacing w:line="440" w:lineRule="exact"/>
              <w:ind w:firstLine="480" w:firstLineChars="200"/>
              <w:rPr>
                <w:rFonts w:hint="eastAsia" w:cs="宋体" w:asciiTheme="majorEastAsia" w:hAnsiTheme="majorEastAsia" w:eastAsiaTheme="majorEastAsia"/>
                <w:color w:val="auto"/>
                <w:sz w:val="24"/>
              </w:rPr>
            </w:pPr>
            <w:r>
              <w:rPr>
                <w:rFonts w:hint="eastAsia" w:cs="宋体" w:asciiTheme="majorEastAsia" w:hAnsiTheme="majorEastAsia" w:eastAsiaTheme="majorEastAsia"/>
                <w:color w:val="auto"/>
                <w:sz w:val="24"/>
              </w:rPr>
              <w:t>功能包括组织架构和用户角色权限管理，支持管理账号操作权限的分配管理等。</w:t>
            </w:r>
          </w:p>
          <w:p w14:paraId="461D6F0C">
            <w:pPr>
              <w:spacing w:line="440" w:lineRule="exact"/>
              <w:ind w:firstLine="480" w:firstLineChars="200"/>
              <w:rPr>
                <w:rFonts w:hint="eastAsia" w:cs="宋体" w:asciiTheme="majorEastAsia" w:hAnsiTheme="majorEastAsia" w:eastAsiaTheme="majorEastAsia"/>
                <w:color w:val="auto"/>
                <w:sz w:val="24"/>
              </w:rPr>
            </w:pPr>
            <w:r>
              <w:rPr>
                <w:rFonts w:hint="eastAsia" w:cs="宋体" w:asciiTheme="majorEastAsia" w:hAnsiTheme="majorEastAsia" w:eastAsiaTheme="majorEastAsia"/>
                <w:color w:val="auto"/>
                <w:sz w:val="24"/>
              </w:rPr>
              <w:t>（3）数字内容管理</w:t>
            </w:r>
          </w:p>
          <w:p w14:paraId="7239F4D0">
            <w:pPr>
              <w:spacing w:line="440" w:lineRule="exact"/>
              <w:ind w:firstLine="480" w:firstLineChars="200"/>
              <w:rPr>
                <w:rFonts w:hint="eastAsia" w:cs="宋体" w:asciiTheme="majorEastAsia" w:hAnsiTheme="majorEastAsia" w:eastAsiaTheme="majorEastAsia"/>
                <w:color w:val="auto"/>
                <w:sz w:val="24"/>
              </w:rPr>
            </w:pPr>
            <w:r>
              <w:rPr>
                <w:rFonts w:hint="eastAsia" w:cs="宋体" w:asciiTheme="majorEastAsia" w:hAnsiTheme="majorEastAsia" w:eastAsiaTheme="majorEastAsia"/>
                <w:color w:val="auto"/>
                <w:sz w:val="24"/>
              </w:rPr>
              <w:t>数字内容管理，功能包括数字教材、电子书、有声书、视频课程、标准规范等数字内容的新增、编辑、删除、查看操作。支持数字内容数据同步与加密处理，支持版本时间标签记录。</w:t>
            </w:r>
          </w:p>
          <w:p w14:paraId="3471C2CE">
            <w:pPr>
              <w:spacing w:line="440" w:lineRule="exact"/>
              <w:ind w:firstLine="480" w:firstLineChars="200"/>
              <w:rPr>
                <w:rFonts w:hint="eastAsia" w:cs="宋体" w:asciiTheme="majorEastAsia" w:hAnsiTheme="majorEastAsia" w:eastAsiaTheme="majorEastAsia"/>
                <w:color w:val="auto"/>
                <w:sz w:val="24"/>
              </w:rPr>
            </w:pPr>
            <w:r>
              <w:rPr>
                <w:rFonts w:hint="eastAsia" w:cs="宋体" w:asciiTheme="majorEastAsia" w:hAnsiTheme="majorEastAsia" w:eastAsiaTheme="majorEastAsia"/>
                <w:color w:val="auto"/>
                <w:sz w:val="24"/>
              </w:rPr>
              <w:t>支持教材的上下架、价格、关联资源、试读等设置和管理。</w:t>
            </w:r>
          </w:p>
          <w:p w14:paraId="0B4B1A67">
            <w:pPr>
              <w:spacing w:line="440" w:lineRule="exact"/>
              <w:ind w:firstLine="480" w:firstLineChars="200"/>
              <w:rPr>
                <w:rFonts w:hint="eastAsia" w:cs="宋体" w:asciiTheme="majorEastAsia" w:hAnsiTheme="majorEastAsia" w:eastAsiaTheme="majorEastAsia"/>
                <w:color w:val="auto"/>
                <w:sz w:val="24"/>
              </w:rPr>
            </w:pPr>
            <w:r>
              <w:rPr>
                <w:rFonts w:cs="宋体" w:asciiTheme="majorEastAsia" w:hAnsiTheme="majorEastAsia" w:eastAsiaTheme="majorEastAsia"/>
                <w:color w:val="auto"/>
                <w:sz w:val="24"/>
                <w:lang w:val="en"/>
              </w:rPr>
              <w:t>▲</w:t>
            </w:r>
            <w:r>
              <w:rPr>
                <w:rFonts w:hint="eastAsia" w:cs="宋体" w:asciiTheme="majorEastAsia" w:hAnsiTheme="majorEastAsia" w:eastAsiaTheme="majorEastAsia"/>
                <w:color w:val="auto"/>
                <w:sz w:val="24"/>
              </w:rPr>
              <w:t>（4）分类管理</w:t>
            </w:r>
          </w:p>
          <w:p w14:paraId="5B40926B">
            <w:pPr>
              <w:spacing w:line="440" w:lineRule="exact"/>
              <w:ind w:firstLine="480" w:firstLineChars="200"/>
              <w:rPr>
                <w:rFonts w:hint="eastAsia" w:cs="宋体" w:asciiTheme="majorEastAsia" w:hAnsiTheme="majorEastAsia" w:eastAsiaTheme="majorEastAsia"/>
                <w:color w:val="auto"/>
                <w:sz w:val="24"/>
              </w:rPr>
            </w:pPr>
            <w:r>
              <w:rPr>
                <w:rFonts w:hint="eastAsia" w:cs="宋体" w:asciiTheme="majorEastAsia" w:hAnsiTheme="majorEastAsia" w:eastAsiaTheme="majorEastAsia"/>
                <w:color w:val="auto"/>
                <w:sz w:val="24"/>
              </w:rPr>
              <w:t>读者对象及分类的创建及维护。支持分类体系及子分类导入、导出，分类体系与资源关联建立。</w:t>
            </w:r>
          </w:p>
          <w:p w14:paraId="573E0B21">
            <w:pPr>
              <w:spacing w:line="440" w:lineRule="exact"/>
              <w:ind w:firstLine="480" w:firstLineChars="200"/>
              <w:rPr>
                <w:rFonts w:hint="eastAsia" w:cs="宋体" w:asciiTheme="majorEastAsia" w:hAnsiTheme="majorEastAsia" w:eastAsiaTheme="majorEastAsia"/>
                <w:color w:val="auto"/>
                <w:sz w:val="24"/>
              </w:rPr>
            </w:pPr>
            <w:r>
              <w:rPr>
                <w:rFonts w:cs="宋体" w:asciiTheme="majorEastAsia" w:hAnsiTheme="majorEastAsia" w:eastAsiaTheme="majorEastAsia"/>
                <w:color w:val="auto"/>
                <w:sz w:val="24"/>
                <w:lang w:val="en"/>
              </w:rPr>
              <w:t>▲</w:t>
            </w:r>
            <w:r>
              <w:rPr>
                <w:rFonts w:hint="eastAsia" w:cs="宋体" w:asciiTheme="majorEastAsia" w:hAnsiTheme="majorEastAsia" w:eastAsiaTheme="majorEastAsia"/>
                <w:color w:val="auto"/>
                <w:sz w:val="24"/>
              </w:rPr>
              <w:t>（5）评论管理</w:t>
            </w:r>
          </w:p>
          <w:p w14:paraId="023DDF49">
            <w:pPr>
              <w:spacing w:line="440" w:lineRule="exact"/>
              <w:ind w:firstLine="480" w:firstLineChars="200"/>
              <w:rPr>
                <w:rFonts w:hint="eastAsia" w:cs="宋体" w:asciiTheme="majorEastAsia" w:hAnsiTheme="majorEastAsia" w:eastAsiaTheme="majorEastAsia"/>
                <w:color w:val="auto"/>
                <w:sz w:val="24"/>
              </w:rPr>
            </w:pPr>
            <w:r>
              <w:rPr>
                <w:rFonts w:hint="eastAsia" w:cs="宋体" w:asciiTheme="majorEastAsia" w:hAnsiTheme="majorEastAsia" w:eastAsiaTheme="majorEastAsia"/>
                <w:color w:val="auto"/>
                <w:sz w:val="24"/>
              </w:rPr>
              <w:t>针对用户对于数字教材等内容的评论进行审核管理。</w:t>
            </w:r>
          </w:p>
          <w:p w14:paraId="1AABB562">
            <w:pPr>
              <w:spacing w:line="440" w:lineRule="exact"/>
              <w:ind w:firstLine="480" w:firstLineChars="200"/>
              <w:rPr>
                <w:rFonts w:hint="eastAsia" w:cs="宋体" w:asciiTheme="majorEastAsia" w:hAnsiTheme="majorEastAsia" w:eastAsiaTheme="majorEastAsia"/>
                <w:color w:val="auto"/>
                <w:sz w:val="24"/>
              </w:rPr>
            </w:pPr>
            <w:r>
              <w:rPr>
                <w:rFonts w:cs="宋体" w:asciiTheme="majorEastAsia" w:hAnsiTheme="majorEastAsia" w:eastAsiaTheme="majorEastAsia"/>
                <w:color w:val="auto"/>
                <w:sz w:val="24"/>
                <w:lang w:val="en"/>
              </w:rPr>
              <w:t>▲</w:t>
            </w:r>
            <w:r>
              <w:rPr>
                <w:rFonts w:hint="eastAsia" w:cs="宋体" w:asciiTheme="majorEastAsia" w:hAnsiTheme="majorEastAsia" w:eastAsiaTheme="majorEastAsia"/>
                <w:color w:val="auto"/>
                <w:sz w:val="24"/>
              </w:rPr>
              <w:t>（6）运营管理</w:t>
            </w:r>
          </w:p>
          <w:p w14:paraId="485A3D7B">
            <w:pPr>
              <w:spacing w:line="440" w:lineRule="exact"/>
              <w:ind w:firstLine="480" w:firstLineChars="200"/>
              <w:rPr>
                <w:rFonts w:hint="eastAsia" w:cs="宋体" w:asciiTheme="majorEastAsia" w:hAnsiTheme="majorEastAsia" w:eastAsiaTheme="majorEastAsia"/>
                <w:color w:val="auto"/>
                <w:sz w:val="24"/>
              </w:rPr>
            </w:pPr>
            <w:r>
              <w:rPr>
                <w:rFonts w:hint="eastAsia" w:cs="宋体" w:asciiTheme="majorEastAsia" w:hAnsiTheme="majorEastAsia" w:eastAsiaTheme="majorEastAsia"/>
                <w:color w:val="auto"/>
                <w:sz w:val="24"/>
              </w:rPr>
              <w:t>优惠活动和兑换码管理，功能包括秒杀、限时折扣、优惠券等优惠活动的创建管理、活动教材内容的关联、优惠券的分发、兑换码的分发管理等。</w:t>
            </w:r>
          </w:p>
          <w:p w14:paraId="48F57019">
            <w:pPr>
              <w:spacing w:line="440" w:lineRule="exact"/>
              <w:ind w:firstLine="480" w:firstLineChars="200"/>
              <w:rPr>
                <w:rFonts w:hint="eastAsia" w:cs="宋体" w:asciiTheme="majorEastAsia" w:hAnsiTheme="majorEastAsia" w:eastAsiaTheme="majorEastAsia"/>
                <w:color w:val="auto"/>
                <w:sz w:val="24"/>
              </w:rPr>
            </w:pPr>
            <w:r>
              <w:rPr>
                <w:rFonts w:cs="宋体" w:asciiTheme="majorEastAsia" w:hAnsiTheme="majorEastAsia" w:eastAsiaTheme="majorEastAsia"/>
                <w:color w:val="auto"/>
                <w:sz w:val="24"/>
                <w:lang w:val="en"/>
              </w:rPr>
              <w:t>▲</w:t>
            </w:r>
            <w:r>
              <w:rPr>
                <w:rFonts w:hint="eastAsia" w:cs="宋体" w:asciiTheme="majorEastAsia" w:hAnsiTheme="majorEastAsia" w:eastAsiaTheme="majorEastAsia"/>
                <w:color w:val="auto"/>
                <w:sz w:val="24"/>
              </w:rPr>
              <w:t>（7）内容管理</w:t>
            </w:r>
          </w:p>
          <w:p w14:paraId="0ADA55D0">
            <w:pPr>
              <w:spacing w:line="440" w:lineRule="exact"/>
              <w:ind w:firstLine="480" w:firstLineChars="200"/>
              <w:rPr>
                <w:rFonts w:hint="eastAsia" w:cs="宋体" w:asciiTheme="majorEastAsia" w:hAnsiTheme="majorEastAsia" w:eastAsiaTheme="majorEastAsia"/>
                <w:color w:val="auto"/>
                <w:sz w:val="24"/>
              </w:rPr>
            </w:pPr>
            <w:r>
              <w:rPr>
                <w:rFonts w:hint="eastAsia" w:cs="宋体" w:asciiTheme="majorEastAsia" w:hAnsiTheme="majorEastAsia" w:eastAsiaTheme="majorEastAsia"/>
                <w:color w:val="auto"/>
                <w:sz w:val="24"/>
              </w:rPr>
              <w:t>专题活动、轮播图和文章管理，功能包括专题活动的创建、活动形式的选择，数字内容与活动的关联、活动图展示信息关联资源的维护管理、资讯公告内容的发布管理等。</w:t>
            </w:r>
          </w:p>
          <w:p w14:paraId="751AC129">
            <w:pPr>
              <w:spacing w:line="440" w:lineRule="exact"/>
              <w:ind w:firstLine="480" w:firstLineChars="200"/>
              <w:rPr>
                <w:rFonts w:hint="eastAsia" w:cs="宋体" w:asciiTheme="majorEastAsia" w:hAnsiTheme="majorEastAsia" w:eastAsiaTheme="majorEastAsia"/>
                <w:color w:val="auto"/>
                <w:sz w:val="24"/>
              </w:rPr>
            </w:pPr>
            <w:r>
              <w:rPr>
                <w:rFonts w:cs="宋体" w:asciiTheme="majorEastAsia" w:hAnsiTheme="majorEastAsia" w:eastAsiaTheme="majorEastAsia"/>
                <w:color w:val="auto"/>
                <w:sz w:val="24"/>
                <w:lang w:val="en"/>
              </w:rPr>
              <w:t>▲</w:t>
            </w:r>
            <w:r>
              <w:rPr>
                <w:rFonts w:hint="eastAsia" w:cs="宋体" w:asciiTheme="majorEastAsia" w:hAnsiTheme="majorEastAsia" w:eastAsiaTheme="majorEastAsia"/>
                <w:color w:val="auto"/>
                <w:sz w:val="24"/>
              </w:rPr>
              <w:t>（8）订单管理</w:t>
            </w:r>
          </w:p>
          <w:p w14:paraId="1E712F5E">
            <w:pPr>
              <w:spacing w:line="440" w:lineRule="exact"/>
              <w:ind w:firstLine="480" w:firstLineChars="200"/>
              <w:rPr>
                <w:rFonts w:hint="eastAsia" w:cs="宋体" w:asciiTheme="majorEastAsia" w:hAnsiTheme="majorEastAsia" w:eastAsiaTheme="majorEastAsia"/>
                <w:color w:val="auto"/>
                <w:sz w:val="24"/>
              </w:rPr>
            </w:pPr>
            <w:r>
              <w:rPr>
                <w:rFonts w:hint="eastAsia" w:cs="宋体" w:asciiTheme="majorEastAsia" w:hAnsiTheme="majorEastAsia" w:eastAsiaTheme="majorEastAsia"/>
                <w:color w:val="auto"/>
                <w:sz w:val="24"/>
              </w:rPr>
              <w:t>个人订单和机构订单，功能包括个人订单的查看与管理、机构订单的创建管理、订单发票的管理、支付渠道的管控。支持机构订单与教学平台的关联，可使用机构订单创建课堂，学生加入课堂审核通过后无需自行购买教材。</w:t>
            </w:r>
          </w:p>
          <w:p w14:paraId="7732EB28">
            <w:pPr>
              <w:spacing w:line="440" w:lineRule="exact"/>
              <w:ind w:firstLine="480" w:firstLineChars="200"/>
              <w:rPr>
                <w:rFonts w:hint="eastAsia" w:cs="宋体" w:asciiTheme="majorEastAsia" w:hAnsiTheme="majorEastAsia" w:eastAsiaTheme="majorEastAsia"/>
                <w:color w:val="auto"/>
                <w:sz w:val="24"/>
              </w:rPr>
            </w:pPr>
            <w:r>
              <w:rPr>
                <w:rFonts w:hint="eastAsia" w:cs="宋体" w:asciiTheme="majorEastAsia" w:hAnsiTheme="majorEastAsia" w:eastAsiaTheme="majorEastAsia"/>
                <w:color w:val="auto"/>
                <w:sz w:val="24"/>
              </w:rPr>
              <w:t>（9）合作机构管理</w:t>
            </w:r>
          </w:p>
          <w:p w14:paraId="77745EB4">
            <w:pPr>
              <w:spacing w:line="440" w:lineRule="exact"/>
              <w:ind w:firstLine="480" w:firstLineChars="200"/>
              <w:rPr>
                <w:rFonts w:hint="eastAsia" w:cs="宋体" w:asciiTheme="majorEastAsia" w:hAnsiTheme="majorEastAsia" w:eastAsiaTheme="majorEastAsia"/>
                <w:color w:val="auto"/>
                <w:sz w:val="24"/>
              </w:rPr>
            </w:pPr>
            <w:r>
              <w:rPr>
                <w:rFonts w:hint="eastAsia" w:cs="宋体" w:asciiTheme="majorEastAsia" w:hAnsiTheme="majorEastAsia" w:eastAsiaTheme="majorEastAsia"/>
                <w:color w:val="auto"/>
                <w:sz w:val="24"/>
              </w:rPr>
              <w:t>合作机构及机构订单管理，功能包括合作订单基本信息维护管理、合作机构下教材内容的关联管理、合作机构下订单信息管理。用于合作机构主页展示的管控。</w:t>
            </w:r>
          </w:p>
          <w:p w14:paraId="4662254A">
            <w:pPr>
              <w:spacing w:line="440" w:lineRule="exact"/>
              <w:ind w:firstLine="480" w:firstLineChars="200"/>
              <w:rPr>
                <w:rFonts w:hint="eastAsia" w:cs="宋体" w:asciiTheme="majorEastAsia" w:hAnsiTheme="majorEastAsia" w:eastAsiaTheme="majorEastAsia"/>
                <w:color w:val="auto"/>
                <w:sz w:val="24"/>
              </w:rPr>
            </w:pPr>
            <w:r>
              <w:rPr>
                <w:rFonts w:cs="宋体" w:asciiTheme="majorEastAsia" w:hAnsiTheme="majorEastAsia" w:eastAsiaTheme="majorEastAsia"/>
                <w:color w:val="auto"/>
                <w:sz w:val="24"/>
                <w:lang w:val="en"/>
              </w:rPr>
              <w:t>▲</w:t>
            </w:r>
            <w:r>
              <w:rPr>
                <w:rFonts w:hint="eastAsia" w:cs="宋体" w:asciiTheme="majorEastAsia" w:hAnsiTheme="majorEastAsia" w:eastAsiaTheme="majorEastAsia"/>
                <w:color w:val="auto"/>
                <w:sz w:val="24"/>
              </w:rPr>
              <w:t>（10）统计管理</w:t>
            </w:r>
          </w:p>
          <w:p w14:paraId="3E3D5223">
            <w:pPr>
              <w:spacing w:line="440" w:lineRule="exact"/>
              <w:ind w:firstLine="480" w:firstLineChars="200"/>
              <w:rPr>
                <w:rFonts w:hint="eastAsia" w:cs="宋体" w:asciiTheme="majorEastAsia" w:hAnsiTheme="majorEastAsia" w:eastAsiaTheme="majorEastAsia"/>
                <w:color w:val="auto"/>
                <w:sz w:val="24"/>
              </w:rPr>
            </w:pPr>
            <w:r>
              <w:rPr>
                <w:rFonts w:hint="eastAsia" w:cs="宋体" w:asciiTheme="majorEastAsia" w:hAnsiTheme="majorEastAsia" w:eastAsiaTheme="majorEastAsia"/>
                <w:color w:val="auto"/>
                <w:sz w:val="24"/>
              </w:rPr>
              <w:t>统计管理，功能包括用户行为统计、教材资源统计、订单销售统计等。</w:t>
            </w:r>
          </w:p>
          <w:p w14:paraId="5184E2C7">
            <w:pPr>
              <w:spacing w:line="440" w:lineRule="exact"/>
              <w:ind w:firstLine="480" w:firstLineChars="200"/>
              <w:rPr>
                <w:rFonts w:hint="eastAsia" w:cs="宋体" w:asciiTheme="majorEastAsia" w:hAnsiTheme="majorEastAsia" w:eastAsiaTheme="majorEastAsia"/>
                <w:color w:val="auto"/>
                <w:sz w:val="24"/>
              </w:rPr>
            </w:pPr>
            <w:r>
              <w:rPr>
                <w:rFonts w:hint="eastAsia" w:cs="宋体" w:asciiTheme="majorEastAsia" w:hAnsiTheme="majorEastAsia" w:eastAsiaTheme="majorEastAsia"/>
                <w:color w:val="auto"/>
                <w:sz w:val="24"/>
              </w:rPr>
              <w:t>（11）日志管理</w:t>
            </w:r>
          </w:p>
          <w:p w14:paraId="71FCD2DE">
            <w:pPr>
              <w:spacing w:line="440" w:lineRule="exact"/>
              <w:ind w:firstLine="480" w:firstLineChars="200"/>
              <w:rPr>
                <w:rFonts w:hint="eastAsia" w:cs="宋体" w:asciiTheme="majorEastAsia" w:hAnsiTheme="majorEastAsia" w:eastAsiaTheme="majorEastAsia"/>
                <w:color w:val="auto"/>
                <w:sz w:val="24"/>
              </w:rPr>
            </w:pPr>
            <w:r>
              <w:rPr>
                <w:rFonts w:hint="eastAsia" w:cs="宋体" w:asciiTheme="majorEastAsia" w:hAnsiTheme="majorEastAsia" w:eastAsiaTheme="majorEastAsia"/>
                <w:color w:val="auto"/>
                <w:sz w:val="24"/>
              </w:rPr>
              <w:t>日志管理，功能包括显示对系统可以造成影响的数据，例：数字教材元数据、人员管理、文件修改等将作为日志数据展示。</w:t>
            </w:r>
          </w:p>
          <w:p w14:paraId="0B32820B">
            <w:pPr>
              <w:spacing w:line="440" w:lineRule="exact"/>
              <w:ind w:firstLine="420"/>
              <w:rPr>
                <w:rFonts w:hint="eastAsia" w:asciiTheme="majorEastAsia" w:hAnsiTheme="majorEastAsia" w:eastAsiaTheme="majorEastAsia"/>
                <w:b/>
                <w:bCs/>
                <w:color w:val="auto"/>
                <w:sz w:val="24"/>
              </w:rPr>
            </w:pPr>
            <w:r>
              <w:rPr>
                <w:rFonts w:hint="eastAsia" w:asciiTheme="majorEastAsia" w:hAnsiTheme="majorEastAsia" w:eastAsiaTheme="majorEastAsia"/>
                <w:b/>
                <w:bCs/>
                <w:color w:val="auto"/>
                <w:sz w:val="24"/>
                <w:lang w:val="en-US" w:eastAsia="zh-CN"/>
              </w:rPr>
              <w:t>2</w:t>
            </w:r>
            <w:r>
              <w:rPr>
                <w:rFonts w:hint="eastAsia" w:asciiTheme="majorEastAsia" w:hAnsiTheme="majorEastAsia" w:eastAsiaTheme="majorEastAsia"/>
                <w:b/>
                <w:bCs/>
                <w:color w:val="auto"/>
                <w:sz w:val="24"/>
              </w:rPr>
              <w:t>.数字教材应用管理</w:t>
            </w:r>
          </w:p>
          <w:p w14:paraId="2BB388FC">
            <w:pPr>
              <w:spacing w:line="440" w:lineRule="exact"/>
              <w:ind w:firstLine="480" w:firstLineChars="200"/>
              <w:rPr>
                <w:rFonts w:hint="eastAsia" w:cs="宋体" w:asciiTheme="majorEastAsia" w:hAnsiTheme="majorEastAsia" w:eastAsiaTheme="majorEastAsia"/>
                <w:color w:val="auto"/>
                <w:sz w:val="24"/>
              </w:rPr>
            </w:pPr>
            <w:r>
              <w:rPr>
                <w:rFonts w:hint="eastAsia" w:cs="宋体" w:asciiTheme="majorEastAsia" w:hAnsiTheme="majorEastAsia" w:eastAsiaTheme="majorEastAsia"/>
                <w:color w:val="auto"/>
                <w:sz w:val="24"/>
              </w:rPr>
              <w:t>（1）首页展示</w:t>
            </w:r>
          </w:p>
          <w:p w14:paraId="219AECBD">
            <w:pPr>
              <w:spacing w:line="440" w:lineRule="exact"/>
              <w:ind w:firstLine="480" w:firstLineChars="200"/>
              <w:rPr>
                <w:rFonts w:hint="eastAsia" w:cs="宋体" w:asciiTheme="majorEastAsia" w:hAnsiTheme="majorEastAsia" w:eastAsiaTheme="majorEastAsia"/>
                <w:color w:val="auto"/>
                <w:sz w:val="24"/>
              </w:rPr>
            </w:pPr>
            <w:r>
              <w:rPr>
                <w:rFonts w:hint="eastAsia" w:cs="宋体" w:asciiTheme="majorEastAsia" w:hAnsiTheme="majorEastAsia" w:eastAsiaTheme="majorEastAsia"/>
                <w:color w:val="auto"/>
                <w:sz w:val="24"/>
              </w:rPr>
              <w:t>首页主要由以下栏目及内容组成：电子书、有声书、视频课程、知识图谱、学科分类、最新出版教材、即将出版教材等。</w:t>
            </w:r>
          </w:p>
          <w:p w14:paraId="4F78C32F">
            <w:pPr>
              <w:spacing w:line="440" w:lineRule="exact"/>
              <w:ind w:firstLine="480" w:firstLineChars="200"/>
              <w:rPr>
                <w:rFonts w:hint="eastAsia" w:cs="宋体" w:asciiTheme="majorEastAsia" w:hAnsiTheme="majorEastAsia" w:eastAsiaTheme="majorEastAsia"/>
                <w:color w:val="auto"/>
                <w:sz w:val="24"/>
              </w:rPr>
            </w:pPr>
            <w:r>
              <w:rPr>
                <w:rFonts w:hint="eastAsia" w:cs="宋体" w:asciiTheme="majorEastAsia" w:hAnsiTheme="majorEastAsia" w:eastAsiaTheme="majorEastAsia"/>
                <w:color w:val="auto"/>
                <w:sz w:val="24"/>
              </w:rPr>
              <w:t>（2）检索</w:t>
            </w:r>
          </w:p>
          <w:p w14:paraId="66E4C893">
            <w:pPr>
              <w:spacing w:line="440" w:lineRule="exact"/>
              <w:ind w:firstLine="480" w:firstLineChars="200"/>
              <w:rPr>
                <w:rFonts w:hint="eastAsia" w:cs="宋体" w:asciiTheme="majorEastAsia" w:hAnsiTheme="majorEastAsia" w:eastAsiaTheme="majorEastAsia"/>
                <w:color w:val="auto"/>
                <w:sz w:val="24"/>
              </w:rPr>
            </w:pPr>
            <w:r>
              <w:rPr>
                <w:rFonts w:hint="eastAsia" w:cs="宋体" w:asciiTheme="majorEastAsia" w:hAnsiTheme="majorEastAsia" w:eastAsiaTheme="majorEastAsia"/>
                <w:color w:val="auto"/>
                <w:sz w:val="24"/>
              </w:rPr>
              <w:t>检索，功能包括检索网站关键字检索，及检索结果列表呈现、排序及聚类，支持检索历史的展示与管理，支持推荐检索内容的展示。</w:t>
            </w:r>
          </w:p>
          <w:p w14:paraId="71EF9BD2">
            <w:pPr>
              <w:spacing w:line="440" w:lineRule="exact"/>
              <w:ind w:firstLine="480" w:firstLineChars="200"/>
              <w:rPr>
                <w:rFonts w:hint="eastAsia" w:cs="宋体" w:asciiTheme="majorEastAsia" w:hAnsiTheme="majorEastAsia" w:eastAsiaTheme="majorEastAsia"/>
                <w:color w:val="auto"/>
                <w:sz w:val="24"/>
              </w:rPr>
            </w:pPr>
            <w:r>
              <w:rPr>
                <w:rFonts w:hint="eastAsia" w:cs="宋体" w:asciiTheme="majorEastAsia" w:hAnsiTheme="majorEastAsia" w:eastAsiaTheme="majorEastAsia"/>
                <w:color w:val="auto"/>
                <w:sz w:val="24"/>
              </w:rPr>
              <w:t>（3）数字内容详情页</w:t>
            </w:r>
          </w:p>
          <w:p w14:paraId="1039C120">
            <w:pPr>
              <w:spacing w:line="440" w:lineRule="exact"/>
              <w:ind w:firstLine="480" w:firstLineChars="200"/>
              <w:rPr>
                <w:rFonts w:hint="eastAsia" w:cs="宋体" w:asciiTheme="majorEastAsia" w:hAnsiTheme="majorEastAsia" w:eastAsiaTheme="majorEastAsia"/>
                <w:color w:val="auto"/>
                <w:sz w:val="24"/>
              </w:rPr>
            </w:pPr>
            <w:r>
              <w:rPr>
                <w:rFonts w:hint="eastAsia" w:cs="宋体" w:asciiTheme="majorEastAsia" w:hAnsiTheme="majorEastAsia" w:eastAsiaTheme="majorEastAsia"/>
                <w:color w:val="auto"/>
                <w:sz w:val="24"/>
              </w:rPr>
              <w:t>详情页，功能包括数字内容元数据展示：封面、书名、作者、出版单位、出版时间、ISBN、定价、目录、简介、版权信息等。</w:t>
            </w:r>
          </w:p>
          <w:p w14:paraId="12B2A997">
            <w:pPr>
              <w:spacing w:line="440" w:lineRule="exact"/>
              <w:ind w:firstLine="480" w:firstLineChars="200"/>
              <w:rPr>
                <w:rFonts w:hint="eastAsia" w:cs="宋体" w:asciiTheme="majorEastAsia" w:hAnsiTheme="majorEastAsia" w:eastAsiaTheme="majorEastAsia"/>
                <w:color w:val="auto"/>
                <w:sz w:val="24"/>
              </w:rPr>
            </w:pPr>
            <w:r>
              <w:rPr>
                <w:rFonts w:hint="eastAsia" w:cs="宋体" w:asciiTheme="majorEastAsia" w:hAnsiTheme="majorEastAsia" w:eastAsiaTheme="majorEastAsia"/>
                <w:color w:val="auto"/>
                <w:sz w:val="24"/>
              </w:rPr>
              <w:t>支持教材关联资源的分类聚合和在线互动。</w:t>
            </w:r>
          </w:p>
          <w:p w14:paraId="6B20CBD6">
            <w:pPr>
              <w:spacing w:line="440" w:lineRule="exact"/>
              <w:ind w:firstLine="480" w:firstLineChars="200"/>
              <w:rPr>
                <w:rFonts w:hint="eastAsia" w:cs="宋体" w:asciiTheme="majorEastAsia" w:hAnsiTheme="majorEastAsia" w:eastAsiaTheme="majorEastAsia"/>
                <w:color w:val="auto"/>
                <w:sz w:val="24"/>
              </w:rPr>
            </w:pPr>
            <w:r>
              <w:rPr>
                <w:rFonts w:hint="eastAsia" w:cs="宋体" w:asciiTheme="majorEastAsia" w:hAnsiTheme="majorEastAsia" w:eastAsiaTheme="majorEastAsia"/>
                <w:color w:val="auto"/>
                <w:sz w:val="24"/>
              </w:rPr>
              <w:t>支持教材评论、加入书架、试读、阅读、课堂创建等。</w:t>
            </w:r>
          </w:p>
          <w:p w14:paraId="6438C39B">
            <w:pPr>
              <w:spacing w:line="440" w:lineRule="exact"/>
              <w:ind w:firstLine="480" w:firstLineChars="200"/>
              <w:rPr>
                <w:rFonts w:hint="eastAsia" w:cs="宋体" w:asciiTheme="majorEastAsia" w:hAnsiTheme="majorEastAsia" w:eastAsiaTheme="majorEastAsia"/>
                <w:color w:val="auto"/>
                <w:sz w:val="24"/>
              </w:rPr>
            </w:pPr>
            <w:r>
              <w:rPr>
                <w:rFonts w:hint="eastAsia" w:cs="宋体" w:asciiTheme="majorEastAsia" w:hAnsiTheme="majorEastAsia" w:eastAsiaTheme="majorEastAsia"/>
                <w:color w:val="auto"/>
                <w:sz w:val="24"/>
              </w:rPr>
              <w:t>（4）数字内容阅读</w:t>
            </w:r>
          </w:p>
          <w:p w14:paraId="70B4FCAE">
            <w:pPr>
              <w:spacing w:line="440" w:lineRule="exact"/>
              <w:ind w:firstLine="480" w:firstLineChars="200"/>
              <w:rPr>
                <w:rFonts w:hint="eastAsia" w:cs="宋体" w:asciiTheme="majorEastAsia" w:hAnsiTheme="majorEastAsia" w:eastAsiaTheme="majorEastAsia"/>
                <w:color w:val="auto"/>
                <w:sz w:val="24"/>
              </w:rPr>
            </w:pPr>
            <w:r>
              <w:rPr>
                <w:rFonts w:hint="eastAsia" w:cs="宋体" w:asciiTheme="majorEastAsia" w:hAnsiTheme="majorEastAsia" w:eastAsiaTheme="majorEastAsia"/>
                <w:color w:val="auto"/>
                <w:sz w:val="24"/>
              </w:rPr>
              <w:t>数字教材阅读，功能包括阅读控制/设置背景色、全文搜索、章节目录、资源目录、书签、加入书架、笔记、划线。</w:t>
            </w:r>
          </w:p>
          <w:p w14:paraId="6A4E8436">
            <w:pPr>
              <w:spacing w:line="440" w:lineRule="exact"/>
              <w:ind w:firstLine="480" w:firstLineChars="200"/>
              <w:rPr>
                <w:rFonts w:hint="eastAsia" w:cs="宋体" w:asciiTheme="majorEastAsia" w:hAnsiTheme="majorEastAsia" w:eastAsiaTheme="majorEastAsia"/>
                <w:color w:val="auto"/>
                <w:sz w:val="24"/>
              </w:rPr>
            </w:pPr>
            <w:r>
              <w:rPr>
                <w:rFonts w:hint="eastAsia" w:cs="宋体" w:asciiTheme="majorEastAsia" w:hAnsiTheme="majorEastAsia" w:eastAsiaTheme="majorEastAsia"/>
                <w:color w:val="auto"/>
                <w:sz w:val="24"/>
              </w:rPr>
              <w:t>阅读前友好性提示：第一次打开阅读页面时进行阅读指南引导，并提供指南功能。</w:t>
            </w:r>
          </w:p>
          <w:p w14:paraId="61330620">
            <w:pPr>
              <w:spacing w:line="440" w:lineRule="exact"/>
              <w:ind w:firstLine="480" w:firstLineChars="200"/>
              <w:rPr>
                <w:rFonts w:hint="eastAsia" w:cs="宋体" w:asciiTheme="majorEastAsia" w:hAnsiTheme="majorEastAsia" w:eastAsiaTheme="majorEastAsia"/>
                <w:color w:val="auto"/>
                <w:sz w:val="24"/>
              </w:rPr>
            </w:pPr>
            <w:r>
              <w:rPr>
                <w:rFonts w:hint="eastAsia" w:cs="宋体" w:asciiTheme="majorEastAsia" w:hAnsiTheme="majorEastAsia" w:eastAsiaTheme="majorEastAsia"/>
                <w:color w:val="auto"/>
                <w:sz w:val="24"/>
              </w:rPr>
              <w:t>记录上次阅读位置：退出阅读页，再次进入，支持从上次阅读章节起始位置。</w:t>
            </w:r>
          </w:p>
          <w:p w14:paraId="7D7ED2C9">
            <w:pPr>
              <w:spacing w:line="440" w:lineRule="exact"/>
              <w:ind w:firstLine="480" w:firstLineChars="200"/>
              <w:rPr>
                <w:rFonts w:hint="eastAsia" w:cs="宋体" w:asciiTheme="majorEastAsia" w:hAnsiTheme="majorEastAsia" w:eastAsiaTheme="majorEastAsia"/>
                <w:color w:val="auto"/>
                <w:sz w:val="24"/>
              </w:rPr>
            </w:pPr>
            <w:r>
              <w:rPr>
                <w:rFonts w:hint="eastAsia" w:cs="宋体" w:asciiTheme="majorEastAsia" w:hAnsiTheme="majorEastAsia" w:eastAsiaTheme="majorEastAsia"/>
                <w:color w:val="auto"/>
                <w:sz w:val="24"/>
              </w:rPr>
              <w:t>阅读设置：包括阅读背景、阅读模式、大小字号（epub格式的电子书）。</w:t>
            </w:r>
          </w:p>
          <w:p w14:paraId="05696F12">
            <w:pPr>
              <w:spacing w:line="440" w:lineRule="exact"/>
              <w:ind w:firstLine="480" w:firstLineChars="200"/>
              <w:rPr>
                <w:rFonts w:hint="eastAsia" w:cs="宋体" w:asciiTheme="majorEastAsia" w:hAnsiTheme="majorEastAsia" w:eastAsiaTheme="majorEastAsia"/>
                <w:color w:val="auto"/>
                <w:sz w:val="24"/>
              </w:rPr>
            </w:pPr>
            <w:r>
              <w:rPr>
                <w:rFonts w:hint="eastAsia" w:cs="宋体" w:asciiTheme="majorEastAsia" w:hAnsiTheme="majorEastAsia" w:eastAsiaTheme="majorEastAsia"/>
                <w:color w:val="auto"/>
                <w:sz w:val="24"/>
              </w:rPr>
              <w:t>翻页：上下翻页。</w:t>
            </w:r>
          </w:p>
          <w:p w14:paraId="38D6B75E">
            <w:pPr>
              <w:spacing w:line="440" w:lineRule="exact"/>
              <w:ind w:firstLine="480" w:firstLineChars="200"/>
              <w:rPr>
                <w:rFonts w:hint="eastAsia" w:cs="宋体" w:asciiTheme="majorEastAsia" w:hAnsiTheme="majorEastAsia" w:eastAsiaTheme="majorEastAsia"/>
                <w:color w:val="auto"/>
                <w:sz w:val="24"/>
              </w:rPr>
            </w:pPr>
            <w:r>
              <w:rPr>
                <w:rFonts w:hint="eastAsia" w:cs="宋体" w:asciiTheme="majorEastAsia" w:hAnsiTheme="majorEastAsia" w:eastAsiaTheme="majorEastAsia"/>
                <w:color w:val="auto"/>
                <w:sz w:val="24"/>
              </w:rPr>
              <w:t>AI智能辅助阅读。</w:t>
            </w:r>
          </w:p>
          <w:p w14:paraId="204562F9">
            <w:pPr>
              <w:spacing w:line="440" w:lineRule="exact"/>
              <w:ind w:firstLine="480" w:firstLineChars="200"/>
              <w:rPr>
                <w:rFonts w:hint="eastAsia" w:cs="宋体" w:asciiTheme="majorEastAsia" w:hAnsiTheme="majorEastAsia" w:eastAsiaTheme="majorEastAsia"/>
                <w:color w:val="auto"/>
                <w:sz w:val="24"/>
              </w:rPr>
            </w:pPr>
            <w:r>
              <w:rPr>
                <w:rFonts w:hint="eastAsia" w:cs="宋体" w:asciiTheme="majorEastAsia" w:hAnsiTheme="majorEastAsia" w:eastAsiaTheme="majorEastAsia"/>
                <w:color w:val="auto"/>
                <w:sz w:val="24"/>
              </w:rPr>
              <w:t>播放器：支持MP3格式在线播放、播放/暂停播放音频、控制音频进度、控制音频播放速、调节音量大小、自动切换播放下一个音频或视频章节、在目录中显示当前章节的播放进度百分比（H5、web）。</w:t>
            </w:r>
          </w:p>
          <w:p w14:paraId="20F2AB6C">
            <w:pPr>
              <w:spacing w:line="440" w:lineRule="exact"/>
              <w:ind w:firstLine="480" w:firstLineChars="200"/>
              <w:rPr>
                <w:rFonts w:hint="eastAsia" w:cs="宋体" w:asciiTheme="majorEastAsia" w:hAnsiTheme="majorEastAsia" w:eastAsiaTheme="majorEastAsia"/>
                <w:color w:val="auto"/>
                <w:sz w:val="24"/>
              </w:rPr>
            </w:pPr>
            <w:r>
              <w:rPr>
                <w:rFonts w:hint="eastAsia" w:cs="宋体" w:asciiTheme="majorEastAsia" w:hAnsiTheme="majorEastAsia" w:eastAsiaTheme="majorEastAsia"/>
                <w:color w:val="auto"/>
                <w:sz w:val="24"/>
              </w:rPr>
              <w:t>课程播放器：支持MP4格式在线播放 、播放/暂停播放音频、控制视频进度、全局/局部播放模式切换、调节视频音量大小、自动切换播放下一个音频或视频章节、在目录中显示当前章节的播放进度百分比。</w:t>
            </w:r>
          </w:p>
          <w:p w14:paraId="18A71438">
            <w:pPr>
              <w:spacing w:line="440" w:lineRule="exact"/>
              <w:ind w:firstLine="480" w:firstLineChars="200"/>
              <w:rPr>
                <w:rFonts w:hint="eastAsia" w:cs="宋体" w:asciiTheme="majorEastAsia" w:hAnsiTheme="majorEastAsia" w:eastAsiaTheme="majorEastAsia"/>
                <w:color w:val="auto"/>
                <w:sz w:val="24"/>
              </w:rPr>
            </w:pPr>
            <w:r>
              <w:rPr>
                <w:rFonts w:cs="宋体" w:asciiTheme="majorEastAsia" w:hAnsiTheme="majorEastAsia" w:eastAsiaTheme="majorEastAsia"/>
                <w:color w:val="auto"/>
                <w:sz w:val="24"/>
                <w:lang w:val="en"/>
              </w:rPr>
              <w:t>▲</w:t>
            </w:r>
            <w:r>
              <w:rPr>
                <w:rFonts w:hint="eastAsia" w:cs="宋体" w:asciiTheme="majorEastAsia" w:hAnsiTheme="majorEastAsia" w:eastAsiaTheme="majorEastAsia"/>
                <w:color w:val="auto"/>
                <w:sz w:val="24"/>
              </w:rPr>
              <w:t>（5）个人空间</w:t>
            </w:r>
          </w:p>
          <w:p w14:paraId="5CBF74D8">
            <w:pPr>
              <w:spacing w:line="440" w:lineRule="exact"/>
              <w:ind w:firstLine="480" w:firstLineChars="200"/>
              <w:rPr>
                <w:rFonts w:hint="eastAsia" w:cs="宋体" w:asciiTheme="majorEastAsia" w:hAnsiTheme="majorEastAsia" w:eastAsiaTheme="majorEastAsia"/>
                <w:color w:val="auto"/>
                <w:sz w:val="24"/>
              </w:rPr>
            </w:pPr>
            <w:r>
              <w:rPr>
                <w:rFonts w:hint="eastAsia" w:cs="宋体" w:asciiTheme="majorEastAsia" w:hAnsiTheme="majorEastAsia" w:eastAsiaTheme="majorEastAsia"/>
                <w:color w:val="auto"/>
                <w:sz w:val="24"/>
              </w:rPr>
              <w:t>个人空间，功能包括个人信息维护、我的书架、我的笔记、我的订单、我的购物车、我的优惠券、最近阅读、我的评论、消息中心等模块。</w:t>
            </w:r>
          </w:p>
          <w:p w14:paraId="37F26DC4">
            <w:pPr>
              <w:spacing w:line="440" w:lineRule="exact"/>
              <w:ind w:firstLine="480" w:firstLineChars="200"/>
              <w:rPr>
                <w:rFonts w:hint="eastAsia" w:cs="宋体" w:asciiTheme="majorEastAsia" w:hAnsiTheme="majorEastAsia" w:eastAsiaTheme="majorEastAsia"/>
                <w:color w:val="auto"/>
                <w:sz w:val="24"/>
              </w:rPr>
            </w:pPr>
            <w:r>
              <w:rPr>
                <w:rFonts w:hint="eastAsia" w:cs="宋体" w:asciiTheme="majorEastAsia" w:hAnsiTheme="majorEastAsia" w:eastAsiaTheme="majorEastAsia"/>
                <w:color w:val="auto"/>
                <w:sz w:val="24"/>
              </w:rPr>
              <w:t>（6）注册/登录</w:t>
            </w:r>
          </w:p>
          <w:p w14:paraId="6A69D63C">
            <w:pPr>
              <w:spacing w:line="440" w:lineRule="exact"/>
              <w:ind w:firstLine="480" w:firstLineChars="200"/>
              <w:rPr>
                <w:rFonts w:hint="eastAsia" w:cs="宋体" w:asciiTheme="majorEastAsia" w:hAnsiTheme="majorEastAsia" w:eastAsiaTheme="majorEastAsia"/>
                <w:color w:val="auto"/>
                <w:sz w:val="24"/>
              </w:rPr>
            </w:pPr>
            <w:r>
              <w:rPr>
                <w:rFonts w:hint="eastAsia" w:cs="宋体" w:asciiTheme="majorEastAsia" w:hAnsiTheme="majorEastAsia" w:eastAsiaTheme="majorEastAsia"/>
                <w:color w:val="auto"/>
                <w:sz w:val="24"/>
              </w:rPr>
              <w:t>注册/登录功能为手机号注册/登录、账号密码两种注册/登录方式。</w:t>
            </w:r>
          </w:p>
          <w:p w14:paraId="794CBA6C">
            <w:pPr>
              <w:spacing w:line="440" w:lineRule="exact"/>
              <w:ind w:firstLine="420"/>
              <w:rPr>
                <w:rFonts w:hint="eastAsia" w:asciiTheme="majorEastAsia" w:hAnsiTheme="majorEastAsia" w:eastAsiaTheme="majorEastAsia"/>
                <w:b/>
                <w:bCs/>
                <w:color w:val="auto"/>
                <w:sz w:val="24"/>
              </w:rPr>
            </w:pPr>
            <w:r>
              <w:rPr>
                <w:rFonts w:hint="eastAsia" w:asciiTheme="majorEastAsia" w:hAnsiTheme="majorEastAsia" w:eastAsiaTheme="majorEastAsia"/>
                <w:b/>
                <w:bCs/>
                <w:color w:val="auto"/>
                <w:sz w:val="24"/>
                <w:lang w:val="en-US" w:eastAsia="zh-CN"/>
              </w:rPr>
              <w:t>3</w:t>
            </w:r>
            <w:r>
              <w:rPr>
                <w:rFonts w:hint="eastAsia" w:asciiTheme="majorEastAsia" w:hAnsiTheme="majorEastAsia" w:eastAsiaTheme="majorEastAsia"/>
                <w:b/>
                <w:bCs/>
                <w:color w:val="auto"/>
                <w:sz w:val="24"/>
              </w:rPr>
              <w:t>.数字教材教学管理</w:t>
            </w:r>
          </w:p>
          <w:p w14:paraId="0F98C064">
            <w:pPr>
              <w:spacing w:line="440" w:lineRule="exact"/>
              <w:ind w:firstLine="480" w:firstLineChars="200"/>
              <w:rPr>
                <w:rFonts w:hint="eastAsia" w:cs="宋体" w:asciiTheme="majorEastAsia" w:hAnsiTheme="majorEastAsia" w:eastAsiaTheme="majorEastAsia"/>
                <w:color w:val="auto"/>
                <w:sz w:val="24"/>
              </w:rPr>
            </w:pPr>
            <w:r>
              <w:rPr>
                <w:rFonts w:hint="eastAsia" w:cs="宋体" w:asciiTheme="majorEastAsia" w:hAnsiTheme="majorEastAsia" w:eastAsiaTheme="majorEastAsia"/>
                <w:color w:val="auto"/>
                <w:sz w:val="24"/>
              </w:rPr>
              <w:t>（1）具有区分教师、学生、管理员，不同身份进入不同场景，显示不同内容，具备不同操作及权限的能力。</w:t>
            </w:r>
          </w:p>
          <w:p w14:paraId="7219793E">
            <w:pPr>
              <w:spacing w:line="440" w:lineRule="exact"/>
              <w:ind w:firstLine="480" w:firstLineChars="200"/>
              <w:rPr>
                <w:rFonts w:hint="eastAsia" w:cs="宋体" w:asciiTheme="majorEastAsia" w:hAnsiTheme="majorEastAsia" w:eastAsiaTheme="majorEastAsia"/>
                <w:color w:val="auto"/>
                <w:sz w:val="24"/>
              </w:rPr>
            </w:pPr>
            <w:r>
              <w:rPr>
                <w:rFonts w:hint="eastAsia" w:cs="宋体" w:asciiTheme="majorEastAsia" w:hAnsiTheme="majorEastAsia" w:eastAsiaTheme="majorEastAsia"/>
                <w:color w:val="auto"/>
                <w:sz w:val="24"/>
              </w:rPr>
              <w:t>（2）教师认证。已注册用户和新用户均可申请进行教师认证，审核通过后获得教师身份，可进行教师相关操作。</w:t>
            </w:r>
          </w:p>
          <w:p w14:paraId="564D3336">
            <w:pPr>
              <w:spacing w:line="440" w:lineRule="exact"/>
              <w:ind w:firstLine="480" w:firstLineChars="200"/>
              <w:rPr>
                <w:rFonts w:hint="eastAsia" w:cs="宋体" w:asciiTheme="majorEastAsia" w:hAnsiTheme="majorEastAsia" w:eastAsiaTheme="majorEastAsia"/>
                <w:color w:val="auto"/>
                <w:sz w:val="24"/>
              </w:rPr>
            </w:pPr>
            <w:r>
              <w:rPr>
                <w:rFonts w:hint="eastAsia" w:cs="宋体" w:asciiTheme="majorEastAsia" w:hAnsiTheme="majorEastAsia" w:eastAsiaTheme="majorEastAsia"/>
                <w:color w:val="auto"/>
                <w:sz w:val="24"/>
              </w:rPr>
              <w:t>（3）教材获取。教师可通过申请样书、关联批采订单、个人购买三种形式，获取数字教材用于教学授课。</w:t>
            </w:r>
          </w:p>
          <w:p w14:paraId="6AB289D6">
            <w:pPr>
              <w:spacing w:line="440" w:lineRule="exact"/>
              <w:ind w:firstLine="480" w:firstLineChars="200"/>
              <w:rPr>
                <w:rFonts w:hint="eastAsia" w:cs="宋体" w:asciiTheme="majorEastAsia" w:hAnsiTheme="majorEastAsia" w:eastAsiaTheme="majorEastAsia"/>
                <w:color w:val="auto"/>
                <w:sz w:val="24"/>
              </w:rPr>
            </w:pPr>
            <w:r>
              <w:rPr>
                <w:rFonts w:cs="宋体" w:asciiTheme="majorEastAsia" w:hAnsiTheme="majorEastAsia" w:eastAsiaTheme="majorEastAsia"/>
                <w:color w:val="auto"/>
                <w:sz w:val="24"/>
                <w:lang w:val="en"/>
              </w:rPr>
              <w:t>▲</w:t>
            </w:r>
            <w:r>
              <w:rPr>
                <w:rFonts w:hint="eastAsia" w:cs="宋体" w:asciiTheme="majorEastAsia" w:hAnsiTheme="majorEastAsia" w:eastAsiaTheme="majorEastAsia"/>
                <w:color w:val="auto"/>
                <w:sz w:val="24"/>
              </w:rPr>
              <w:t>（4）资源库。教师可以自定义文件夹、管理自有图片、音视频、讲义、课件等各类教学资源，并支持自有资源的公共发布和公共资源的使用。</w:t>
            </w:r>
          </w:p>
          <w:p w14:paraId="5E5ED42C">
            <w:pPr>
              <w:spacing w:line="440" w:lineRule="exact"/>
              <w:ind w:firstLine="480" w:firstLineChars="200"/>
              <w:rPr>
                <w:rFonts w:hint="eastAsia" w:cs="宋体" w:asciiTheme="majorEastAsia" w:hAnsiTheme="majorEastAsia" w:eastAsiaTheme="majorEastAsia"/>
                <w:color w:val="auto"/>
                <w:sz w:val="24"/>
              </w:rPr>
            </w:pPr>
            <w:r>
              <w:rPr>
                <w:rFonts w:hint="eastAsia" w:cs="宋体" w:asciiTheme="majorEastAsia" w:hAnsiTheme="majorEastAsia" w:eastAsiaTheme="majorEastAsia"/>
                <w:color w:val="auto"/>
                <w:sz w:val="24"/>
              </w:rPr>
              <w:t>（5）题库。教师可以管理自有题库，设置题目类型（选择题、判断题、</w:t>
            </w:r>
            <w:r>
              <w:rPr>
                <w:rFonts w:ascii="宋体" w:hAnsi="宋体" w:eastAsia="宋体" w:cs="宋体"/>
                <w:color w:val="auto"/>
                <w:sz w:val="24"/>
                <w:szCs w:val="24"/>
              </w:rPr>
              <w:t>简答题</w:t>
            </w:r>
            <w:r>
              <w:rPr>
                <w:rFonts w:hint="eastAsia" w:cs="宋体" w:asciiTheme="majorEastAsia" w:hAnsiTheme="majorEastAsia" w:eastAsiaTheme="majorEastAsia"/>
                <w:color w:val="auto"/>
                <w:sz w:val="24"/>
              </w:rPr>
              <w:t>、多选题、填空题）、内容、答案、解析、分值、考试时间等，支持题目的excel导入/出解析创建和一键复制创建。</w:t>
            </w:r>
          </w:p>
          <w:p w14:paraId="76FE785E">
            <w:pPr>
              <w:spacing w:line="440" w:lineRule="exact"/>
              <w:ind w:firstLine="480" w:firstLineChars="200"/>
              <w:rPr>
                <w:rFonts w:hint="eastAsia" w:cs="宋体" w:asciiTheme="majorEastAsia" w:hAnsiTheme="majorEastAsia" w:eastAsiaTheme="majorEastAsia"/>
                <w:color w:val="auto"/>
                <w:sz w:val="24"/>
              </w:rPr>
            </w:pPr>
            <w:r>
              <w:rPr>
                <w:rFonts w:cs="宋体" w:asciiTheme="majorEastAsia" w:hAnsiTheme="majorEastAsia" w:eastAsiaTheme="majorEastAsia"/>
                <w:color w:val="auto"/>
                <w:sz w:val="24"/>
                <w:lang w:val="en"/>
              </w:rPr>
              <w:t>▲</w:t>
            </w:r>
            <w:r>
              <w:rPr>
                <w:rFonts w:hint="eastAsia" w:cs="宋体" w:asciiTheme="majorEastAsia" w:hAnsiTheme="majorEastAsia" w:eastAsiaTheme="majorEastAsia"/>
                <w:color w:val="auto"/>
                <w:sz w:val="24"/>
              </w:rPr>
              <w:t>（6）班级管理。教师可以创建班级、维护班级信息，并对班级下学生、课程、教学互动等进行统一管理。</w:t>
            </w:r>
          </w:p>
          <w:p w14:paraId="1B5CACEE">
            <w:pPr>
              <w:spacing w:line="440" w:lineRule="exact"/>
              <w:ind w:firstLine="480" w:firstLineChars="200"/>
              <w:rPr>
                <w:rFonts w:hint="eastAsia" w:cs="宋体" w:asciiTheme="majorEastAsia" w:hAnsiTheme="majorEastAsia" w:eastAsiaTheme="majorEastAsia"/>
                <w:color w:val="auto"/>
                <w:sz w:val="24"/>
              </w:rPr>
            </w:pPr>
            <w:r>
              <w:rPr>
                <w:rFonts w:cs="宋体" w:asciiTheme="majorEastAsia" w:hAnsiTheme="majorEastAsia" w:eastAsiaTheme="majorEastAsia"/>
                <w:color w:val="auto"/>
                <w:sz w:val="24"/>
                <w:lang w:val="en"/>
              </w:rPr>
              <w:t>▲</w:t>
            </w:r>
            <w:r>
              <w:rPr>
                <w:rFonts w:hint="eastAsia" w:cs="宋体" w:asciiTheme="majorEastAsia" w:hAnsiTheme="majorEastAsia" w:eastAsiaTheme="majorEastAsia"/>
                <w:color w:val="auto"/>
                <w:sz w:val="24"/>
              </w:rPr>
              <w:t>（7）课程管理。教师可以创建课程、维护课程信息、上传课程封面、选择课程教材、编辑课程教学大纲。课程创建后可以生成课程码，学生扫码进入课堂。</w:t>
            </w:r>
          </w:p>
          <w:p w14:paraId="4D62E6D3">
            <w:pPr>
              <w:spacing w:line="440" w:lineRule="exact"/>
              <w:ind w:firstLine="480" w:firstLineChars="200"/>
              <w:rPr>
                <w:rFonts w:hint="eastAsia" w:cs="宋体" w:asciiTheme="majorEastAsia" w:hAnsiTheme="majorEastAsia" w:eastAsiaTheme="majorEastAsia"/>
                <w:color w:val="auto"/>
                <w:sz w:val="24"/>
              </w:rPr>
            </w:pPr>
            <w:r>
              <w:rPr>
                <w:rFonts w:hint="eastAsia" w:cs="宋体" w:asciiTheme="majorEastAsia" w:hAnsiTheme="majorEastAsia" w:eastAsiaTheme="majorEastAsia"/>
                <w:color w:val="auto"/>
                <w:sz w:val="24"/>
              </w:rPr>
              <w:t>教材选择支持批采教材和个人教材两种教材选择方式，选择批采教材学生扫码申请加入课程后需要老师审核，审核通过后进入课堂，自动获得相应教材。选择个人教材创建课程，支持一门课程同时关联多本数字教材用于课堂教学，学生需要自行购买课程教材。</w:t>
            </w:r>
          </w:p>
          <w:p w14:paraId="663E079D">
            <w:pPr>
              <w:spacing w:line="440" w:lineRule="exact"/>
              <w:ind w:firstLine="480" w:firstLineChars="200"/>
              <w:rPr>
                <w:rFonts w:hint="eastAsia" w:cs="宋体" w:asciiTheme="majorEastAsia" w:hAnsiTheme="majorEastAsia" w:eastAsiaTheme="majorEastAsia"/>
                <w:color w:val="auto"/>
                <w:sz w:val="24"/>
              </w:rPr>
            </w:pPr>
            <w:r>
              <w:rPr>
                <w:rFonts w:hint="eastAsia" w:cs="宋体" w:asciiTheme="majorEastAsia" w:hAnsiTheme="majorEastAsia" w:eastAsiaTheme="majorEastAsia"/>
                <w:color w:val="auto"/>
                <w:sz w:val="24"/>
              </w:rPr>
              <w:t>创建课程后，支持按照每课时分配教学任务、关联教材章节和拓展资源内容。课程结束后，可以从班级、课程、学生等维护对学生的课程参与度、学习活跃度等课堂教学效果和学生学习情况进行统计分析，帮助老师全面掌控教学情况。</w:t>
            </w:r>
          </w:p>
          <w:p w14:paraId="74B6FF81">
            <w:pPr>
              <w:spacing w:line="440" w:lineRule="exact"/>
              <w:ind w:firstLine="480" w:firstLineChars="200"/>
              <w:rPr>
                <w:rFonts w:hint="eastAsia" w:cs="宋体" w:asciiTheme="majorEastAsia" w:hAnsiTheme="majorEastAsia" w:eastAsiaTheme="majorEastAsia"/>
                <w:color w:val="auto"/>
                <w:sz w:val="24"/>
              </w:rPr>
            </w:pPr>
            <w:r>
              <w:rPr>
                <w:rFonts w:hint="eastAsia" w:cs="宋体" w:asciiTheme="majorEastAsia" w:hAnsiTheme="majorEastAsia" w:eastAsiaTheme="majorEastAsia"/>
                <w:color w:val="auto"/>
                <w:sz w:val="24"/>
              </w:rPr>
              <w:t>（8）学生管理。教师可以对自己班级、所教课程下学生进行统一管理，可以查看每个学生每节课的学习数据。</w:t>
            </w:r>
          </w:p>
          <w:p w14:paraId="2B74E02A">
            <w:pPr>
              <w:spacing w:line="440" w:lineRule="exact"/>
              <w:ind w:firstLine="480" w:firstLineChars="200"/>
              <w:rPr>
                <w:rFonts w:hint="eastAsia" w:cs="宋体" w:asciiTheme="majorEastAsia" w:hAnsiTheme="majorEastAsia" w:eastAsiaTheme="majorEastAsia"/>
                <w:color w:val="auto"/>
                <w:sz w:val="24"/>
              </w:rPr>
            </w:pPr>
            <w:r>
              <w:rPr>
                <w:rFonts w:cs="宋体" w:asciiTheme="majorEastAsia" w:hAnsiTheme="majorEastAsia" w:eastAsiaTheme="majorEastAsia"/>
                <w:color w:val="auto"/>
                <w:sz w:val="24"/>
                <w:lang w:val="en"/>
              </w:rPr>
              <w:t>▲</w:t>
            </w:r>
            <w:r>
              <w:rPr>
                <w:rFonts w:hint="eastAsia" w:cs="宋体" w:asciiTheme="majorEastAsia" w:hAnsiTheme="majorEastAsia" w:eastAsiaTheme="majorEastAsia"/>
                <w:color w:val="auto"/>
                <w:sz w:val="24"/>
              </w:rPr>
              <w:t>（9）教学互动管理。包括重点和试题，教师可以对自己班级下学生发布课后作业/考试/小测，支持在线和上传两种模式，可规定提交时间，客观题系统自动批阅打分，主观题教师批阅打分，系统自动统计总分，教师可以实时查看班级中每位学生的提交情况和答题内容，并对未提交学生进行催交。教师可以对每节课重点划线内容进行统一管理。</w:t>
            </w:r>
          </w:p>
          <w:p w14:paraId="3DC87F1A">
            <w:pPr>
              <w:spacing w:line="440" w:lineRule="exact"/>
              <w:ind w:firstLine="480" w:firstLineChars="200"/>
              <w:rPr>
                <w:rFonts w:hint="eastAsia" w:cs="宋体" w:asciiTheme="majorEastAsia" w:hAnsiTheme="majorEastAsia" w:eastAsiaTheme="majorEastAsia"/>
                <w:color w:val="auto"/>
                <w:sz w:val="24"/>
              </w:rPr>
            </w:pPr>
            <w:r>
              <w:rPr>
                <w:rFonts w:cs="宋体" w:asciiTheme="majorEastAsia" w:hAnsiTheme="majorEastAsia" w:eastAsiaTheme="majorEastAsia"/>
                <w:color w:val="auto"/>
                <w:sz w:val="24"/>
                <w:lang w:val="en"/>
              </w:rPr>
              <w:t>▲</w:t>
            </w:r>
            <w:r>
              <w:rPr>
                <w:rFonts w:hint="eastAsia" w:cs="宋体" w:asciiTheme="majorEastAsia" w:hAnsiTheme="majorEastAsia" w:eastAsiaTheme="majorEastAsia"/>
                <w:color w:val="auto"/>
                <w:sz w:val="24"/>
              </w:rPr>
              <w:t>（10）课堂互动。课堂教学中老师可随时对针对教材内容进行重点标注划线，可发起签到活动、在线投票、选取教材中习题或自行创建题目进行随堂测验/考试，学生端实时同步，学生作答数据、统计分数实时显示，便于掌握学生学习进度。可以随时插入音视频、文档等拓展学习资源。</w:t>
            </w:r>
          </w:p>
          <w:p w14:paraId="13AD7095">
            <w:pPr>
              <w:spacing w:line="440" w:lineRule="exact"/>
              <w:ind w:firstLine="480" w:firstLineChars="200"/>
              <w:rPr>
                <w:rFonts w:hint="eastAsia" w:cs="宋体" w:asciiTheme="majorEastAsia" w:hAnsiTheme="majorEastAsia" w:eastAsiaTheme="majorEastAsia"/>
                <w:color w:val="auto"/>
                <w:sz w:val="24"/>
              </w:rPr>
            </w:pPr>
            <w:r>
              <w:rPr>
                <w:rFonts w:hint="eastAsia" w:cs="宋体" w:asciiTheme="majorEastAsia" w:hAnsiTheme="majorEastAsia" w:eastAsiaTheme="majorEastAsia"/>
                <w:color w:val="auto"/>
                <w:sz w:val="24"/>
              </w:rPr>
              <w:t>（11）学习巩固。课程结束后，学生可随时对教材内容进行复习，查看老师在课堂中批注的重点内容，并对扩展学习资源进行下载或在线学习，以便进行知识巩固。</w:t>
            </w:r>
          </w:p>
          <w:p w14:paraId="35120377">
            <w:pPr>
              <w:widowControl/>
              <w:spacing w:line="440" w:lineRule="exact"/>
              <w:jc w:val="left"/>
              <w:rPr>
                <w:rFonts w:hint="eastAsia" w:asciiTheme="majorEastAsia" w:hAnsiTheme="majorEastAsia" w:eastAsiaTheme="majorEastAsia"/>
                <w:b/>
                <w:bCs/>
                <w:color w:val="auto"/>
                <w:sz w:val="24"/>
              </w:rPr>
            </w:pPr>
            <w:r>
              <w:rPr>
                <w:rFonts w:hint="eastAsia" w:asciiTheme="majorEastAsia" w:hAnsiTheme="majorEastAsia" w:eastAsiaTheme="majorEastAsia"/>
                <w:b/>
                <w:bCs/>
                <w:color w:val="auto"/>
                <w:sz w:val="24"/>
              </w:rPr>
              <w:t>二、其他参数要求</w:t>
            </w:r>
          </w:p>
          <w:p w14:paraId="203925F4">
            <w:pPr>
              <w:spacing w:line="440" w:lineRule="exact"/>
              <w:ind w:firstLine="482" w:firstLineChars="200"/>
              <w:rPr>
                <w:rFonts w:hint="eastAsia" w:cs="宋体" w:asciiTheme="majorEastAsia" w:hAnsiTheme="majorEastAsia" w:eastAsiaTheme="majorEastAsia"/>
                <w:b/>
                <w:bCs/>
                <w:color w:val="auto"/>
                <w:sz w:val="24"/>
              </w:rPr>
            </w:pPr>
            <w:r>
              <w:rPr>
                <w:rFonts w:hint="eastAsia" w:cs="宋体" w:asciiTheme="majorEastAsia" w:hAnsiTheme="majorEastAsia" w:eastAsiaTheme="majorEastAsia"/>
                <w:b/>
                <w:bCs/>
                <w:color w:val="auto"/>
                <w:sz w:val="24"/>
              </w:rPr>
              <w:t>（一）数字教材质量要求</w:t>
            </w:r>
          </w:p>
          <w:p w14:paraId="4B71D6C2">
            <w:pPr>
              <w:spacing w:line="440" w:lineRule="exact"/>
              <w:ind w:firstLine="480" w:firstLineChars="200"/>
              <w:rPr>
                <w:rFonts w:hint="eastAsia" w:cs="宋体" w:asciiTheme="majorEastAsia" w:hAnsiTheme="majorEastAsia" w:eastAsiaTheme="majorEastAsia"/>
                <w:color w:val="auto"/>
                <w:sz w:val="24"/>
              </w:rPr>
            </w:pPr>
            <w:r>
              <w:rPr>
                <w:rFonts w:hint="eastAsia" w:cs="宋体" w:asciiTheme="majorEastAsia" w:hAnsiTheme="majorEastAsia" w:eastAsiaTheme="majorEastAsia"/>
                <w:color w:val="auto"/>
                <w:sz w:val="24"/>
              </w:rPr>
              <w:t>出版质量需要严格控制，出版过程中有完备的质量把关程序，出版后有相应质检，保证出版质量符合要求。在编辑加工过程中必须严格贯彻国家标准；在国家标准没有明确规定的时候，应遵照执行行业标准。</w:t>
            </w:r>
          </w:p>
          <w:p w14:paraId="6948B780">
            <w:pPr>
              <w:spacing w:line="440" w:lineRule="exact"/>
              <w:ind w:firstLine="482" w:firstLineChars="200"/>
              <w:rPr>
                <w:rFonts w:hint="eastAsia" w:cs="宋体" w:asciiTheme="majorEastAsia" w:hAnsiTheme="majorEastAsia" w:eastAsiaTheme="majorEastAsia"/>
                <w:b/>
                <w:bCs/>
                <w:color w:val="auto"/>
                <w:kern w:val="0"/>
                <w:sz w:val="24"/>
                <w:lang w:bidi="ar"/>
              </w:rPr>
            </w:pPr>
            <w:r>
              <w:rPr>
                <w:rFonts w:hint="eastAsia" w:cs="宋体" w:asciiTheme="majorEastAsia" w:hAnsiTheme="majorEastAsia" w:eastAsiaTheme="majorEastAsia"/>
                <w:b/>
                <w:bCs/>
                <w:color w:val="auto"/>
                <w:sz w:val="24"/>
              </w:rPr>
              <w:t>（二）</w:t>
            </w:r>
            <w:r>
              <w:rPr>
                <w:rFonts w:hint="eastAsia" w:cs="宋体" w:asciiTheme="majorEastAsia" w:hAnsiTheme="majorEastAsia" w:eastAsiaTheme="majorEastAsia"/>
                <w:b/>
                <w:bCs/>
                <w:color w:val="auto"/>
                <w:kern w:val="0"/>
                <w:sz w:val="24"/>
                <w:lang w:bidi="ar"/>
              </w:rPr>
              <w:t>数字教材编写培训</w:t>
            </w:r>
          </w:p>
          <w:p w14:paraId="25B4A057">
            <w:pPr>
              <w:spacing w:line="440" w:lineRule="exact"/>
              <w:ind w:firstLine="480" w:firstLineChars="200"/>
              <w:rPr>
                <w:rFonts w:hint="eastAsia" w:cs="宋体" w:asciiTheme="majorEastAsia" w:hAnsiTheme="majorEastAsia" w:eastAsiaTheme="majorEastAsia"/>
                <w:color w:val="auto"/>
                <w:kern w:val="0"/>
                <w:sz w:val="24"/>
                <w:lang w:bidi="ar"/>
              </w:rPr>
            </w:pPr>
            <w:r>
              <w:rPr>
                <w:rFonts w:hint="eastAsia" w:cs="宋体" w:asciiTheme="majorEastAsia" w:hAnsiTheme="majorEastAsia" w:eastAsiaTheme="majorEastAsia"/>
                <w:color w:val="auto"/>
                <w:kern w:val="0"/>
                <w:sz w:val="24"/>
                <w:lang w:bidi="ar"/>
              </w:rPr>
              <w:t>对数字教材参建人员进行教材建设整体要求、教材内容及体例要求、教材具体建设流程及平台使用的培训，做好顶层设计。</w:t>
            </w:r>
          </w:p>
          <w:p w14:paraId="1D77E03B">
            <w:pPr>
              <w:spacing w:line="440" w:lineRule="exact"/>
              <w:ind w:firstLine="482" w:firstLineChars="200"/>
              <w:rPr>
                <w:rFonts w:hint="eastAsia" w:cs="宋体" w:asciiTheme="majorEastAsia" w:hAnsiTheme="majorEastAsia" w:eastAsiaTheme="majorEastAsia"/>
                <w:b/>
                <w:bCs/>
                <w:color w:val="auto"/>
                <w:kern w:val="0"/>
                <w:sz w:val="24"/>
                <w:lang w:bidi="ar"/>
              </w:rPr>
            </w:pPr>
            <w:r>
              <w:rPr>
                <w:rFonts w:hint="eastAsia" w:cs="宋体" w:asciiTheme="majorEastAsia" w:hAnsiTheme="majorEastAsia" w:eastAsiaTheme="majorEastAsia"/>
                <w:b/>
                <w:bCs/>
                <w:color w:val="auto"/>
                <w:sz w:val="24"/>
              </w:rPr>
              <w:t>（三）</w:t>
            </w:r>
            <w:r>
              <w:rPr>
                <w:rFonts w:hint="eastAsia" w:cs="宋体" w:asciiTheme="majorEastAsia" w:hAnsiTheme="majorEastAsia" w:eastAsiaTheme="majorEastAsia"/>
                <w:b/>
                <w:bCs/>
                <w:color w:val="auto"/>
                <w:kern w:val="0"/>
                <w:sz w:val="24"/>
                <w:lang w:bidi="ar"/>
              </w:rPr>
              <w:t>数字教材推广要求</w:t>
            </w:r>
          </w:p>
          <w:p w14:paraId="1AE1FADF">
            <w:pPr>
              <w:spacing w:line="440" w:lineRule="exact"/>
              <w:ind w:firstLine="480" w:firstLineChars="200"/>
              <w:rPr>
                <w:rFonts w:hint="eastAsia" w:cs="宋体" w:asciiTheme="majorEastAsia" w:hAnsiTheme="majorEastAsia" w:eastAsiaTheme="majorEastAsia"/>
                <w:color w:val="auto"/>
                <w:kern w:val="0"/>
                <w:sz w:val="24"/>
                <w:lang w:bidi="ar"/>
              </w:rPr>
            </w:pPr>
            <w:r>
              <w:rPr>
                <w:rFonts w:hint="eastAsia" w:cs="宋体" w:asciiTheme="majorEastAsia" w:hAnsiTheme="majorEastAsia" w:eastAsiaTheme="majorEastAsia"/>
                <w:color w:val="auto"/>
                <w:kern w:val="0"/>
                <w:sz w:val="24"/>
                <w:lang w:bidi="ar"/>
              </w:rPr>
              <w:t>拥有教材出版团队和推广团队，严格出版流程，防控意识形态风险，严把内容审查关，具备向全国高校推广的能力。</w:t>
            </w:r>
          </w:p>
          <w:p w14:paraId="6A6202C5">
            <w:pPr>
              <w:spacing w:line="440" w:lineRule="exact"/>
              <w:ind w:firstLine="482" w:firstLineChars="200"/>
              <w:rPr>
                <w:rFonts w:hint="eastAsia" w:cs="宋体" w:asciiTheme="majorEastAsia" w:hAnsiTheme="majorEastAsia" w:eastAsiaTheme="majorEastAsia"/>
                <w:b/>
                <w:bCs/>
                <w:color w:val="auto"/>
                <w:sz w:val="24"/>
              </w:rPr>
            </w:pPr>
            <w:r>
              <w:rPr>
                <w:rFonts w:cs="宋体" w:asciiTheme="majorEastAsia" w:hAnsiTheme="majorEastAsia" w:eastAsiaTheme="majorEastAsia"/>
                <w:b/>
                <w:bCs/>
                <w:color w:val="auto"/>
                <w:sz w:val="24"/>
                <w:lang w:val="en"/>
              </w:rPr>
              <w:t>▲</w:t>
            </w:r>
            <w:r>
              <w:rPr>
                <w:rFonts w:hint="eastAsia" w:cs="宋体" w:asciiTheme="majorEastAsia" w:hAnsiTheme="majorEastAsia" w:eastAsiaTheme="majorEastAsia"/>
                <w:b/>
                <w:bCs/>
                <w:color w:val="auto"/>
                <w:sz w:val="24"/>
              </w:rPr>
              <w:t>（四）数字教材平台</w:t>
            </w:r>
          </w:p>
          <w:p w14:paraId="4D111D87">
            <w:pPr>
              <w:spacing w:line="440" w:lineRule="exact"/>
              <w:ind w:firstLine="480" w:firstLineChars="200"/>
              <w:rPr>
                <w:rFonts w:hint="eastAsia" w:cs="宋体" w:asciiTheme="majorEastAsia" w:hAnsiTheme="majorEastAsia" w:eastAsiaTheme="majorEastAsia"/>
                <w:color w:val="auto"/>
                <w:kern w:val="0"/>
                <w:sz w:val="24"/>
                <w:lang w:bidi="ar"/>
              </w:rPr>
            </w:pPr>
            <w:r>
              <w:rPr>
                <w:rFonts w:hint="eastAsia" w:cs="宋体" w:asciiTheme="majorEastAsia" w:hAnsiTheme="majorEastAsia" w:eastAsiaTheme="majorEastAsia"/>
                <w:color w:val="auto"/>
                <w:kern w:val="0"/>
                <w:sz w:val="24"/>
                <w:lang w:bidi="ar"/>
              </w:rPr>
              <w:t>具备较好的信息化平台建设经验，</w:t>
            </w:r>
            <w:r>
              <w:rPr>
                <w:rFonts w:hint="eastAsia" w:cs="仿宋" w:asciiTheme="majorEastAsia" w:hAnsiTheme="majorEastAsia" w:eastAsiaTheme="majorEastAsia"/>
                <w:color w:val="auto"/>
                <w:kern w:val="0"/>
                <w:sz w:val="24"/>
                <w:lang w:bidi="ar"/>
              </w:rPr>
              <w:t>供应商对应的出版社</w:t>
            </w:r>
            <w:r>
              <w:rPr>
                <w:rFonts w:hint="eastAsia" w:cs="宋体" w:asciiTheme="majorEastAsia" w:hAnsiTheme="majorEastAsia" w:eastAsiaTheme="majorEastAsia"/>
                <w:color w:val="auto"/>
                <w:kern w:val="0"/>
                <w:sz w:val="24"/>
                <w:lang w:bidi="ar"/>
              </w:rPr>
              <w:t>拥有功能完善的数字教材平台，平台出版社自主可控。</w:t>
            </w:r>
          </w:p>
          <w:p w14:paraId="397935C9">
            <w:pPr>
              <w:spacing w:line="440" w:lineRule="exact"/>
              <w:ind w:firstLine="482" w:firstLineChars="200"/>
              <w:rPr>
                <w:rFonts w:hint="eastAsia" w:cs="宋体" w:asciiTheme="majorEastAsia" w:hAnsiTheme="majorEastAsia" w:eastAsiaTheme="majorEastAsia"/>
                <w:b/>
                <w:bCs/>
                <w:color w:val="auto"/>
                <w:kern w:val="0"/>
                <w:sz w:val="24"/>
                <w:lang w:bidi="ar"/>
              </w:rPr>
            </w:pPr>
            <w:r>
              <w:rPr>
                <w:rFonts w:cs="宋体" w:asciiTheme="majorEastAsia" w:hAnsiTheme="majorEastAsia" w:eastAsiaTheme="majorEastAsia"/>
                <w:b/>
                <w:bCs/>
                <w:color w:val="auto"/>
                <w:sz w:val="24"/>
                <w:lang w:val="en"/>
              </w:rPr>
              <w:t>▲</w:t>
            </w:r>
            <w:r>
              <w:rPr>
                <w:rFonts w:hint="eastAsia" w:cs="宋体" w:asciiTheme="majorEastAsia" w:hAnsiTheme="majorEastAsia" w:eastAsiaTheme="majorEastAsia"/>
                <w:b/>
                <w:bCs/>
                <w:color w:val="auto"/>
                <w:sz w:val="24"/>
              </w:rPr>
              <w:t>（五）</w:t>
            </w:r>
            <w:r>
              <w:rPr>
                <w:rFonts w:hint="eastAsia" w:cs="宋体" w:asciiTheme="majorEastAsia" w:hAnsiTheme="majorEastAsia" w:eastAsiaTheme="majorEastAsia"/>
                <w:b/>
                <w:bCs/>
                <w:color w:val="auto"/>
                <w:kern w:val="0"/>
                <w:sz w:val="24"/>
                <w:lang w:bidi="ar"/>
              </w:rPr>
              <w:t>出版进度要求</w:t>
            </w:r>
          </w:p>
          <w:p w14:paraId="65EB2B18">
            <w:pPr>
              <w:spacing w:line="440" w:lineRule="exact"/>
              <w:ind w:firstLine="480" w:firstLineChars="200"/>
              <w:rPr>
                <w:rFonts w:hint="eastAsia" w:asciiTheme="minorEastAsia" w:hAnsiTheme="minorEastAsia" w:eastAsiaTheme="minorEastAsia" w:cstheme="minorEastAsia"/>
                <w:color w:val="auto"/>
              </w:rPr>
            </w:pPr>
            <w:r>
              <w:rPr>
                <w:rFonts w:hint="eastAsia" w:cs="宋体" w:asciiTheme="majorEastAsia" w:hAnsiTheme="majorEastAsia" w:eastAsiaTheme="majorEastAsia"/>
                <w:color w:val="auto"/>
                <w:kern w:val="0"/>
                <w:sz w:val="24"/>
                <w:lang w:bidi="ar"/>
              </w:rPr>
              <w:t>编写团队完成相关内容的编辑工作且供应商正式收稿后，</w:t>
            </w:r>
            <w:r>
              <w:rPr>
                <w:rFonts w:hint="eastAsia" w:cs="仿宋" w:asciiTheme="majorEastAsia" w:hAnsiTheme="majorEastAsia" w:eastAsiaTheme="majorEastAsia"/>
                <w:color w:val="auto"/>
                <w:kern w:val="0"/>
                <w:sz w:val="24"/>
                <w:lang w:bidi="ar"/>
              </w:rPr>
              <w:t>供应商对应的出版社</w:t>
            </w:r>
            <w:r>
              <w:rPr>
                <w:rFonts w:hint="eastAsia" w:cs="宋体" w:asciiTheme="majorEastAsia" w:hAnsiTheme="majorEastAsia" w:eastAsiaTheme="majorEastAsia"/>
                <w:color w:val="auto"/>
                <w:kern w:val="0"/>
                <w:sz w:val="24"/>
                <w:lang w:bidi="ar"/>
              </w:rPr>
              <w:t>应在3-6个月内进行出版。</w:t>
            </w:r>
          </w:p>
        </w:tc>
      </w:tr>
      <w:tr w14:paraId="56F9AFAA">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33" w:type="dxa"/>
          </w:tcPr>
          <w:p w14:paraId="2E3B6A8B">
            <w:pPr>
              <w:pStyle w:val="24"/>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2</w:t>
            </w:r>
          </w:p>
        </w:tc>
        <w:tc>
          <w:tcPr>
            <w:tcW w:w="819" w:type="dxa"/>
          </w:tcPr>
          <w:p w14:paraId="7EEAE8A8">
            <w:pPr>
              <w:rPr>
                <w:rFonts w:hint="eastAsia" w:asciiTheme="minorEastAsia" w:hAnsiTheme="minorEastAsia" w:eastAsiaTheme="minorEastAsia" w:cstheme="minorEastAsia"/>
                <w:color w:val="auto"/>
              </w:rPr>
            </w:pPr>
          </w:p>
        </w:tc>
        <w:tc>
          <w:tcPr>
            <w:tcW w:w="7270" w:type="dxa"/>
          </w:tcPr>
          <w:p w14:paraId="5559D027">
            <w:pPr>
              <w:spacing w:line="360" w:lineRule="auto"/>
              <w:rPr>
                <w:rFonts w:hint="eastAsia" w:asciiTheme="minorEastAsia" w:hAnsiTheme="minorEastAsia" w:eastAsiaTheme="minorEastAsia" w:cstheme="minorEastAsia"/>
                <w:b/>
                <w:bCs/>
                <w:color w:val="auto"/>
                <w:sz w:val="24"/>
                <w:szCs w:val="24"/>
              </w:rPr>
            </w:pPr>
            <w:r>
              <w:rPr>
                <w:rFonts w:hint="eastAsia" w:asciiTheme="minorEastAsia" w:hAnsiTheme="minorEastAsia" w:eastAsiaTheme="minorEastAsia" w:cstheme="minorEastAsia"/>
                <w:b/>
                <w:bCs/>
                <w:color w:val="auto"/>
                <w:sz w:val="24"/>
                <w:szCs w:val="24"/>
              </w:rPr>
              <w:t>一、数字课程内容建设要求</w:t>
            </w:r>
          </w:p>
          <w:p w14:paraId="3CE18FA9">
            <w:pPr>
              <w:spacing w:line="360" w:lineRule="auto"/>
              <w:ind w:firstLine="480" w:firstLineChars="200"/>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要求完成8门数字课程的制作。供应商须根据课程大纲、知识点框架及内容脚本，完成以下类型教学资源的开发与建设。各类型资源的单个时长、技术参数须满足以下规范，总体数量由</w:t>
            </w:r>
            <w:r>
              <w:rPr>
                <w:rFonts w:hint="eastAsia" w:asciiTheme="minorEastAsia" w:hAnsiTheme="minorEastAsia" w:cstheme="minorEastAsia"/>
                <w:color w:val="auto"/>
                <w:sz w:val="24"/>
                <w:szCs w:val="24"/>
                <w:lang w:val="en-US" w:eastAsia="zh-CN"/>
              </w:rPr>
              <w:t>采购人</w:t>
            </w:r>
            <w:r>
              <w:rPr>
                <w:rFonts w:hint="eastAsia" w:asciiTheme="minorEastAsia" w:hAnsiTheme="minorEastAsia" w:eastAsiaTheme="minorEastAsia" w:cstheme="minorEastAsia"/>
                <w:color w:val="auto"/>
                <w:sz w:val="24"/>
                <w:szCs w:val="24"/>
              </w:rPr>
              <w:t>根据课程实际需求确定。</w:t>
            </w:r>
          </w:p>
          <w:p w14:paraId="34512614">
            <w:pPr>
              <w:spacing w:line="360" w:lineRule="auto"/>
              <w:ind w:firstLine="482" w:firstLineChars="200"/>
              <w:rPr>
                <w:rFonts w:hint="eastAsia" w:asciiTheme="minorEastAsia" w:hAnsiTheme="minorEastAsia" w:eastAsiaTheme="minorEastAsia" w:cstheme="minorEastAsia"/>
                <w:b/>
                <w:color w:val="auto"/>
                <w:sz w:val="24"/>
                <w:szCs w:val="24"/>
              </w:rPr>
            </w:pPr>
            <w:r>
              <w:rPr>
                <w:rFonts w:hint="eastAsia" w:asciiTheme="minorEastAsia" w:hAnsiTheme="minorEastAsia" w:eastAsiaTheme="minorEastAsia" w:cstheme="minorEastAsia"/>
                <w:b/>
                <w:color w:val="auto"/>
                <w:sz w:val="24"/>
                <w:szCs w:val="24"/>
              </w:rPr>
              <w:t>（一）数字人微课</w:t>
            </w:r>
          </w:p>
          <w:p w14:paraId="282EA562">
            <w:pPr>
              <w:spacing w:line="360" w:lineRule="auto"/>
              <w:ind w:firstLine="480" w:firstLineChars="200"/>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1.围绕课程重难点内容开发，内容须经医学专业编辑审核把关。</w:t>
            </w:r>
          </w:p>
          <w:p w14:paraId="208B6B75">
            <w:pPr>
              <w:spacing w:line="360" w:lineRule="auto"/>
              <w:ind w:firstLine="480" w:firstLineChars="200"/>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2.单节时长控制在5分钟左右。</w:t>
            </w:r>
          </w:p>
          <w:p w14:paraId="1FA62C97">
            <w:pPr>
              <w:spacing w:line="360" w:lineRule="auto"/>
              <w:ind w:firstLine="480" w:firstLineChars="200"/>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3.完成授课教师真人形象采集与数字人克隆，数字人的表情、口型、手势、语音须与真人教师高度匹配。</w:t>
            </w:r>
          </w:p>
          <w:p w14:paraId="45096277">
            <w:pPr>
              <w:spacing w:line="360" w:lineRule="auto"/>
              <w:ind w:firstLine="480" w:firstLineChars="200"/>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4.支持数字人与动画融合呈现。</w:t>
            </w:r>
          </w:p>
          <w:p w14:paraId="416E7A27">
            <w:pPr>
              <w:spacing w:line="360" w:lineRule="auto"/>
              <w:ind w:firstLine="480" w:firstLineChars="200"/>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5.所有讲解内容及脚本须经专业审核定稿后方可进行数字人采集与制作。</w:t>
            </w:r>
          </w:p>
          <w:p w14:paraId="46510654">
            <w:pPr>
              <w:spacing w:line="360" w:lineRule="auto"/>
              <w:ind w:firstLine="482" w:firstLineChars="200"/>
              <w:rPr>
                <w:rFonts w:hint="eastAsia" w:asciiTheme="minorEastAsia" w:hAnsiTheme="minorEastAsia" w:eastAsiaTheme="minorEastAsia" w:cstheme="minorEastAsia"/>
                <w:b/>
                <w:color w:val="auto"/>
                <w:sz w:val="24"/>
                <w:szCs w:val="24"/>
              </w:rPr>
            </w:pPr>
            <w:r>
              <w:rPr>
                <w:rFonts w:hint="eastAsia" w:asciiTheme="minorEastAsia" w:hAnsiTheme="minorEastAsia" w:eastAsiaTheme="minorEastAsia" w:cstheme="minorEastAsia"/>
                <w:b/>
                <w:color w:val="auto"/>
                <w:sz w:val="24"/>
                <w:szCs w:val="24"/>
              </w:rPr>
              <w:t>（二）动画案例</w:t>
            </w:r>
          </w:p>
          <w:p w14:paraId="2D6CAE64">
            <w:pPr>
              <w:spacing w:line="360" w:lineRule="auto"/>
              <w:ind w:firstLine="480" w:firstLineChars="200"/>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1.针对课程抽象概念、复杂原理、重难点内容开发配套可视化动画。</w:t>
            </w:r>
          </w:p>
          <w:p w14:paraId="3D6AFF0E">
            <w:pPr>
              <w:spacing w:line="360" w:lineRule="auto"/>
              <w:ind w:firstLine="480" w:firstLineChars="200"/>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2.单个动画时长控制在30至60秒。</w:t>
            </w:r>
          </w:p>
          <w:p w14:paraId="4CC795ED">
            <w:pPr>
              <w:spacing w:line="360" w:lineRule="auto"/>
              <w:ind w:firstLine="480" w:firstLineChars="200"/>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3.采用MG扁平化风格设计，画面简洁直观、重点突出。</w:t>
            </w:r>
          </w:p>
          <w:p w14:paraId="1FCF76C6">
            <w:pPr>
              <w:spacing w:line="360" w:lineRule="auto"/>
              <w:ind w:firstLine="480" w:firstLineChars="200"/>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4.动画脚本、画面内容、专业表述须经专业审核确认后方可启动制作。</w:t>
            </w:r>
          </w:p>
          <w:p w14:paraId="750C3CF4">
            <w:pPr>
              <w:spacing w:line="360" w:lineRule="auto"/>
              <w:ind w:firstLine="480" w:firstLineChars="200"/>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5.动画须与教师讲解有机融合，支持知识图谱单独调用。</w:t>
            </w:r>
          </w:p>
          <w:p w14:paraId="718B513A">
            <w:pPr>
              <w:spacing w:line="360" w:lineRule="auto"/>
              <w:ind w:firstLine="480" w:firstLineChars="200"/>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6.须配备配音控制开关及背景音乐独立控制开关。</w:t>
            </w:r>
          </w:p>
          <w:p w14:paraId="1851CD7E">
            <w:pPr>
              <w:spacing w:line="360" w:lineRule="auto"/>
              <w:ind w:firstLine="482" w:firstLineChars="200"/>
              <w:rPr>
                <w:rFonts w:hint="eastAsia" w:asciiTheme="minorEastAsia" w:hAnsiTheme="minorEastAsia" w:eastAsiaTheme="minorEastAsia" w:cstheme="minorEastAsia"/>
                <w:b/>
                <w:color w:val="auto"/>
                <w:sz w:val="24"/>
                <w:szCs w:val="24"/>
              </w:rPr>
            </w:pPr>
            <w:r>
              <w:rPr>
                <w:rFonts w:hint="eastAsia" w:asciiTheme="minorEastAsia" w:hAnsiTheme="minorEastAsia" w:eastAsiaTheme="minorEastAsia" w:cstheme="minorEastAsia"/>
                <w:b/>
                <w:color w:val="auto"/>
                <w:sz w:val="24"/>
                <w:szCs w:val="24"/>
              </w:rPr>
              <w:t>（三）教学实录与实操视频</w:t>
            </w:r>
          </w:p>
          <w:p w14:paraId="15451C44">
            <w:pPr>
              <w:spacing w:line="360" w:lineRule="auto"/>
              <w:ind w:firstLine="480" w:firstLineChars="200"/>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1.教学实录（理论课）：覆盖理论讲授、案例分析、实操指导等环节，完整还原课堂教学场景。单个视频时长按一课时（约45分钟）制作。</w:t>
            </w:r>
          </w:p>
          <w:p w14:paraId="175A06BE">
            <w:pPr>
              <w:spacing w:line="360" w:lineRule="auto"/>
              <w:ind w:firstLine="480" w:firstLineChars="200"/>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2.实操视频：聚焦岗位核心技能，呈现标准化操作流程、注意事项与常见问题处理。单个视频时长控制在10分钟左右。</w:t>
            </w:r>
          </w:p>
          <w:p w14:paraId="73C156AD">
            <w:pPr>
              <w:spacing w:line="360" w:lineRule="auto"/>
              <w:ind w:firstLine="480" w:firstLineChars="200"/>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3.所有视频须配套精准字幕，字幕与讲解内容、定稿脚本完全对应，同步误差不超过0.5秒。</w:t>
            </w:r>
          </w:p>
          <w:p w14:paraId="05EE0307">
            <w:pPr>
              <w:spacing w:line="360" w:lineRule="auto"/>
              <w:ind w:firstLine="480" w:firstLineChars="200"/>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4.实操类镜头须严格按照国家规范流程拍摄，确保操作动作标准、流程合规。</w:t>
            </w:r>
          </w:p>
          <w:p w14:paraId="16F6E5A2">
            <w:pPr>
              <w:spacing w:line="360" w:lineRule="auto"/>
              <w:ind w:firstLine="482" w:firstLineChars="200"/>
              <w:rPr>
                <w:rFonts w:hint="eastAsia" w:asciiTheme="minorEastAsia" w:hAnsiTheme="minorEastAsia" w:eastAsiaTheme="minorEastAsia" w:cstheme="minorEastAsia"/>
                <w:b/>
                <w:color w:val="auto"/>
                <w:sz w:val="24"/>
                <w:szCs w:val="24"/>
              </w:rPr>
            </w:pPr>
            <w:r>
              <w:rPr>
                <w:rFonts w:asciiTheme="minorEastAsia" w:hAnsiTheme="minorEastAsia" w:cstheme="minorEastAsia"/>
                <w:b/>
                <w:color w:val="auto"/>
                <w:sz w:val="24"/>
                <w:lang w:val="en"/>
              </w:rPr>
              <w:t>▲</w:t>
            </w:r>
            <w:r>
              <w:rPr>
                <w:rFonts w:hint="eastAsia" w:asciiTheme="minorEastAsia" w:hAnsiTheme="minorEastAsia" w:eastAsiaTheme="minorEastAsia" w:cstheme="minorEastAsia"/>
                <w:b/>
                <w:color w:val="auto"/>
                <w:sz w:val="24"/>
                <w:szCs w:val="24"/>
              </w:rPr>
              <w:t>（四）知识图谱</w:t>
            </w:r>
          </w:p>
          <w:p w14:paraId="18D43346">
            <w:pPr>
              <w:spacing w:line="360" w:lineRule="auto"/>
              <w:ind w:firstLine="480" w:firstLineChars="200"/>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1.每门课程开发专属结构化知识图谱一套。</w:t>
            </w:r>
          </w:p>
          <w:p w14:paraId="1FBFB97B">
            <w:pPr>
              <w:spacing w:line="360" w:lineRule="auto"/>
              <w:ind w:firstLine="480" w:firstLineChars="200"/>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2.以课程大纲、国家职业技能标准为核心，拆解全量知识点、技能点、考点与岗位能力要求，标注重难点、易错点、考核点。</w:t>
            </w:r>
          </w:p>
          <w:p w14:paraId="6B0975DA">
            <w:pPr>
              <w:spacing w:line="360" w:lineRule="auto"/>
              <w:ind w:firstLine="480" w:firstLineChars="200"/>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3.构建可视化、可交互的知识关联网络，打通理论、实操、应用、考核全链路。知识图谱须支持知识点检索、关联内容一键跳转、学习路径规划、学习数据统计、教学管理联动等交互功能，适配电脑端与移动端访问。知识图谱须接入</w:t>
            </w:r>
            <w:r>
              <w:rPr>
                <w:rFonts w:hint="eastAsia" w:asciiTheme="minorEastAsia" w:hAnsiTheme="minorEastAsia" w:cstheme="minorEastAsia"/>
                <w:color w:val="auto"/>
                <w:sz w:val="24"/>
                <w:szCs w:val="24"/>
                <w:lang w:eastAsia="zh-CN"/>
              </w:rPr>
              <w:t>采购人</w:t>
            </w:r>
            <w:r>
              <w:rPr>
                <w:rFonts w:hint="eastAsia" w:asciiTheme="minorEastAsia" w:hAnsiTheme="minorEastAsia" w:eastAsiaTheme="minorEastAsia" w:cstheme="minorEastAsia"/>
                <w:color w:val="auto"/>
                <w:sz w:val="24"/>
                <w:szCs w:val="24"/>
              </w:rPr>
              <w:t>现有教学资源库平台。</w:t>
            </w:r>
          </w:p>
          <w:p w14:paraId="64FB13D2">
            <w:pPr>
              <w:spacing w:line="360" w:lineRule="auto"/>
              <w:ind w:firstLine="482" w:firstLineChars="200"/>
              <w:rPr>
                <w:rFonts w:hint="eastAsia" w:asciiTheme="minorEastAsia" w:hAnsiTheme="minorEastAsia" w:eastAsiaTheme="minorEastAsia" w:cstheme="minorEastAsia"/>
                <w:b/>
                <w:color w:val="auto"/>
                <w:sz w:val="24"/>
                <w:szCs w:val="24"/>
              </w:rPr>
            </w:pPr>
            <w:r>
              <w:rPr>
                <w:rFonts w:hint="eastAsia" w:asciiTheme="minorEastAsia" w:hAnsiTheme="minorEastAsia" w:eastAsiaTheme="minorEastAsia" w:cstheme="minorEastAsia"/>
                <w:b/>
                <w:color w:val="auto"/>
                <w:sz w:val="24"/>
                <w:szCs w:val="24"/>
              </w:rPr>
              <w:t>（五）配套教学资源支撑</w:t>
            </w:r>
          </w:p>
          <w:p w14:paraId="0F344139">
            <w:pPr>
              <w:spacing w:line="360" w:lineRule="auto"/>
              <w:ind w:firstLine="480" w:firstLineChars="200"/>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1.依托</w:t>
            </w:r>
            <w:r>
              <w:rPr>
                <w:rFonts w:hint="eastAsia" w:asciiTheme="minorEastAsia" w:hAnsiTheme="minorEastAsia" w:cstheme="minorEastAsia"/>
                <w:color w:val="auto"/>
                <w:sz w:val="24"/>
                <w:szCs w:val="24"/>
                <w:lang w:eastAsia="zh-CN"/>
              </w:rPr>
              <w:t>供应商</w:t>
            </w:r>
            <w:r>
              <w:rPr>
                <w:rFonts w:hint="eastAsia" w:asciiTheme="minorEastAsia" w:hAnsiTheme="minorEastAsia" w:eastAsiaTheme="minorEastAsia" w:cstheme="minorEastAsia"/>
                <w:color w:val="auto"/>
                <w:sz w:val="24"/>
                <w:szCs w:val="24"/>
              </w:rPr>
              <w:t>合法授权的医学专业资源库，为课程匹配对应临床案例、专家点评等拓展素材。持续开放医学资源库的对应内容权限，为</w:t>
            </w:r>
            <w:r>
              <w:rPr>
                <w:rFonts w:hint="eastAsia" w:asciiTheme="minorEastAsia" w:hAnsiTheme="minorEastAsia" w:cstheme="minorEastAsia"/>
                <w:color w:val="auto"/>
                <w:sz w:val="24"/>
                <w:szCs w:val="24"/>
                <w:lang w:eastAsia="zh-CN"/>
              </w:rPr>
              <w:t>采购人</w:t>
            </w:r>
            <w:r>
              <w:rPr>
                <w:rFonts w:hint="eastAsia" w:asciiTheme="minorEastAsia" w:hAnsiTheme="minorEastAsia" w:eastAsiaTheme="minorEastAsia" w:cstheme="minorEastAsia"/>
                <w:color w:val="auto"/>
                <w:sz w:val="24"/>
                <w:szCs w:val="24"/>
              </w:rPr>
              <w:t>课程更新、教学拓展提供长期资源支撑。</w:t>
            </w:r>
          </w:p>
          <w:p w14:paraId="7538F724">
            <w:pPr>
              <w:spacing w:line="360" w:lineRule="auto"/>
              <w:ind w:firstLine="480" w:firstLineChars="200"/>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2.课程须接入</w:t>
            </w:r>
            <w:r>
              <w:rPr>
                <w:rFonts w:hint="eastAsia" w:asciiTheme="minorEastAsia" w:hAnsiTheme="minorEastAsia" w:cstheme="minorEastAsia"/>
                <w:color w:val="auto"/>
                <w:sz w:val="24"/>
                <w:szCs w:val="24"/>
                <w:lang w:eastAsia="zh-CN"/>
              </w:rPr>
              <w:t>采购人</w:t>
            </w:r>
            <w:r>
              <w:rPr>
                <w:rFonts w:hint="eastAsia" w:asciiTheme="minorEastAsia" w:hAnsiTheme="minorEastAsia" w:eastAsiaTheme="minorEastAsia" w:cstheme="minorEastAsia"/>
                <w:color w:val="auto"/>
                <w:sz w:val="24"/>
                <w:szCs w:val="24"/>
              </w:rPr>
              <w:t>现有教学资源库平台，提供全流程教学落地服务，包括课程上线、账号开通、权限配置、数据统计等。须为</w:t>
            </w:r>
            <w:r>
              <w:rPr>
                <w:rFonts w:hint="eastAsia" w:asciiTheme="minorEastAsia" w:hAnsiTheme="minorEastAsia" w:cstheme="minorEastAsia"/>
                <w:color w:val="auto"/>
                <w:sz w:val="24"/>
                <w:szCs w:val="24"/>
                <w:lang w:eastAsia="zh-CN"/>
              </w:rPr>
              <w:t>采购人</w:t>
            </w:r>
            <w:r>
              <w:rPr>
                <w:rFonts w:hint="eastAsia" w:asciiTheme="minorEastAsia" w:hAnsiTheme="minorEastAsia" w:eastAsiaTheme="minorEastAsia" w:cstheme="minorEastAsia"/>
                <w:color w:val="auto"/>
                <w:sz w:val="24"/>
                <w:szCs w:val="24"/>
              </w:rPr>
              <w:t>提供平台使用培训、操作指导及长期技术维护与功能优化服务。</w:t>
            </w:r>
          </w:p>
          <w:p w14:paraId="0B3B4E88">
            <w:pPr>
              <w:spacing w:line="360" w:lineRule="auto"/>
              <w:ind w:firstLine="420"/>
              <w:rPr>
                <w:rFonts w:hint="eastAsia" w:asciiTheme="minorEastAsia" w:hAnsiTheme="minorEastAsia" w:eastAsiaTheme="minorEastAsia" w:cstheme="minorEastAsia"/>
                <w:b/>
                <w:bCs/>
                <w:color w:val="auto"/>
                <w:sz w:val="24"/>
                <w:szCs w:val="24"/>
              </w:rPr>
            </w:pPr>
            <w:r>
              <w:rPr>
                <w:rFonts w:hint="eastAsia" w:asciiTheme="minorEastAsia" w:hAnsiTheme="minorEastAsia" w:eastAsiaTheme="minorEastAsia" w:cstheme="minorEastAsia"/>
                <w:b/>
                <w:bCs/>
                <w:color w:val="auto"/>
                <w:sz w:val="24"/>
                <w:szCs w:val="24"/>
              </w:rPr>
              <w:t>（六）核心建设原则</w:t>
            </w:r>
          </w:p>
          <w:p w14:paraId="7D405D04">
            <w:pPr>
              <w:spacing w:line="360" w:lineRule="auto"/>
              <w:ind w:firstLine="480" w:firstLineChars="200"/>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1.紧扣大纲：所有开发、制作环节须以课程教学目标为核心，内容完全贴合课程标准化目录框架与教学大纲要求。</w:t>
            </w:r>
          </w:p>
          <w:p w14:paraId="293D69B3">
            <w:pPr>
              <w:spacing w:line="360" w:lineRule="auto"/>
              <w:ind w:firstLine="480" w:firstLineChars="200"/>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2.严控标准：严格遵循职业院校核心课程拍摄与制作行业规范，从画面、声音、剪辑到特效全环节严控质量。</w:t>
            </w:r>
          </w:p>
          <w:p w14:paraId="340CCC9F">
            <w:pPr>
              <w:spacing w:line="360" w:lineRule="auto"/>
              <w:ind w:firstLine="480" w:firstLineChars="200"/>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3.内容质控：须建立内容质量管控体系（如“三审三校”），对课程全内容进行政治性、科学性、规范性审核，确保零政治性差错、零专业科学性差错、零格式规范性差错。</w:t>
            </w:r>
          </w:p>
          <w:p w14:paraId="6A12CC5F">
            <w:pPr>
              <w:spacing w:line="360" w:lineRule="auto"/>
              <w:ind w:firstLine="480" w:firstLineChars="200"/>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4.适配平台：所有教学资源格式统一、命名规范、专业合规，可无缝对接</w:t>
            </w:r>
            <w:r>
              <w:rPr>
                <w:rFonts w:hint="eastAsia" w:asciiTheme="minorEastAsia" w:hAnsiTheme="minorEastAsia" w:cstheme="minorEastAsia"/>
                <w:color w:val="auto"/>
                <w:sz w:val="24"/>
                <w:szCs w:val="24"/>
                <w:lang w:eastAsia="zh-CN"/>
              </w:rPr>
              <w:t>采购人</w:t>
            </w:r>
            <w:r>
              <w:rPr>
                <w:rFonts w:hint="eastAsia" w:asciiTheme="minorEastAsia" w:hAnsiTheme="minorEastAsia" w:eastAsiaTheme="minorEastAsia" w:cstheme="minorEastAsia"/>
                <w:color w:val="auto"/>
                <w:sz w:val="24"/>
                <w:szCs w:val="24"/>
              </w:rPr>
              <w:t>各类线上教学平台。</w:t>
            </w:r>
          </w:p>
          <w:p w14:paraId="20847164">
            <w:pPr>
              <w:spacing w:line="360" w:lineRule="auto"/>
              <w:ind w:firstLine="482" w:firstLineChars="200"/>
              <w:rPr>
                <w:rFonts w:hint="eastAsia" w:asciiTheme="minorEastAsia" w:hAnsiTheme="minorEastAsia" w:eastAsiaTheme="minorEastAsia" w:cstheme="minorEastAsia"/>
                <w:b/>
                <w:color w:val="auto"/>
                <w:sz w:val="24"/>
                <w:szCs w:val="24"/>
              </w:rPr>
            </w:pPr>
            <w:r>
              <w:rPr>
                <w:rFonts w:hint="eastAsia" w:asciiTheme="minorEastAsia" w:hAnsiTheme="minorEastAsia" w:eastAsiaTheme="minorEastAsia" w:cstheme="minorEastAsia"/>
                <w:b/>
                <w:color w:val="auto"/>
                <w:sz w:val="24"/>
                <w:szCs w:val="24"/>
              </w:rPr>
              <w:t>（七）团队人员配置要求</w:t>
            </w:r>
          </w:p>
          <w:p w14:paraId="2E813DCD">
            <w:pPr>
              <w:spacing w:line="360" w:lineRule="auto"/>
              <w:ind w:firstLine="480" w:firstLineChars="200"/>
              <w:rPr>
                <w:rFonts w:hint="eastAsia" w:asciiTheme="minorEastAsia" w:hAnsiTheme="minorEastAsia" w:eastAsiaTheme="minorEastAsia" w:cstheme="minorEastAsia"/>
                <w:color w:val="auto"/>
                <w:sz w:val="24"/>
                <w:szCs w:val="24"/>
              </w:rPr>
            </w:pPr>
            <w:r>
              <w:rPr>
                <w:rFonts w:hint="eastAsia" w:asciiTheme="minorEastAsia" w:hAnsiTheme="minorEastAsia" w:cstheme="minorEastAsia"/>
                <w:color w:val="auto"/>
                <w:sz w:val="24"/>
                <w:szCs w:val="24"/>
                <w:lang w:eastAsia="zh-CN"/>
              </w:rPr>
              <w:t>供应商</w:t>
            </w:r>
            <w:r>
              <w:rPr>
                <w:rFonts w:hint="eastAsia" w:asciiTheme="minorEastAsia" w:hAnsiTheme="minorEastAsia" w:eastAsiaTheme="minorEastAsia" w:cstheme="minorEastAsia"/>
                <w:color w:val="auto"/>
                <w:sz w:val="24"/>
                <w:szCs w:val="24"/>
              </w:rPr>
              <w:t>须为本项目配置专属全流程执行团队，核心岗位及职责要求如下：</w:t>
            </w:r>
          </w:p>
          <w:tbl>
            <w:tblPr>
              <w:tblStyle w:val="25"/>
              <w:tblW w:w="7019" w:type="dxa"/>
              <w:tblInd w:w="-5"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Layout w:type="fixed"/>
              <w:tblCellMar>
                <w:top w:w="0" w:type="dxa"/>
                <w:left w:w="108" w:type="dxa"/>
                <w:bottom w:w="0" w:type="dxa"/>
                <w:right w:w="108" w:type="dxa"/>
              </w:tblCellMar>
            </w:tblPr>
            <w:tblGrid>
              <w:gridCol w:w="1411"/>
              <w:gridCol w:w="5608"/>
            </w:tblGrid>
            <w:tr w14:paraId="60F10484">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490" w:hRule="atLeast"/>
              </w:trPr>
              <w:tc>
                <w:tcPr>
                  <w:tcW w:w="1411" w:type="dxa"/>
                  <w:tcBorders>
                    <w:insideH w:val="single" w:sz="4" w:space="0"/>
                    <w:tl2br w:val="nil"/>
                    <w:tr2bl w:val="nil"/>
                  </w:tcBorders>
                  <w:shd w:val="clear" w:color="auto" w:fill="auto"/>
                  <w:vAlign w:val="center"/>
                </w:tcPr>
                <w:p w14:paraId="1F02CB35">
                  <w:pPr>
                    <w:widowControl/>
                    <w:spacing w:line="360" w:lineRule="auto"/>
                    <w:jc w:val="center"/>
                    <w:rPr>
                      <w:rFonts w:hint="eastAsia" w:asciiTheme="minorEastAsia" w:hAnsiTheme="minorEastAsia" w:eastAsiaTheme="minorEastAsia" w:cstheme="minorEastAsia"/>
                      <w:b/>
                      <w:bCs/>
                      <w:color w:val="auto"/>
                      <w:kern w:val="0"/>
                      <w:sz w:val="24"/>
                      <w:szCs w:val="24"/>
                    </w:rPr>
                  </w:pPr>
                  <w:r>
                    <w:rPr>
                      <w:rFonts w:hint="eastAsia" w:asciiTheme="minorEastAsia" w:hAnsiTheme="minorEastAsia" w:eastAsiaTheme="minorEastAsia" w:cstheme="minorEastAsia"/>
                      <w:b/>
                      <w:bCs/>
                      <w:color w:val="auto"/>
                      <w:kern w:val="0"/>
                      <w:sz w:val="24"/>
                      <w:szCs w:val="24"/>
                    </w:rPr>
                    <w:t>岗位</w:t>
                  </w:r>
                </w:p>
              </w:tc>
              <w:tc>
                <w:tcPr>
                  <w:tcW w:w="5608" w:type="dxa"/>
                  <w:tcBorders>
                    <w:insideH w:val="single" w:sz="4" w:space="0"/>
                    <w:tl2br w:val="nil"/>
                    <w:tr2bl w:val="nil"/>
                  </w:tcBorders>
                  <w:shd w:val="clear" w:color="auto" w:fill="auto"/>
                  <w:vAlign w:val="center"/>
                </w:tcPr>
                <w:p w14:paraId="493A6993">
                  <w:pPr>
                    <w:widowControl/>
                    <w:spacing w:line="360" w:lineRule="auto"/>
                    <w:rPr>
                      <w:rFonts w:hint="eastAsia" w:asciiTheme="minorEastAsia" w:hAnsiTheme="minorEastAsia" w:eastAsiaTheme="minorEastAsia" w:cstheme="minorEastAsia"/>
                      <w:b/>
                      <w:bCs/>
                      <w:color w:val="auto"/>
                      <w:kern w:val="0"/>
                      <w:sz w:val="24"/>
                      <w:szCs w:val="24"/>
                    </w:rPr>
                  </w:pPr>
                  <w:r>
                    <w:rPr>
                      <w:rFonts w:hint="eastAsia" w:asciiTheme="minorEastAsia" w:hAnsiTheme="minorEastAsia" w:eastAsiaTheme="minorEastAsia" w:cstheme="minorEastAsia"/>
                      <w:b/>
                      <w:bCs/>
                      <w:color w:val="auto"/>
                      <w:kern w:val="0"/>
                      <w:sz w:val="24"/>
                      <w:szCs w:val="24"/>
                    </w:rPr>
                    <w:t>核心职责</w:t>
                  </w:r>
                </w:p>
              </w:tc>
            </w:tr>
            <w:tr w14:paraId="49019626">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1328" w:hRule="atLeast"/>
              </w:trPr>
              <w:tc>
                <w:tcPr>
                  <w:tcW w:w="1411" w:type="dxa"/>
                  <w:tcBorders>
                    <w:insideH w:val="single" w:sz="4" w:space="0"/>
                    <w:tl2br w:val="nil"/>
                    <w:tr2bl w:val="nil"/>
                  </w:tcBorders>
                  <w:vAlign w:val="center"/>
                </w:tcPr>
                <w:p w14:paraId="19472D2C">
                  <w:pPr>
                    <w:widowControl/>
                    <w:spacing w:line="360" w:lineRule="auto"/>
                    <w:jc w:val="center"/>
                    <w:rPr>
                      <w:rFonts w:hint="eastAsia" w:asciiTheme="minorEastAsia" w:hAnsiTheme="minorEastAsia" w:eastAsiaTheme="minorEastAsia" w:cstheme="minorEastAsia"/>
                      <w:b/>
                      <w:bCs/>
                      <w:color w:val="auto"/>
                      <w:kern w:val="0"/>
                      <w:sz w:val="24"/>
                      <w:szCs w:val="24"/>
                    </w:rPr>
                  </w:pPr>
                  <w:r>
                    <w:rPr>
                      <w:rFonts w:hint="eastAsia" w:asciiTheme="minorEastAsia" w:hAnsiTheme="minorEastAsia" w:eastAsiaTheme="minorEastAsia" w:cstheme="minorEastAsia"/>
                      <w:b/>
                      <w:bCs/>
                      <w:color w:val="auto"/>
                      <w:kern w:val="0"/>
                      <w:sz w:val="24"/>
                      <w:szCs w:val="24"/>
                    </w:rPr>
                    <w:t>授课教师（</w:t>
                  </w:r>
                  <w:r>
                    <w:rPr>
                      <w:rFonts w:hint="eastAsia" w:asciiTheme="minorEastAsia" w:hAnsiTheme="minorEastAsia" w:cstheme="minorEastAsia"/>
                      <w:b/>
                      <w:bCs/>
                      <w:color w:val="auto"/>
                      <w:kern w:val="0"/>
                      <w:sz w:val="24"/>
                      <w:szCs w:val="24"/>
                      <w:lang w:eastAsia="zh-CN"/>
                    </w:rPr>
                    <w:t>采购人</w:t>
                  </w:r>
                  <w:r>
                    <w:rPr>
                      <w:rFonts w:hint="eastAsia" w:asciiTheme="minorEastAsia" w:hAnsiTheme="minorEastAsia" w:eastAsiaTheme="minorEastAsia" w:cstheme="minorEastAsia"/>
                      <w:b/>
                      <w:bCs/>
                      <w:color w:val="auto"/>
                      <w:kern w:val="0"/>
                      <w:sz w:val="24"/>
                      <w:szCs w:val="24"/>
                    </w:rPr>
                    <w:t>提供）</w:t>
                  </w:r>
                </w:p>
              </w:tc>
              <w:tc>
                <w:tcPr>
                  <w:tcW w:w="5608" w:type="dxa"/>
                  <w:tcBorders>
                    <w:insideH w:val="single" w:sz="4" w:space="0"/>
                    <w:tl2br w:val="nil"/>
                    <w:tr2bl w:val="nil"/>
                  </w:tcBorders>
                </w:tcPr>
                <w:p w14:paraId="5A9CB611">
                  <w:pPr>
                    <w:widowControl/>
                    <w:spacing w:line="360" w:lineRule="auto"/>
                    <w:jc w:val="left"/>
                    <w:rPr>
                      <w:rFonts w:hint="eastAsia" w:asciiTheme="minorEastAsia" w:hAnsiTheme="minorEastAsia" w:eastAsiaTheme="minorEastAsia" w:cstheme="minorEastAsia"/>
                      <w:color w:val="auto"/>
                      <w:kern w:val="0"/>
                      <w:sz w:val="24"/>
                      <w:szCs w:val="24"/>
                    </w:rPr>
                  </w:pPr>
                  <w:r>
                    <w:rPr>
                      <w:rFonts w:hint="eastAsia" w:asciiTheme="minorEastAsia" w:hAnsiTheme="minorEastAsia" w:eastAsiaTheme="minorEastAsia" w:cstheme="minorEastAsia"/>
                      <w:color w:val="auto"/>
                      <w:kern w:val="0"/>
                      <w:sz w:val="24"/>
                      <w:szCs w:val="24"/>
                    </w:rPr>
                    <w:t>负责课程内容专业讲解、教学课件与脚本准备、教学互动演示，全程审核课程内容与成品。</w:t>
                  </w:r>
                </w:p>
              </w:tc>
            </w:tr>
            <w:tr w14:paraId="0FC7C0C0">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1328" w:hRule="atLeast"/>
              </w:trPr>
              <w:tc>
                <w:tcPr>
                  <w:tcW w:w="1411" w:type="dxa"/>
                  <w:tcBorders>
                    <w:tl2br w:val="nil"/>
                    <w:tr2bl w:val="nil"/>
                  </w:tcBorders>
                  <w:vAlign w:val="center"/>
                </w:tcPr>
                <w:p w14:paraId="5CE9FFD4">
                  <w:pPr>
                    <w:widowControl/>
                    <w:spacing w:line="360" w:lineRule="auto"/>
                    <w:jc w:val="center"/>
                    <w:rPr>
                      <w:rFonts w:hint="eastAsia" w:asciiTheme="minorEastAsia" w:hAnsiTheme="minorEastAsia" w:eastAsiaTheme="minorEastAsia" w:cstheme="minorEastAsia"/>
                      <w:b/>
                      <w:bCs/>
                      <w:color w:val="auto"/>
                      <w:kern w:val="0"/>
                      <w:sz w:val="24"/>
                      <w:szCs w:val="24"/>
                    </w:rPr>
                  </w:pPr>
                  <w:r>
                    <w:rPr>
                      <w:rFonts w:hint="eastAsia" w:asciiTheme="minorEastAsia" w:hAnsiTheme="minorEastAsia" w:eastAsiaTheme="minorEastAsia" w:cstheme="minorEastAsia"/>
                      <w:b/>
                      <w:bCs/>
                      <w:color w:val="auto"/>
                      <w:kern w:val="0"/>
                      <w:sz w:val="24"/>
                      <w:szCs w:val="24"/>
                    </w:rPr>
                    <w:t>资深医学编辑/编审团队</w:t>
                  </w:r>
                </w:p>
              </w:tc>
              <w:tc>
                <w:tcPr>
                  <w:tcW w:w="5608" w:type="dxa"/>
                  <w:tcBorders>
                    <w:tl2br w:val="nil"/>
                    <w:tr2bl w:val="nil"/>
                  </w:tcBorders>
                </w:tcPr>
                <w:p w14:paraId="1808418F">
                  <w:pPr>
                    <w:widowControl/>
                    <w:spacing w:line="360" w:lineRule="auto"/>
                    <w:jc w:val="left"/>
                    <w:rPr>
                      <w:rFonts w:hint="eastAsia" w:asciiTheme="minorEastAsia" w:hAnsiTheme="minorEastAsia" w:eastAsiaTheme="minorEastAsia" w:cstheme="minorEastAsia"/>
                      <w:color w:val="auto"/>
                      <w:kern w:val="0"/>
                      <w:sz w:val="24"/>
                      <w:szCs w:val="24"/>
                    </w:rPr>
                  </w:pPr>
                  <w:r>
                    <w:rPr>
                      <w:rFonts w:hint="eastAsia" w:asciiTheme="minorEastAsia" w:hAnsiTheme="minorEastAsia" w:eastAsiaTheme="minorEastAsia" w:cstheme="minorEastAsia"/>
                      <w:color w:val="auto"/>
                      <w:kern w:val="0"/>
                      <w:sz w:val="24"/>
                      <w:szCs w:val="24"/>
                    </w:rPr>
                    <w:t>执行出版级内容质量管控，对课程全内容进行政治性、科学性、规范性审核，出具专业审校意见。</w:t>
                  </w:r>
                </w:p>
              </w:tc>
            </w:tr>
            <w:tr w14:paraId="27EDD204">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1328" w:hRule="atLeast"/>
              </w:trPr>
              <w:tc>
                <w:tcPr>
                  <w:tcW w:w="1411" w:type="dxa"/>
                  <w:tcBorders>
                    <w:insideH w:val="single" w:sz="4" w:space="0"/>
                    <w:tl2br w:val="nil"/>
                    <w:tr2bl w:val="nil"/>
                  </w:tcBorders>
                  <w:vAlign w:val="center"/>
                </w:tcPr>
                <w:p w14:paraId="7D3A4942">
                  <w:pPr>
                    <w:widowControl/>
                    <w:spacing w:line="360" w:lineRule="auto"/>
                    <w:jc w:val="center"/>
                    <w:rPr>
                      <w:rFonts w:hint="eastAsia" w:asciiTheme="minorEastAsia" w:hAnsiTheme="minorEastAsia" w:eastAsiaTheme="minorEastAsia" w:cstheme="minorEastAsia"/>
                      <w:b/>
                      <w:bCs/>
                      <w:color w:val="auto"/>
                      <w:kern w:val="0"/>
                      <w:sz w:val="24"/>
                      <w:szCs w:val="24"/>
                    </w:rPr>
                  </w:pPr>
                  <w:r>
                    <w:rPr>
                      <w:rFonts w:hint="eastAsia" w:asciiTheme="minorEastAsia" w:hAnsiTheme="minorEastAsia" w:eastAsiaTheme="minorEastAsia" w:cstheme="minorEastAsia"/>
                      <w:b/>
                      <w:bCs/>
                      <w:color w:val="auto"/>
                      <w:kern w:val="0"/>
                      <w:sz w:val="24"/>
                      <w:szCs w:val="24"/>
                    </w:rPr>
                    <w:t>知识图谱开发专项团队</w:t>
                  </w:r>
                </w:p>
              </w:tc>
              <w:tc>
                <w:tcPr>
                  <w:tcW w:w="5608" w:type="dxa"/>
                  <w:tcBorders>
                    <w:insideH w:val="single" w:sz="4" w:space="0"/>
                    <w:tl2br w:val="nil"/>
                    <w:tr2bl w:val="nil"/>
                  </w:tcBorders>
                </w:tcPr>
                <w:p w14:paraId="40195C11">
                  <w:pPr>
                    <w:widowControl/>
                    <w:spacing w:line="360" w:lineRule="auto"/>
                    <w:jc w:val="left"/>
                    <w:rPr>
                      <w:rFonts w:hint="eastAsia" w:asciiTheme="minorEastAsia" w:hAnsiTheme="minorEastAsia" w:eastAsiaTheme="minorEastAsia" w:cstheme="minorEastAsia"/>
                      <w:color w:val="auto"/>
                      <w:kern w:val="0"/>
                      <w:sz w:val="24"/>
                      <w:szCs w:val="24"/>
                    </w:rPr>
                  </w:pPr>
                  <w:r>
                    <w:rPr>
                      <w:rFonts w:hint="eastAsia" w:asciiTheme="minorEastAsia" w:hAnsiTheme="minorEastAsia" w:eastAsiaTheme="minorEastAsia" w:cstheme="minorEastAsia"/>
                      <w:color w:val="auto"/>
                      <w:kern w:val="0"/>
                      <w:sz w:val="24"/>
                      <w:szCs w:val="24"/>
                    </w:rPr>
                    <w:t>负责知识图谱的框架搭建、知识点拆解、关联逻辑梳理、可视化开发、平台适配优化。</w:t>
                  </w:r>
                </w:p>
              </w:tc>
            </w:tr>
            <w:tr w14:paraId="333175AE">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888" w:hRule="atLeast"/>
              </w:trPr>
              <w:tc>
                <w:tcPr>
                  <w:tcW w:w="1411" w:type="dxa"/>
                  <w:tcBorders>
                    <w:tl2br w:val="nil"/>
                    <w:tr2bl w:val="nil"/>
                  </w:tcBorders>
                  <w:vAlign w:val="center"/>
                </w:tcPr>
                <w:p w14:paraId="699EB51F">
                  <w:pPr>
                    <w:widowControl/>
                    <w:spacing w:line="360" w:lineRule="auto"/>
                    <w:jc w:val="center"/>
                    <w:rPr>
                      <w:rFonts w:hint="eastAsia" w:asciiTheme="minorEastAsia" w:hAnsiTheme="minorEastAsia" w:eastAsiaTheme="minorEastAsia" w:cstheme="minorEastAsia"/>
                      <w:b/>
                      <w:bCs/>
                      <w:color w:val="auto"/>
                      <w:kern w:val="0"/>
                      <w:sz w:val="24"/>
                      <w:szCs w:val="24"/>
                    </w:rPr>
                  </w:pPr>
                  <w:r>
                    <w:rPr>
                      <w:rFonts w:hint="eastAsia" w:asciiTheme="minorEastAsia" w:hAnsiTheme="minorEastAsia" w:eastAsiaTheme="minorEastAsia" w:cstheme="minorEastAsia"/>
                      <w:b/>
                      <w:bCs/>
                      <w:color w:val="auto"/>
                      <w:kern w:val="0"/>
                      <w:sz w:val="24"/>
                      <w:szCs w:val="24"/>
                    </w:rPr>
                    <w:t>平台技术支撑团队</w:t>
                  </w:r>
                </w:p>
              </w:tc>
              <w:tc>
                <w:tcPr>
                  <w:tcW w:w="5608" w:type="dxa"/>
                  <w:tcBorders>
                    <w:tl2br w:val="nil"/>
                    <w:tr2bl w:val="nil"/>
                  </w:tcBorders>
                </w:tcPr>
                <w:p w14:paraId="08976605">
                  <w:pPr>
                    <w:widowControl/>
                    <w:spacing w:line="360" w:lineRule="auto"/>
                    <w:jc w:val="left"/>
                    <w:rPr>
                      <w:rFonts w:hint="eastAsia" w:asciiTheme="minorEastAsia" w:hAnsiTheme="minorEastAsia" w:eastAsiaTheme="minorEastAsia" w:cstheme="minorEastAsia"/>
                      <w:color w:val="auto"/>
                      <w:kern w:val="0"/>
                      <w:sz w:val="24"/>
                      <w:szCs w:val="24"/>
                    </w:rPr>
                  </w:pPr>
                  <w:r>
                    <w:rPr>
                      <w:rFonts w:hint="eastAsia" w:asciiTheme="minorEastAsia" w:hAnsiTheme="minorEastAsia" w:eastAsiaTheme="minorEastAsia" w:cstheme="minorEastAsia"/>
                      <w:color w:val="auto"/>
                      <w:kern w:val="0"/>
                      <w:sz w:val="24"/>
                      <w:szCs w:val="24"/>
                    </w:rPr>
                    <w:t>负责课程的上传、配置、发布、使用。</w:t>
                  </w:r>
                </w:p>
              </w:tc>
            </w:tr>
            <w:tr w14:paraId="18C3CAA4">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888" w:hRule="atLeast"/>
              </w:trPr>
              <w:tc>
                <w:tcPr>
                  <w:tcW w:w="1411" w:type="dxa"/>
                  <w:tcBorders>
                    <w:insideH w:val="single" w:sz="4" w:space="0"/>
                    <w:tl2br w:val="nil"/>
                    <w:tr2bl w:val="nil"/>
                  </w:tcBorders>
                  <w:vAlign w:val="center"/>
                </w:tcPr>
                <w:p w14:paraId="0B7C5FF8">
                  <w:pPr>
                    <w:widowControl/>
                    <w:spacing w:line="360" w:lineRule="auto"/>
                    <w:jc w:val="center"/>
                    <w:rPr>
                      <w:rFonts w:hint="eastAsia" w:asciiTheme="minorEastAsia" w:hAnsiTheme="minorEastAsia" w:eastAsiaTheme="minorEastAsia" w:cstheme="minorEastAsia"/>
                      <w:b/>
                      <w:bCs/>
                      <w:color w:val="auto"/>
                      <w:kern w:val="0"/>
                      <w:sz w:val="24"/>
                      <w:szCs w:val="24"/>
                    </w:rPr>
                  </w:pPr>
                  <w:r>
                    <w:rPr>
                      <w:rFonts w:hint="eastAsia" w:asciiTheme="minorEastAsia" w:hAnsiTheme="minorEastAsia" w:eastAsiaTheme="minorEastAsia" w:cstheme="minorEastAsia"/>
                      <w:b/>
                      <w:bCs/>
                      <w:color w:val="auto"/>
                      <w:kern w:val="0"/>
                      <w:sz w:val="24"/>
                      <w:szCs w:val="24"/>
                    </w:rPr>
                    <w:t>项目导演/统筹</w:t>
                  </w:r>
                </w:p>
              </w:tc>
              <w:tc>
                <w:tcPr>
                  <w:tcW w:w="5608" w:type="dxa"/>
                  <w:tcBorders>
                    <w:insideH w:val="single" w:sz="4" w:space="0"/>
                    <w:tl2br w:val="nil"/>
                    <w:tr2bl w:val="nil"/>
                  </w:tcBorders>
                </w:tcPr>
                <w:p w14:paraId="3D7A52B5">
                  <w:pPr>
                    <w:widowControl/>
                    <w:spacing w:line="360" w:lineRule="auto"/>
                    <w:jc w:val="left"/>
                    <w:rPr>
                      <w:rFonts w:hint="eastAsia" w:asciiTheme="minorEastAsia" w:hAnsiTheme="minorEastAsia" w:eastAsiaTheme="minorEastAsia" w:cstheme="minorEastAsia"/>
                      <w:color w:val="auto"/>
                      <w:kern w:val="0"/>
                      <w:sz w:val="24"/>
                      <w:szCs w:val="24"/>
                    </w:rPr>
                  </w:pPr>
                  <w:r>
                    <w:rPr>
                      <w:rFonts w:hint="eastAsia" w:asciiTheme="minorEastAsia" w:hAnsiTheme="minorEastAsia" w:eastAsiaTheme="minorEastAsia" w:cstheme="minorEastAsia"/>
                      <w:color w:val="auto"/>
                      <w:kern w:val="0"/>
                      <w:sz w:val="24"/>
                      <w:szCs w:val="24"/>
                    </w:rPr>
                    <w:t>负责项目拍摄整体统筹，制定拍摄计划，协调各岗位工作，全程把控拍摄节奏与画面质量。</w:t>
                  </w:r>
                </w:p>
              </w:tc>
            </w:tr>
            <w:tr w14:paraId="4F1C40A1">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1328" w:hRule="atLeast"/>
              </w:trPr>
              <w:tc>
                <w:tcPr>
                  <w:tcW w:w="1411" w:type="dxa"/>
                  <w:tcBorders>
                    <w:tl2br w:val="nil"/>
                    <w:tr2bl w:val="nil"/>
                  </w:tcBorders>
                  <w:vAlign w:val="center"/>
                </w:tcPr>
                <w:p w14:paraId="2A41A3BC">
                  <w:pPr>
                    <w:widowControl/>
                    <w:spacing w:line="360" w:lineRule="auto"/>
                    <w:jc w:val="center"/>
                    <w:rPr>
                      <w:rFonts w:hint="eastAsia" w:asciiTheme="minorEastAsia" w:hAnsiTheme="minorEastAsia" w:eastAsiaTheme="minorEastAsia" w:cstheme="minorEastAsia"/>
                      <w:b/>
                      <w:bCs/>
                      <w:color w:val="auto"/>
                      <w:kern w:val="0"/>
                      <w:sz w:val="24"/>
                      <w:szCs w:val="24"/>
                    </w:rPr>
                  </w:pPr>
                  <w:r>
                    <w:rPr>
                      <w:rFonts w:hint="eastAsia" w:asciiTheme="minorEastAsia" w:hAnsiTheme="minorEastAsia" w:eastAsiaTheme="minorEastAsia" w:cstheme="minorEastAsia"/>
                      <w:b/>
                      <w:bCs/>
                      <w:color w:val="auto"/>
                      <w:kern w:val="0"/>
                      <w:sz w:val="24"/>
                      <w:szCs w:val="24"/>
                    </w:rPr>
                    <w:t>摄像师</w:t>
                  </w:r>
                </w:p>
              </w:tc>
              <w:tc>
                <w:tcPr>
                  <w:tcW w:w="5608" w:type="dxa"/>
                  <w:tcBorders>
                    <w:tl2br w:val="nil"/>
                    <w:tr2bl w:val="nil"/>
                  </w:tcBorders>
                </w:tcPr>
                <w:p w14:paraId="333338F1">
                  <w:pPr>
                    <w:widowControl/>
                    <w:spacing w:line="360" w:lineRule="auto"/>
                    <w:jc w:val="left"/>
                    <w:rPr>
                      <w:rFonts w:hint="eastAsia" w:asciiTheme="minorEastAsia" w:hAnsiTheme="minorEastAsia" w:eastAsiaTheme="minorEastAsia" w:cstheme="minorEastAsia"/>
                      <w:color w:val="auto"/>
                      <w:kern w:val="0"/>
                      <w:sz w:val="24"/>
                      <w:szCs w:val="24"/>
                    </w:rPr>
                  </w:pPr>
                  <w:r>
                    <w:rPr>
                      <w:rFonts w:hint="eastAsia" w:asciiTheme="minorEastAsia" w:hAnsiTheme="minorEastAsia" w:eastAsiaTheme="minorEastAsia" w:cstheme="minorEastAsia"/>
                      <w:color w:val="auto"/>
                      <w:kern w:val="0"/>
                      <w:sz w:val="24"/>
                      <w:szCs w:val="24"/>
                    </w:rPr>
                    <w:t>负责拍摄设备调试、画面构图、镜头调度，根据课程类型调整拍摄角度、焦距、光线，确保画面清晰稳定。</w:t>
                  </w:r>
                </w:p>
              </w:tc>
            </w:tr>
            <w:tr w14:paraId="1573309C">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888" w:hRule="atLeast"/>
              </w:trPr>
              <w:tc>
                <w:tcPr>
                  <w:tcW w:w="1411" w:type="dxa"/>
                  <w:tcBorders>
                    <w:insideH w:val="single" w:sz="4" w:space="0"/>
                    <w:tl2br w:val="nil"/>
                    <w:tr2bl w:val="nil"/>
                  </w:tcBorders>
                  <w:vAlign w:val="center"/>
                </w:tcPr>
                <w:p w14:paraId="09E83A7B">
                  <w:pPr>
                    <w:widowControl/>
                    <w:spacing w:line="360" w:lineRule="auto"/>
                    <w:jc w:val="center"/>
                    <w:rPr>
                      <w:rFonts w:hint="eastAsia" w:asciiTheme="minorEastAsia" w:hAnsiTheme="minorEastAsia" w:eastAsiaTheme="minorEastAsia" w:cstheme="minorEastAsia"/>
                      <w:b/>
                      <w:bCs/>
                      <w:color w:val="auto"/>
                      <w:kern w:val="0"/>
                      <w:sz w:val="24"/>
                      <w:szCs w:val="24"/>
                    </w:rPr>
                  </w:pPr>
                  <w:r>
                    <w:rPr>
                      <w:rFonts w:hint="eastAsia" w:asciiTheme="minorEastAsia" w:hAnsiTheme="minorEastAsia" w:eastAsiaTheme="minorEastAsia" w:cstheme="minorEastAsia"/>
                      <w:b/>
                      <w:bCs/>
                      <w:color w:val="auto"/>
                      <w:kern w:val="0"/>
                      <w:sz w:val="24"/>
                      <w:szCs w:val="24"/>
                    </w:rPr>
                    <w:t>录音师</w:t>
                  </w:r>
                </w:p>
              </w:tc>
              <w:tc>
                <w:tcPr>
                  <w:tcW w:w="5608" w:type="dxa"/>
                  <w:tcBorders>
                    <w:insideH w:val="single" w:sz="4" w:space="0"/>
                    <w:tl2br w:val="nil"/>
                    <w:tr2bl w:val="nil"/>
                  </w:tcBorders>
                </w:tcPr>
                <w:p w14:paraId="2D1839EE">
                  <w:pPr>
                    <w:widowControl/>
                    <w:spacing w:line="360" w:lineRule="auto"/>
                    <w:jc w:val="left"/>
                    <w:rPr>
                      <w:rFonts w:hint="eastAsia" w:asciiTheme="minorEastAsia" w:hAnsiTheme="minorEastAsia" w:eastAsiaTheme="minorEastAsia" w:cstheme="minorEastAsia"/>
                      <w:color w:val="auto"/>
                      <w:kern w:val="0"/>
                      <w:sz w:val="24"/>
                      <w:szCs w:val="24"/>
                    </w:rPr>
                  </w:pPr>
                  <w:r>
                    <w:rPr>
                      <w:rFonts w:hint="eastAsia" w:asciiTheme="minorEastAsia" w:hAnsiTheme="minorEastAsia" w:eastAsiaTheme="minorEastAsia" w:cstheme="minorEastAsia"/>
                      <w:color w:val="auto"/>
                      <w:kern w:val="0"/>
                      <w:sz w:val="24"/>
                      <w:szCs w:val="24"/>
                    </w:rPr>
                    <w:t>负责全程声音采集，调试专业录音设备，采用双声道录制，规避杂音、回声等问题。</w:t>
                  </w:r>
                </w:p>
              </w:tc>
            </w:tr>
            <w:tr w14:paraId="1E142AA9">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888" w:hRule="atLeast"/>
              </w:trPr>
              <w:tc>
                <w:tcPr>
                  <w:tcW w:w="1411" w:type="dxa"/>
                  <w:tcBorders>
                    <w:tl2br w:val="nil"/>
                    <w:tr2bl w:val="nil"/>
                  </w:tcBorders>
                  <w:vAlign w:val="center"/>
                </w:tcPr>
                <w:p w14:paraId="7F1C9FA5">
                  <w:pPr>
                    <w:widowControl/>
                    <w:spacing w:line="360" w:lineRule="auto"/>
                    <w:jc w:val="center"/>
                    <w:rPr>
                      <w:rFonts w:hint="eastAsia" w:asciiTheme="minorEastAsia" w:hAnsiTheme="minorEastAsia" w:eastAsiaTheme="minorEastAsia" w:cstheme="minorEastAsia"/>
                      <w:b/>
                      <w:bCs/>
                      <w:color w:val="auto"/>
                      <w:kern w:val="0"/>
                      <w:sz w:val="24"/>
                      <w:szCs w:val="24"/>
                    </w:rPr>
                  </w:pPr>
                  <w:r>
                    <w:rPr>
                      <w:rFonts w:hint="eastAsia" w:asciiTheme="minorEastAsia" w:hAnsiTheme="minorEastAsia" w:eastAsiaTheme="minorEastAsia" w:cstheme="minorEastAsia"/>
                      <w:b/>
                      <w:bCs/>
                      <w:color w:val="auto"/>
                      <w:kern w:val="0"/>
                      <w:sz w:val="24"/>
                      <w:szCs w:val="24"/>
                    </w:rPr>
                    <w:t>灯光师/场务</w:t>
                  </w:r>
                </w:p>
              </w:tc>
              <w:tc>
                <w:tcPr>
                  <w:tcW w:w="5608" w:type="dxa"/>
                  <w:tcBorders>
                    <w:tl2br w:val="nil"/>
                    <w:tr2bl w:val="nil"/>
                  </w:tcBorders>
                </w:tcPr>
                <w:p w14:paraId="08256805">
                  <w:pPr>
                    <w:widowControl/>
                    <w:spacing w:line="360" w:lineRule="auto"/>
                    <w:jc w:val="left"/>
                    <w:rPr>
                      <w:rFonts w:hint="eastAsia" w:asciiTheme="minorEastAsia" w:hAnsiTheme="minorEastAsia" w:eastAsiaTheme="minorEastAsia" w:cstheme="minorEastAsia"/>
                      <w:color w:val="auto"/>
                      <w:kern w:val="0"/>
                      <w:sz w:val="24"/>
                      <w:szCs w:val="24"/>
                    </w:rPr>
                  </w:pPr>
                  <w:r>
                    <w:rPr>
                      <w:rFonts w:hint="eastAsia" w:asciiTheme="minorEastAsia" w:hAnsiTheme="minorEastAsia" w:eastAsiaTheme="minorEastAsia" w:cstheme="minorEastAsia"/>
                      <w:color w:val="auto"/>
                      <w:kern w:val="0"/>
                      <w:sz w:val="24"/>
                      <w:szCs w:val="24"/>
                    </w:rPr>
                    <w:t>负责拍摄场地布置、专业灯光调试，确保拍摄环境整洁、光线均匀。</w:t>
                  </w:r>
                </w:p>
              </w:tc>
            </w:tr>
            <w:tr w14:paraId="41886F0D">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898" w:hRule="atLeast"/>
              </w:trPr>
              <w:tc>
                <w:tcPr>
                  <w:tcW w:w="1411" w:type="dxa"/>
                  <w:tcBorders>
                    <w:insideH w:val="single" w:sz="4" w:space="0"/>
                    <w:tl2br w:val="nil"/>
                    <w:tr2bl w:val="nil"/>
                  </w:tcBorders>
                  <w:vAlign w:val="center"/>
                </w:tcPr>
                <w:p w14:paraId="06B55AA2">
                  <w:pPr>
                    <w:widowControl/>
                    <w:spacing w:line="360" w:lineRule="auto"/>
                    <w:jc w:val="center"/>
                    <w:rPr>
                      <w:rFonts w:hint="eastAsia" w:asciiTheme="minorEastAsia" w:hAnsiTheme="minorEastAsia" w:eastAsiaTheme="minorEastAsia" w:cstheme="minorEastAsia"/>
                      <w:b/>
                      <w:bCs/>
                      <w:color w:val="auto"/>
                      <w:kern w:val="0"/>
                      <w:sz w:val="24"/>
                      <w:szCs w:val="24"/>
                    </w:rPr>
                  </w:pPr>
                  <w:r>
                    <w:rPr>
                      <w:rFonts w:hint="eastAsia" w:asciiTheme="minorEastAsia" w:hAnsiTheme="minorEastAsia" w:eastAsiaTheme="minorEastAsia" w:cstheme="minorEastAsia"/>
                      <w:b/>
                      <w:bCs/>
                      <w:color w:val="auto"/>
                      <w:kern w:val="0"/>
                      <w:sz w:val="24"/>
                      <w:szCs w:val="24"/>
                    </w:rPr>
                    <w:t>后期编辑</w:t>
                  </w:r>
                </w:p>
              </w:tc>
              <w:tc>
                <w:tcPr>
                  <w:tcW w:w="5608" w:type="dxa"/>
                  <w:tcBorders>
                    <w:insideH w:val="single" w:sz="4" w:space="0"/>
                    <w:tl2br w:val="nil"/>
                    <w:tr2bl w:val="nil"/>
                  </w:tcBorders>
                </w:tcPr>
                <w:p w14:paraId="7662A608">
                  <w:pPr>
                    <w:widowControl/>
                    <w:spacing w:line="360" w:lineRule="auto"/>
                    <w:jc w:val="left"/>
                    <w:rPr>
                      <w:rFonts w:hint="eastAsia" w:asciiTheme="minorEastAsia" w:hAnsiTheme="minorEastAsia" w:eastAsiaTheme="minorEastAsia" w:cstheme="minorEastAsia"/>
                      <w:color w:val="auto"/>
                      <w:kern w:val="0"/>
                      <w:sz w:val="24"/>
                      <w:szCs w:val="24"/>
                    </w:rPr>
                  </w:pPr>
                  <w:r>
                    <w:rPr>
                      <w:rFonts w:hint="eastAsia" w:asciiTheme="minorEastAsia" w:hAnsiTheme="minorEastAsia" w:eastAsiaTheme="minorEastAsia" w:cstheme="minorEastAsia"/>
                      <w:color w:val="auto"/>
                      <w:kern w:val="0"/>
                      <w:sz w:val="24"/>
                      <w:szCs w:val="24"/>
                    </w:rPr>
                    <w:t>负责视频剪辑、字幕添加、画面调色、声音优化，整合各类素材，严格落实审校修改意见。</w:t>
                  </w:r>
                </w:p>
              </w:tc>
            </w:tr>
          </w:tbl>
          <w:p w14:paraId="642D1188">
            <w:pPr>
              <w:spacing w:line="360" w:lineRule="auto"/>
              <w:ind w:firstLine="482" w:firstLineChars="200"/>
              <w:rPr>
                <w:rFonts w:hint="eastAsia" w:asciiTheme="minorEastAsia" w:hAnsiTheme="minorEastAsia" w:eastAsiaTheme="minorEastAsia" w:cstheme="minorEastAsia"/>
                <w:b/>
                <w:color w:val="auto"/>
                <w:sz w:val="24"/>
                <w:szCs w:val="24"/>
              </w:rPr>
            </w:pPr>
            <w:r>
              <w:rPr>
                <w:rFonts w:hint="eastAsia" w:asciiTheme="minorEastAsia" w:hAnsiTheme="minorEastAsia" w:eastAsiaTheme="minorEastAsia" w:cstheme="minorEastAsia"/>
                <w:b/>
                <w:color w:val="auto"/>
                <w:sz w:val="24"/>
                <w:szCs w:val="24"/>
              </w:rPr>
              <w:t>（八）素材与命名规范</w:t>
            </w:r>
          </w:p>
          <w:p w14:paraId="30067416">
            <w:pPr>
              <w:spacing w:line="360" w:lineRule="auto"/>
              <w:ind w:firstLine="480" w:firstLineChars="200"/>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1.教学课件：基于课程大纲排版设计，图文结合，单课时课件页面控制在合理范围内（建议不超过20页），排版简洁、重点突出，适配课堂教学与线上播放场景。</w:t>
            </w:r>
          </w:p>
          <w:p w14:paraId="02A03621">
            <w:pPr>
              <w:spacing w:line="360" w:lineRule="auto"/>
              <w:ind w:firstLine="480" w:firstLineChars="200"/>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2.图片素材：所有配套图片分辨率不低于300dpi，输出格式为JPG或PNG，画面清晰、无版权争议，贴合课程知识点内容。</w:t>
            </w:r>
          </w:p>
          <w:p w14:paraId="57494410">
            <w:pPr>
              <w:spacing w:line="360" w:lineRule="auto"/>
              <w:ind w:firstLine="480" w:firstLineChars="200"/>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3.脚本素材：所有授课、动画、情景模拟脚本及知识图谱内容脚本，均须完成专业审核确认后，方可进入拍摄、开发环节。</w:t>
            </w:r>
          </w:p>
          <w:p w14:paraId="30C4FCDF">
            <w:pPr>
              <w:spacing w:line="360" w:lineRule="auto"/>
              <w:ind w:firstLine="480" w:firstLineChars="200"/>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4.案例素材：从</w:t>
            </w:r>
            <w:r>
              <w:rPr>
                <w:rFonts w:hint="eastAsia" w:asciiTheme="minorEastAsia" w:hAnsiTheme="minorEastAsia" w:cstheme="minorEastAsia"/>
                <w:color w:val="auto"/>
                <w:sz w:val="24"/>
                <w:szCs w:val="24"/>
                <w:lang w:eastAsia="zh-CN"/>
              </w:rPr>
              <w:t>供应商</w:t>
            </w:r>
            <w:r>
              <w:rPr>
                <w:rFonts w:hint="eastAsia" w:asciiTheme="minorEastAsia" w:hAnsiTheme="minorEastAsia" w:eastAsiaTheme="minorEastAsia" w:cstheme="minorEastAsia"/>
                <w:color w:val="auto"/>
                <w:sz w:val="24"/>
                <w:szCs w:val="24"/>
              </w:rPr>
              <w:t>合法授权的医学资源库中筛选匹配课程知识点的临床案例、专家点评内容，经医学编辑审核后纳入课程素材体系。</w:t>
            </w:r>
          </w:p>
          <w:p w14:paraId="1025C670">
            <w:pPr>
              <w:spacing w:line="360" w:lineRule="auto"/>
              <w:ind w:firstLine="480" w:firstLineChars="200"/>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5.辅助素材：定制课程片头片尾、标准化字幕模板、无版权轻柔背景音乐。</w:t>
            </w:r>
          </w:p>
          <w:p w14:paraId="143A7ED9">
            <w:pPr>
              <w:spacing w:line="360" w:lineRule="auto"/>
              <w:ind w:firstLine="480" w:firstLineChars="200"/>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6.备用素材：提前准备教师讲解备用片段、实验演示备用镜头、知识点补充素材，便于后期剪辑灵活替换。</w:t>
            </w:r>
          </w:p>
          <w:p w14:paraId="435313AC">
            <w:pPr>
              <w:spacing w:line="360" w:lineRule="auto"/>
              <w:ind w:firstLine="480" w:firstLineChars="200"/>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7.命名规范：所有素材按“课程名称_章节_课时_素材类型_序号”格式统一命名，示例：“基础护理学_第三章_第2节_课件_01”。命名中不得出现特殊符号，统一使用下划线分隔。</w:t>
            </w:r>
          </w:p>
          <w:p w14:paraId="7830939C">
            <w:pPr>
              <w:spacing w:line="360" w:lineRule="auto"/>
              <w:ind w:firstLine="482" w:firstLineChars="200"/>
              <w:rPr>
                <w:rFonts w:hint="eastAsia" w:asciiTheme="minorEastAsia" w:hAnsiTheme="minorEastAsia" w:eastAsiaTheme="minorEastAsia" w:cstheme="minorEastAsia"/>
                <w:b/>
                <w:color w:val="auto"/>
                <w:sz w:val="24"/>
                <w:szCs w:val="24"/>
              </w:rPr>
            </w:pPr>
            <w:r>
              <w:rPr>
                <w:rFonts w:hint="eastAsia" w:asciiTheme="minorEastAsia" w:hAnsiTheme="minorEastAsia" w:eastAsiaTheme="minorEastAsia" w:cstheme="minorEastAsia"/>
                <w:b/>
                <w:color w:val="auto"/>
                <w:sz w:val="24"/>
                <w:szCs w:val="24"/>
              </w:rPr>
              <w:t>（九）拍摄标准化执行</w:t>
            </w:r>
          </w:p>
          <w:p w14:paraId="41F154EB">
            <w:pPr>
              <w:spacing w:line="360" w:lineRule="auto"/>
              <w:ind w:firstLine="482" w:firstLineChars="200"/>
              <w:rPr>
                <w:rFonts w:hint="eastAsia" w:asciiTheme="minorEastAsia" w:hAnsiTheme="minorEastAsia" w:eastAsiaTheme="minorEastAsia" w:cstheme="minorEastAsia"/>
                <w:b/>
                <w:color w:val="auto"/>
                <w:sz w:val="24"/>
                <w:szCs w:val="24"/>
              </w:rPr>
            </w:pPr>
            <w:r>
              <w:rPr>
                <w:rFonts w:hint="eastAsia" w:asciiTheme="minorEastAsia" w:hAnsiTheme="minorEastAsia" w:eastAsiaTheme="minorEastAsia" w:cstheme="minorEastAsia"/>
                <w:b/>
                <w:color w:val="auto"/>
                <w:sz w:val="24"/>
                <w:szCs w:val="24"/>
              </w:rPr>
              <w:t>1.镜头拍摄规范</w:t>
            </w:r>
          </w:p>
          <w:p w14:paraId="6253A47E">
            <w:pPr>
              <w:spacing w:line="360" w:lineRule="auto"/>
              <w:ind w:firstLine="480" w:firstLineChars="200"/>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（1）根据课程类型，合理搭配镜头景别，避免单一镜头造成的视觉疲劳。</w:t>
            </w:r>
          </w:p>
          <w:p w14:paraId="3DDA6FE8">
            <w:pPr>
              <w:spacing w:line="360" w:lineRule="auto"/>
              <w:ind w:firstLine="480" w:firstLineChars="200"/>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（2）理论课（教学实录）：以教师正面中景为主，穿插教师特写、课件特写、板书特写，突出重点讲解内容；学生互动镜头按需采集。</w:t>
            </w:r>
          </w:p>
          <w:p w14:paraId="0003F3F9">
            <w:pPr>
              <w:spacing w:line="360" w:lineRule="auto"/>
              <w:ind w:firstLine="480" w:firstLineChars="200"/>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（3）实操课：以实验操作特写镜头为主，穿插教师讲解中景、实验器材全景、学生操作镜头（按需），确保操作流程清晰可见，操作动作符合国家规范。</w:t>
            </w:r>
          </w:p>
          <w:p w14:paraId="21857910">
            <w:pPr>
              <w:spacing w:line="360" w:lineRule="auto"/>
              <w:ind w:firstLine="480" w:firstLineChars="200"/>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（4）所有拍摄素材按1920×1080，帧率25fps高清标准采集，镜头运动平稳、无剧烈晃动。</w:t>
            </w:r>
          </w:p>
          <w:p w14:paraId="52E1F22B">
            <w:pPr>
              <w:spacing w:line="360" w:lineRule="auto"/>
              <w:ind w:firstLine="482" w:firstLineChars="200"/>
              <w:rPr>
                <w:rFonts w:hint="eastAsia" w:asciiTheme="minorEastAsia" w:hAnsiTheme="minorEastAsia" w:eastAsiaTheme="minorEastAsia" w:cstheme="minorEastAsia"/>
                <w:b/>
                <w:color w:val="auto"/>
                <w:sz w:val="24"/>
                <w:szCs w:val="24"/>
              </w:rPr>
            </w:pPr>
            <w:r>
              <w:rPr>
                <w:rFonts w:hint="eastAsia" w:asciiTheme="minorEastAsia" w:hAnsiTheme="minorEastAsia" w:eastAsiaTheme="minorEastAsia" w:cstheme="minorEastAsia"/>
                <w:b/>
                <w:color w:val="auto"/>
                <w:sz w:val="24"/>
                <w:szCs w:val="24"/>
              </w:rPr>
              <w:t>2.声音录制规范</w:t>
            </w:r>
          </w:p>
          <w:p w14:paraId="22C8CADE">
            <w:pPr>
              <w:spacing w:line="360" w:lineRule="auto"/>
              <w:ind w:firstLine="480" w:firstLineChars="200"/>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（1）教师讲解全程采用双声道录制，严格按照定稿脚本讲解，声音清晰洪亮、语速适中（每分钟180至220字），无口头禅、无卡顿、无擅自修改的专业表述，重点内容适当加重语气。</w:t>
            </w:r>
          </w:p>
          <w:p w14:paraId="3ECE1797">
            <w:pPr>
              <w:spacing w:line="360" w:lineRule="auto"/>
              <w:ind w:firstLine="480" w:firstLineChars="200"/>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（2）严格控制环境杂音，如需录制课堂互动、实验相关声音，须确保声音清晰，不干扰主讲解声音。</w:t>
            </w:r>
          </w:p>
          <w:p w14:paraId="5B5F1A6C">
            <w:pPr>
              <w:spacing w:line="360" w:lineRule="auto"/>
              <w:ind w:firstLine="480" w:firstLineChars="200"/>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（3）同步使用无线麦克风和录音笔双设备录制，确保声音素材不丢失，便于后期修复优化。</w:t>
            </w:r>
          </w:p>
          <w:p w14:paraId="1D455FC9">
            <w:pPr>
              <w:spacing w:line="360" w:lineRule="auto"/>
              <w:ind w:firstLine="482" w:firstLineChars="200"/>
              <w:rPr>
                <w:rFonts w:hint="eastAsia" w:asciiTheme="minorEastAsia" w:hAnsiTheme="minorEastAsia" w:eastAsiaTheme="minorEastAsia" w:cstheme="minorEastAsia"/>
                <w:b/>
                <w:color w:val="auto"/>
                <w:sz w:val="24"/>
                <w:szCs w:val="24"/>
              </w:rPr>
            </w:pPr>
            <w:r>
              <w:rPr>
                <w:rFonts w:hint="eastAsia" w:asciiTheme="minorEastAsia" w:hAnsiTheme="minorEastAsia" w:eastAsiaTheme="minorEastAsia" w:cstheme="minorEastAsia"/>
                <w:b/>
                <w:color w:val="auto"/>
                <w:sz w:val="24"/>
                <w:szCs w:val="24"/>
              </w:rPr>
              <w:t>3.拍摄过程管控要求</w:t>
            </w:r>
          </w:p>
          <w:p w14:paraId="09785B0B">
            <w:pPr>
              <w:spacing w:line="360" w:lineRule="auto"/>
              <w:ind w:firstLine="480" w:firstLineChars="200"/>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（1）拍摄过程中，各岗位全程关注画面、声音质量，发现问题及时暂停调整。</w:t>
            </w:r>
          </w:p>
          <w:p w14:paraId="6949713C">
            <w:pPr>
              <w:spacing w:line="360" w:lineRule="auto"/>
              <w:ind w:firstLine="480" w:firstLineChars="200"/>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（2）教师授课时，避免直视摄像机镜头，可看向镜头下方提示器（按需），保持自然授课状态，互动内容符合专业规范。</w:t>
            </w:r>
          </w:p>
          <w:p w14:paraId="418A0C7F">
            <w:pPr>
              <w:spacing w:line="360" w:lineRule="auto"/>
              <w:ind w:firstLine="480" w:firstLineChars="200"/>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（3）每节课拍摄完成后，立即回放画面和声音，检查是否存在画面模糊、声音杂音、讲解失误、专业表述偏差等瑕疵，如有问题当场及时补拍。</w:t>
            </w:r>
          </w:p>
          <w:p w14:paraId="680E4E15">
            <w:pPr>
              <w:spacing w:line="360" w:lineRule="auto"/>
              <w:ind w:firstLine="480" w:firstLineChars="200"/>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（4）场务人员全程待命，及时处理设备故障、光线变化等突发情况，确保拍摄顺利推进。</w:t>
            </w:r>
          </w:p>
          <w:p w14:paraId="496DB6A8">
            <w:pPr>
              <w:spacing w:line="360" w:lineRule="auto"/>
              <w:ind w:firstLine="480" w:firstLineChars="200"/>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（5）拍摄完成后，立即将视频、音频素材备份至专用存储设备，按统一命名规范完成标注，规避素材丢失或混淆。</w:t>
            </w:r>
          </w:p>
          <w:p w14:paraId="11051D15">
            <w:pPr>
              <w:spacing w:line="360" w:lineRule="auto"/>
              <w:ind w:firstLine="482" w:firstLineChars="200"/>
              <w:rPr>
                <w:rFonts w:hint="eastAsia" w:asciiTheme="minorEastAsia" w:hAnsiTheme="minorEastAsia" w:eastAsiaTheme="minorEastAsia" w:cstheme="minorEastAsia"/>
                <w:b/>
                <w:color w:val="auto"/>
                <w:sz w:val="24"/>
                <w:szCs w:val="24"/>
              </w:rPr>
            </w:pPr>
            <w:r>
              <w:rPr>
                <w:rFonts w:hint="eastAsia" w:asciiTheme="minorEastAsia" w:hAnsiTheme="minorEastAsia" w:eastAsiaTheme="minorEastAsia" w:cstheme="minorEastAsia"/>
                <w:b/>
                <w:color w:val="auto"/>
                <w:sz w:val="24"/>
                <w:szCs w:val="24"/>
              </w:rPr>
              <w:t>（十）拍摄后素材整理</w:t>
            </w:r>
          </w:p>
          <w:p w14:paraId="0C395E23">
            <w:pPr>
              <w:spacing w:line="360" w:lineRule="auto"/>
              <w:ind w:firstLine="480" w:firstLineChars="200"/>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1.素材筛选：全面筛选拍摄素材，保留画面清晰、无杂音、内容与定稿一致、无表述失误的视频、音频素材，剔除不合格片段（如画面抖动、声音爆音、讲解口误等）。</w:t>
            </w:r>
          </w:p>
          <w:p w14:paraId="0FDD1E57">
            <w:pPr>
              <w:spacing w:line="360" w:lineRule="auto"/>
              <w:ind w:firstLine="480" w:firstLineChars="200"/>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2.素材备份：对筛选后的合格素材进行本地与云端双重备份，备份存储介质须标注课程名称、拍摄日期、备份人。</w:t>
            </w:r>
          </w:p>
          <w:p w14:paraId="5965A361">
            <w:pPr>
              <w:spacing w:line="360" w:lineRule="auto"/>
              <w:ind w:firstLine="480" w:firstLineChars="200"/>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3.素材标注与命名：对素材进行详细分类标注，严格执行“课程名称_章节_课时_素材类型_序号”命名规范，注明课程名称、章节、课时、素材类型、对应知识点编号，格式标准完全一致，便于后期剪辑快速调用与知识图谱关联匹配。</w:t>
            </w:r>
          </w:p>
          <w:p w14:paraId="5EB5C1F5">
            <w:pPr>
              <w:spacing w:line="360" w:lineRule="auto"/>
              <w:ind w:firstLine="482" w:firstLineChars="200"/>
              <w:rPr>
                <w:rFonts w:hint="eastAsia" w:asciiTheme="minorEastAsia" w:hAnsiTheme="minorEastAsia" w:eastAsiaTheme="minorEastAsia" w:cstheme="minorEastAsia"/>
                <w:b/>
                <w:color w:val="auto"/>
                <w:sz w:val="24"/>
                <w:szCs w:val="24"/>
              </w:rPr>
            </w:pPr>
            <w:r>
              <w:rPr>
                <w:rFonts w:hint="eastAsia" w:asciiTheme="minorEastAsia" w:hAnsiTheme="minorEastAsia" w:eastAsiaTheme="minorEastAsia" w:cstheme="minorEastAsia"/>
                <w:b/>
                <w:color w:val="auto"/>
                <w:sz w:val="24"/>
                <w:szCs w:val="24"/>
              </w:rPr>
              <w:t>（十一）剪辑制作要求</w:t>
            </w:r>
          </w:p>
          <w:p w14:paraId="7DDEC4B1">
            <w:pPr>
              <w:spacing w:line="360" w:lineRule="auto"/>
              <w:ind w:firstLine="480" w:firstLineChars="200"/>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1.逻辑连贯：严格按照课程目录框架、定稿的知识点顺序剪辑，确保内容衔接自然，无跳跃、卡顿问题，贴合教师授课节奏，重点知识点可适当延长镜头时长。</w:t>
            </w:r>
          </w:p>
          <w:p w14:paraId="662CC1B2">
            <w:pPr>
              <w:spacing w:line="360" w:lineRule="auto"/>
              <w:ind w:firstLine="480" w:firstLineChars="200"/>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2.视频技术参数标准化：所有成品视频统一采用H.264编码，分辨率固定为1920×1080，帧率为25帧/秒，码率不低于8Mbps，确保画面高清流畅，适配各类教学平台播放与知识图谱嵌入调用。</w:t>
            </w:r>
          </w:p>
          <w:p w14:paraId="5E0FAC31">
            <w:pPr>
              <w:spacing w:line="360" w:lineRule="auto"/>
              <w:ind w:firstLine="480" w:firstLineChars="200"/>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3.画面优化：对视频画面进行专业调色，确保画面亮度、对比度均匀，色彩自然，剔除模糊、晃动、过暗过亮的不合格片段。</w:t>
            </w:r>
          </w:p>
          <w:p w14:paraId="1A4DCE89">
            <w:pPr>
              <w:spacing w:line="360" w:lineRule="auto"/>
              <w:ind w:firstLine="480" w:firstLineChars="200"/>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4.冗余删减：精准删减教师授课中的口头禅、卡顿、重复内容及无关镜头，严禁擅自删减、修改定稿的核心专业内容，确保课程节奏紧凑，核心知识点突出。</w:t>
            </w:r>
          </w:p>
          <w:p w14:paraId="35F9257A">
            <w:pPr>
              <w:spacing w:line="360" w:lineRule="auto"/>
              <w:ind w:firstLine="480" w:firstLineChars="200"/>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5.素材整合：将课件、动画、案例视频、图片等辅助素材，与教师讲解视频有机结合，插入对应知识点位置，辅助提升讲解效果，所有素材均符合统一格式规范。</w:t>
            </w:r>
          </w:p>
          <w:p w14:paraId="321F8CA4">
            <w:pPr>
              <w:spacing w:line="360" w:lineRule="auto"/>
              <w:ind w:firstLine="480" w:firstLineChars="200"/>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6.多机位同步（如适用）：若采用多机位拍摄，须确保各机位画面同步，切换自然，无跳帧、丢帧现象。</w:t>
            </w:r>
          </w:p>
          <w:p w14:paraId="1EED6094">
            <w:pPr>
              <w:spacing w:line="360" w:lineRule="auto"/>
              <w:ind w:firstLine="482" w:firstLineChars="200"/>
              <w:rPr>
                <w:rFonts w:hint="eastAsia" w:asciiTheme="minorEastAsia" w:hAnsiTheme="minorEastAsia" w:eastAsiaTheme="minorEastAsia" w:cstheme="minorEastAsia"/>
                <w:b/>
                <w:color w:val="auto"/>
                <w:sz w:val="24"/>
                <w:szCs w:val="24"/>
              </w:rPr>
            </w:pPr>
            <w:r>
              <w:rPr>
                <w:rFonts w:hint="eastAsia" w:asciiTheme="minorEastAsia" w:hAnsiTheme="minorEastAsia" w:eastAsiaTheme="minorEastAsia" w:cstheme="minorEastAsia"/>
                <w:b/>
                <w:color w:val="auto"/>
                <w:sz w:val="24"/>
                <w:szCs w:val="24"/>
              </w:rPr>
              <w:t>（十二）字幕制作要求</w:t>
            </w:r>
          </w:p>
          <w:p w14:paraId="139EE1EA">
            <w:pPr>
              <w:spacing w:line="360" w:lineRule="auto"/>
              <w:ind w:firstLine="480" w:firstLineChars="200"/>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1.字幕内容：字幕内容与教师讲解内容、定稿脚本完全对应，重点知识点、关键词、专业术语可加粗显示，杜绝错别字、漏字、专业术语错误，确保字幕与声音同步（误差不超过0.5秒）。</w:t>
            </w:r>
          </w:p>
          <w:p w14:paraId="514D80CF">
            <w:pPr>
              <w:spacing w:line="360" w:lineRule="auto"/>
              <w:ind w:firstLine="480" w:firstLineChars="200"/>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2.字幕格式：选用清晰易读的字体（推荐宋体、黑体），字体大小适中（建议屏幕高度的4%至5%），配色与画面协调（白色字体加黑色描边），行间距合理，避免单行字幕过长（一般不超过20字/行），完全符合《教育资源建设技术规范》要求。</w:t>
            </w:r>
          </w:p>
          <w:p w14:paraId="0B520A39">
            <w:pPr>
              <w:spacing w:line="360" w:lineRule="auto"/>
              <w:ind w:firstLine="480" w:firstLineChars="200"/>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3.专业核对：字幕制作完成后，对专业术语、政策表述、数据指标进行专项核对，确保内容准确无误。</w:t>
            </w:r>
          </w:p>
          <w:p w14:paraId="655ED132">
            <w:pPr>
              <w:spacing w:line="360" w:lineRule="auto"/>
              <w:ind w:firstLine="482" w:firstLineChars="200"/>
              <w:rPr>
                <w:rFonts w:hint="eastAsia" w:asciiTheme="minorEastAsia" w:hAnsiTheme="minorEastAsia" w:eastAsiaTheme="minorEastAsia" w:cstheme="minorEastAsia"/>
                <w:b/>
                <w:color w:val="auto"/>
                <w:sz w:val="24"/>
                <w:szCs w:val="24"/>
              </w:rPr>
            </w:pPr>
            <w:r>
              <w:rPr>
                <w:rFonts w:hint="eastAsia" w:asciiTheme="minorEastAsia" w:hAnsiTheme="minorEastAsia" w:eastAsiaTheme="minorEastAsia" w:cstheme="minorEastAsia"/>
                <w:b/>
                <w:color w:val="auto"/>
                <w:sz w:val="24"/>
                <w:szCs w:val="24"/>
              </w:rPr>
              <w:t>（十三）音频优化要求</w:t>
            </w:r>
          </w:p>
          <w:p w14:paraId="018C569E">
            <w:pPr>
              <w:spacing w:line="360" w:lineRule="auto"/>
              <w:ind w:firstLine="480" w:firstLineChars="200"/>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1.杂音消除：对录音素材进行专业降噪处理，全面剔除杂音、回声、电流声，确保声音清晰干净。</w:t>
            </w:r>
          </w:p>
          <w:p w14:paraId="7FE38AA4">
            <w:pPr>
              <w:spacing w:line="360" w:lineRule="auto"/>
              <w:ind w:firstLine="480" w:firstLineChars="200"/>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2.音量调整：统一全课程音频音量，确保教师讲解声音洪亮适中（建议平均电平在-12dB至-6dB之间），背景音乐音量轻柔（不超过讲解声音的30%），规避音量忽大忽小问题，音频全程保持双声道格式。</w:t>
            </w:r>
          </w:p>
          <w:p w14:paraId="66B407CF">
            <w:pPr>
              <w:spacing w:line="360" w:lineRule="auto"/>
              <w:ind w:firstLine="480" w:firstLineChars="200"/>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3.声音衔接：剪辑后的音频片段衔接自然，无突兀的停顿、跳跃，确保听觉体验流畅，音频内容与定稿脚本完全一致。</w:t>
            </w:r>
          </w:p>
          <w:p w14:paraId="239C6B50">
            <w:pPr>
              <w:spacing w:line="360" w:lineRule="auto"/>
              <w:ind w:firstLine="482" w:firstLineChars="200"/>
              <w:rPr>
                <w:rFonts w:hint="eastAsia" w:asciiTheme="minorEastAsia" w:hAnsiTheme="minorEastAsia" w:eastAsiaTheme="minorEastAsia" w:cstheme="minorEastAsia"/>
                <w:b/>
                <w:color w:val="auto"/>
                <w:sz w:val="24"/>
                <w:szCs w:val="24"/>
              </w:rPr>
            </w:pPr>
            <w:r>
              <w:rPr>
                <w:rFonts w:hint="eastAsia" w:asciiTheme="minorEastAsia" w:hAnsiTheme="minorEastAsia" w:eastAsiaTheme="minorEastAsia" w:cstheme="minorEastAsia"/>
                <w:b/>
                <w:color w:val="auto"/>
                <w:sz w:val="24"/>
                <w:szCs w:val="24"/>
              </w:rPr>
              <w:t>（十四）片头片尾制作要求</w:t>
            </w:r>
          </w:p>
          <w:p w14:paraId="42CDB11B">
            <w:pPr>
              <w:spacing w:line="360" w:lineRule="auto"/>
              <w:ind w:firstLine="480" w:firstLineChars="200"/>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1.片头制作：时长控制在20至45秒，包含学校LOGO、课程名称、授课教师、院系名称、拍摄日期，搭配轻柔背景音乐，画面简洁专业、风格统一，符合</w:t>
            </w:r>
            <w:r>
              <w:rPr>
                <w:rFonts w:hint="eastAsia" w:asciiTheme="minorEastAsia" w:hAnsiTheme="minorEastAsia" w:cstheme="minorEastAsia"/>
                <w:color w:val="auto"/>
                <w:sz w:val="24"/>
                <w:szCs w:val="24"/>
                <w:lang w:eastAsia="zh-CN"/>
              </w:rPr>
              <w:t>采购人</w:t>
            </w:r>
            <w:r>
              <w:rPr>
                <w:rFonts w:hint="eastAsia" w:asciiTheme="minorEastAsia" w:hAnsiTheme="minorEastAsia" w:eastAsiaTheme="minorEastAsia" w:cstheme="minorEastAsia"/>
                <w:color w:val="auto"/>
                <w:sz w:val="24"/>
                <w:szCs w:val="24"/>
              </w:rPr>
              <w:t>品牌视觉规范，所有文字表述经专业审核合规。</w:t>
            </w:r>
          </w:p>
          <w:p w14:paraId="5162713E">
            <w:pPr>
              <w:spacing w:line="360" w:lineRule="auto"/>
              <w:ind w:firstLine="480" w:firstLineChars="200"/>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2.片尾制作：时长控制在15至30秒，包含课程总结提示、致谢语、学校LOGO，与片头风格保持统一，按需可添加</w:t>
            </w:r>
            <w:r>
              <w:rPr>
                <w:rFonts w:hint="eastAsia" w:asciiTheme="minorEastAsia" w:hAnsiTheme="minorEastAsia" w:cstheme="minorEastAsia"/>
                <w:color w:val="auto"/>
                <w:sz w:val="24"/>
                <w:szCs w:val="24"/>
                <w:lang w:eastAsia="zh-CN"/>
              </w:rPr>
              <w:t>采购人</w:t>
            </w:r>
            <w:r>
              <w:rPr>
                <w:rFonts w:hint="eastAsia" w:asciiTheme="minorEastAsia" w:hAnsiTheme="minorEastAsia" w:eastAsiaTheme="minorEastAsia" w:cstheme="minorEastAsia"/>
                <w:color w:val="auto"/>
                <w:sz w:val="24"/>
                <w:szCs w:val="24"/>
              </w:rPr>
              <w:t>联系方式。</w:t>
            </w:r>
          </w:p>
          <w:p w14:paraId="489F3422">
            <w:pPr>
              <w:spacing w:line="360" w:lineRule="auto"/>
              <w:ind w:firstLine="482" w:firstLineChars="200"/>
              <w:rPr>
                <w:rFonts w:hint="eastAsia" w:asciiTheme="minorEastAsia" w:hAnsiTheme="minorEastAsia" w:eastAsiaTheme="minorEastAsia" w:cstheme="minorEastAsia"/>
                <w:b/>
                <w:color w:val="auto"/>
                <w:sz w:val="24"/>
                <w:szCs w:val="24"/>
              </w:rPr>
            </w:pPr>
            <w:r>
              <w:rPr>
                <w:rFonts w:hint="eastAsia" w:asciiTheme="minorEastAsia" w:hAnsiTheme="minorEastAsia" w:eastAsiaTheme="minorEastAsia" w:cstheme="minorEastAsia"/>
                <w:b/>
                <w:color w:val="auto"/>
                <w:sz w:val="24"/>
                <w:szCs w:val="24"/>
              </w:rPr>
              <w:t>（十五）动画制作要求</w:t>
            </w:r>
          </w:p>
          <w:p w14:paraId="77D445D8">
            <w:pPr>
              <w:spacing w:line="360" w:lineRule="auto"/>
              <w:ind w:firstLine="482" w:firstLineChars="200"/>
              <w:rPr>
                <w:rFonts w:hint="eastAsia" w:asciiTheme="minorEastAsia" w:hAnsiTheme="minorEastAsia" w:eastAsiaTheme="minorEastAsia" w:cstheme="minorEastAsia"/>
                <w:b/>
                <w:color w:val="auto"/>
                <w:sz w:val="24"/>
                <w:szCs w:val="24"/>
              </w:rPr>
            </w:pPr>
            <w:r>
              <w:rPr>
                <w:rFonts w:hint="eastAsia" w:asciiTheme="minorEastAsia" w:hAnsiTheme="minorEastAsia" w:eastAsiaTheme="minorEastAsia" w:cstheme="minorEastAsia"/>
                <w:b/>
                <w:color w:val="auto"/>
                <w:sz w:val="24"/>
                <w:szCs w:val="24"/>
              </w:rPr>
              <w:t>1.制作流程与协作机制</w:t>
            </w:r>
          </w:p>
          <w:p w14:paraId="258871EC">
            <w:pPr>
              <w:spacing w:line="360" w:lineRule="auto"/>
              <w:ind w:firstLine="480" w:firstLineChars="200"/>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（1）前期沟通与脚本确认：</w:t>
            </w:r>
            <w:r>
              <w:rPr>
                <w:rFonts w:hint="eastAsia" w:asciiTheme="minorEastAsia" w:hAnsiTheme="minorEastAsia" w:cstheme="minorEastAsia"/>
                <w:color w:val="auto"/>
                <w:sz w:val="24"/>
                <w:szCs w:val="24"/>
                <w:lang w:eastAsia="zh-CN"/>
              </w:rPr>
              <w:t>供应商</w:t>
            </w:r>
            <w:r>
              <w:rPr>
                <w:rFonts w:hint="eastAsia" w:asciiTheme="minorEastAsia" w:hAnsiTheme="minorEastAsia" w:eastAsiaTheme="minorEastAsia" w:cstheme="minorEastAsia"/>
                <w:color w:val="auto"/>
                <w:sz w:val="24"/>
                <w:szCs w:val="24"/>
              </w:rPr>
              <w:t>与授课教师、专业审核团队充分沟通，明确动画需呈现的核心内容，多方确认动画脚本后正式启动制作。</w:t>
            </w:r>
          </w:p>
          <w:p w14:paraId="7E872759">
            <w:pPr>
              <w:spacing w:line="360" w:lineRule="auto"/>
              <w:ind w:firstLine="480" w:firstLineChars="200"/>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（2）拍摄与录制协同：拍摄过程中，现场编导对教师进行拍摄指导，提示教师预留动画嵌入位置，确保后期合成自然流畅。</w:t>
            </w:r>
          </w:p>
          <w:p w14:paraId="151199F0">
            <w:pPr>
              <w:spacing w:line="360" w:lineRule="auto"/>
              <w:ind w:firstLine="480" w:firstLineChars="200"/>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（3）后期合成流程：将剪辑好的教师视频与制作完成的动画专业合成，确保动画与教师口型、动作、讲解节奏精准匹配，核对内容准确性后输出成片。</w:t>
            </w:r>
          </w:p>
          <w:p w14:paraId="643255CD">
            <w:pPr>
              <w:spacing w:line="360" w:lineRule="auto"/>
              <w:ind w:firstLine="482" w:firstLineChars="200"/>
              <w:rPr>
                <w:rFonts w:hint="eastAsia" w:asciiTheme="minorEastAsia" w:hAnsiTheme="minorEastAsia" w:eastAsiaTheme="minorEastAsia" w:cstheme="minorEastAsia"/>
                <w:b/>
                <w:color w:val="auto"/>
                <w:sz w:val="24"/>
                <w:szCs w:val="24"/>
              </w:rPr>
            </w:pPr>
            <w:r>
              <w:rPr>
                <w:rFonts w:hint="eastAsia" w:asciiTheme="minorEastAsia" w:hAnsiTheme="minorEastAsia" w:eastAsiaTheme="minorEastAsia" w:cstheme="minorEastAsia"/>
                <w:b/>
                <w:color w:val="auto"/>
                <w:sz w:val="24"/>
                <w:szCs w:val="24"/>
              </w:rPr>
              <w:t>2.动画核心技术规范</w:t>
            </w:r>
          </w:p>
          <w:p w14:paraId="7A127794">
            <w:pPr>
              <w:spacing w:line="360" w:lineRule="auto"/>
              <w:ind w:firstLine="480" w:firstLineChars="200"/>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（1）视觉风格：统一采用MG扁平化设计风格，画面简洁直观、重点突出，贴合职业教育教学特点。</w:t>
            </w:r>
          </w:p>
          <w:p w14:paraId="31826E5D">
            <w:pPr>
              <w:spacing w:line="360" w:lineRule="auto"/>
              <w:ind w:firstLine="480" w:firstLineChars="200"/>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（2）技术参数：画面分辨率固定为1920×1080，单个动画文件大小控制在合理范围（建议不超过100MB），兼顾清晰度与线上加载效率。</w:t>
            </w:r>
          </w:p>
          <w:p w14:paraId="73D0BA87">
            <w:pPr>
              <w:spacing w:line="360" w:lineRule="auto"/>
              <w:ind w:firstLine="480" w:firstLineChars="200"/>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（3）文件格式：采用MP4格式，线性播放（无交互），每个动画时长30至60秒，聚焦单一知识点或操作步骤。</w:t>
            </w:r>
          </w:p>
          <w:p w14:paraId="2990B798">
            <w:pPr>
              <w:spacing w:line="360" w:lineRule="auto"/>
              <w:ind w:firstLine="480" w:firstLineChars="200"/>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（4）视觉与界面设计：色彩色调统一柔和，文字清晰易读，界面友好，配备进度控制条，方便学习者拖拽回看。</w:t>
            </w:r>
          </w:p>
          <w:p w14:paraId="3F966BAE">
            <w:pPr>
              <w:spacing w:line="360" w:lineRule="auto"/>
              <w:ind w:firstLine="480" w:firstLineChars="200"/>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（5）音频规范：解说配音语音标准，无噪音、无回声，语速适中，配音内容与定稿脚本完全一致，配备配音控制开关；背景音乐音量不超过主配音音量的30%，配备独立控制开关。</w:t>
            </w:r>
          </w:p>
          <w:p w14:paraId="0C85B6E7">
            <w:pPr>
              <w:spacing w:line="360" w:lineRule="auto"/>
              <w:ind w:firstLine="480" w:firstLineChars="200"/>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3.交付与审核机制：动画成片与教师视频合成后一并交付，同时提供独立的动画源文件（MP4）以备单独调用；交付前，对动画内容的准确性、画面质量、音画同步性进行全面审核，不符合规范的部分及时修改，直至审核通过。</w:t>
            </w:r>
          </w:p>
          <w:p w14:paraId="65D23AD3">
            <w:pPr>
              <w:spacing w:line="360" w:lineRule="auto"/>
              <w:ind w:firstLine="420"/>
              <w:rPr>
                <w:rFonts w:hint="eastAsia" w:asciiTheme="minorEastAsia" w:hAnsiTheme="minorEastAsia" w:eastAsiaTheme="minorEastAsia" w:cstheme="minorEastAsia"/>
                <w:b/>
                <w:bCs/>
                <w:color w:val="auto"/>
                <w:sz w:val="24"/>
                <w:szCs w:val="24"/>
              </w:rPr>
            </w:pPr>
            <w:r>
              <w:rPr>
                <w:rFonts w:hint="eastAsia" w:asciiTheme="minorEastAsia" w:hAnsiTheme="minorEastAsia" w:eastAsiaTheme="minorEastAsia" w:cstheme="minorEastAsia"/>
                <w:b/>
                <w:bCs/>
                <w:color w:val="auto"/>
                <w:sz w:val="24"/>
                <w:szCs w:val="24"/>
              </w:rPr>
              <w:t>（</w:t>
            </w:r>
            <w:r>
              <w:rPr>
                <w:rFonts w:hint="eastAsia" w:asciiTheme="minorEastAsia" w:hAnsiTheme="minorEastAsia" w:eastAsiaTheme="minorEastAsia" w:cstheme="minorEastAsia"/>
                <w:b/>
                <w:color w:val="auto"/>
                <w:sz w:val="24"/>
                <w:szCs w:val="24"/>
              </w:rPr>
              <w:t>十六</w:t>
            </w:r>
            <w:r>
              <w:rPr>
                <w:rFonts w:hint="eastAsia" w:asciiTheme="minorEastAsia" w:hAnsiTheme="minorEastAsia" w:eastAsiaTheme="minorEastAsia" w:cstheme="minorEastAsia"/>
                <w:b/>
                <w:bCs/>
                <w:color w:val="auto"/>
                <w:sz w:val="24"/>
                <w:szCs w:val="24"/>
              </w:rPr>
              <w:t>）内容质量控制要求</w:t>
            </w:r>
          </w:p>
          <w:p w14:paraId="0362D9A5">
            <w:pPr>
              <w:spacing w:line="360" w:lineRule="auto"/>
              <w:ind w:firstLine="480" w:firstLineChars="200"/>
              <w:rPr>
                <w:rFonts w:hint="eastAsia" w:asciiTheme="minorEastAsia" w:hAnsiTheme="minorEastAsia" w:eastAsiaTheme="minorEastAsia" w:cstheme="minorEastAsia"/>
                <w:color w:val="auto"/>
                <w:sz w:val="24"/>
                <w:szCs w:val="24"/>
              </w:rPr>
            </w:pPr>
            <w:r>
              <w:rPr>
                <w:rFonts w:hint="eastAsia" w:asciiTheme="minorEastAsia" w:hAnsiTheme="minorEastAsia" w:cstheme="minorEastAsia"/>
                <w:color w:val="auto"/>
                <w:sz w:val="24"/>
              </w:rPr>
              <w:t>项目</w:t>
            </w:r>
            <w:r>
              <w:rPr>
                <w:rFonts w:hint="eastAsia" w:asciiTheme="minorEastAsia" w:hAnsiTheme="minorEastAsia" w:eastAsiaTheme="minorEastAsia" w:cstheme="minorEastAsia"/>
                <w:color w:val="auto"/>
                <w:sz w:val="24"/>
                <w:szCs w:val="24"/>
              </w:rPr>
              <w:t>须建立内容质量管控体系（如“三审三校”），贯穿课程大纲制定、脚本创作、素材制作、成片输出、知识图谱开发全流程。所有课程内容须经专业编辑团队重点把控政治性、科学性与规范性，确保零差错。所有内容须经终审签字确认后，方可进入</w:t>
            </w:r>
            <w:r>
              <w:rPr>
                <w:rFonts w:hint="eastAsia" w:asciiTheme="minorEastAsia" w:hAnsiTheme="minorEastAsia" w:cstheme="minorEastAsia"/>
                <w:color w:val="auto"/>
                <w:sz w:val="24"/>
                <w:szCs w:val="24"/>
                <w:lang w:eastAsia="zh-CN"/>
              </w:rPr>
              <w:t>采购人</w:t>
            </w:r>
            <w:r>
              <w:rPr>
                <w:rFonts w:hint="eastAsia" w:asciiTheme="minorEastAsia" w:hAnsiTheme="minorEastAsia" w:eastAsiaTheme="minorEastAsia" w:cstheme="minorEastAsia"/>
                <w:color w:val="auto"/>
                <w:sz w:val="24"/>
                <w:szCs w:val="24"/>
              </w:rPr>
              <w:t>验收环节。</w:t>
            </w:r>
          </w:p>
          <w:p w14:paraId="0F16BBA9">
            <w:pPr>
              <w:spacing w:line="360" w:lineRule="auto"/>
              <w:ind w:firstLine="480" w:firstLineChars="200"/>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项目验收须执行“提交—审核—反馈—修改—最终验收”的全闭环流程。</w:t>
            </w:r>
            <w:r>
              <w:rPr>
                <w:rFonts w:hint="eastAsia" w:asciiTheme="minorEastAsia" w:hAnsiTheme="minorEastAsia" w:cstheme="minorEastAsia"/>
                <w:color w:val="auto"/>
                <w:sz w:val="24"/>
                <w:szCs w:val="24"/>
                <w:lang w:eastAsia="zh-CN"/>
              </w:rPr>
              <w:t>供应商</w:t>
            </w:r>
            <w:r>
              <w:rPr>
                <w:rFonts w:hint="eastAsia" w:asciiTheme="minorEastAsia" w:hAnsiTheme="minorEastAsia" w:eastAsiaTheme="minorEastAsia" w:cstheme="minorEastAsia"/>
                <w:color w:val="auto"/>
                <w:sz w:val="24"/>
                <w:szCs w:val="24"/>
              </w:rPr>
              <w:t>完成内部质控后向</w:t>
            </w:r>
            <w:r>
              <w:rPr>
                <w:rFonts w:hint="eastAsia" w:asciiTheme="minorEastAsia" w:hAnsiTheme="minorEastAsia" w:cstheme="minorEastAsia"/>
                <w:color w:val="auto"/>
                <w:sz w:val="24"/>
                <w:szCs w:val="24"/>
                <w:lang w:eastAsia="zh-CN"/>
              </w:rPr>
              <w:t>采购人</w:t>
            </w:r>
            <w:r>
              <w:rPr>
                <w:rFonts w:hint="eastAsia" w:asciiTheme="minorEastAsia" w:hAnsiTheme="minorEastAsia" w:eastAsiaTheme="minorEastAsia" w:cstheme="minorEastAsia"/>
                <w:color w:val="auto"/>
                <w:sz w:val="24"/>
                <w:szCs w:val="24"/>
              </w:rPr>
              <w:t>提交课程样片、知识图谱测试版及全套项目资料；</w:t>
            </w:r>
            <w:r>
              <w:rPr>
                <w:rFonts w:hint="eastAsia" w:asciiTheme="minorEastAsia" w:hAnsiTheme="minorEastAsia" w:cstheme="minorEastAsia"/>
                <w:color w:val="auto"/>
                <w:sz w:val="24"/>
                <w:szCs w:val="24"/>
                <w:lang w:eastAsia="zh-CN"/>
              </w:rPr>
              <w:t>采购人</w:t>
            </w:r>
            <w:r>
              <w:rPr>
                <w:rFonts w:hint="eastAsia" w:asciiTheme="minorEastAsia" w:hAnsiTheme="minorEastAsia" w:eastAsiaTheme="minorEastAsia" w:cstheme="minorEastAsia"/>
                <w:color w:val="auto"/>
                <w:sz w:val="24"/>
                <w:szCs w:val="24"/>
              </w:rPr>
              <w:t>组织审核并出具正式反馈意见；</w:t>
            </w:r>
            <w:r>
              <w:rPr>
                <w:rFonts w:hint="eastAsia" w:asciiTheme="minorEastAsia" w:hAnsiTheme="minorEastAsia" w:cstheme="minorEastAsia"/>
                <w:color w:val="auto"/>
                <w:sz w:val="24"/>
                <w:szCs w:val="24"/>
                <w:lang w:eastAsia="zh-CN"/>
              </w:rPr>
              <w:t>供应商</w:t>
            </w:r>
            <w:r>
              <w:rPr>
                <w:rFonts w:hint="eastAsia" w:asciiTheme="minorEastAsia" w:hAnsiTheme="minorEastAsia" w:eastAsiaTheme="minorEastAsia" w:cstheme="minorEastAsia"/>
                <w:color w:val="auto"/>
                <w:sz w:val="24"/>
                <w:szCs w:val="24"/>
              </w:rPr>
              <w:t>根据意见完成修改与复核后再次提交，直至内容完全符合</w:t>
            </w:r>
            <w:r>
              <w:rPr>
                <w:rFonts w:hint="eastAsia" w:asciiTheme="minorEastAsia" w:hAnsiTheme="minorEastAsia" w:cstheme="minorEastAsia"/>
                <w:color w:val="auto"/>
                <w:sz w:val="24"/>
                <w:szCs w:val="24"/>
                <w:lang w:eastAsia="zh-CN"/>
              </w:rPr>
              <w:t>采购人</w:t>
            </w:r>
            <w:r>
              <w:rPr>
                <w:rFonts w:hint="eastAsia" w:asciiTheme="minorEastAsia" w:hAnsiTheme="minorEastAsia" w:eastAsiaTheme="minorEastAsia" w:cstheme="minorEastAsia"/>
                <w:color w:val="auto"/>
                <w:sz w:val="24"/>
                <w:szCs w:val="24"/>
              </w:rPr>
              <w:t>要求，双方签署验收文件。</w:t>
            </w:r>
          </w:p>
          <w:p w14:paraId="4231FB8A">
            <w:pPr>
              <w:spacing w:line="360" w:lineRule="auto"/>
              <w:ind w:firstLine="482" w:firstLineChars="200"/>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b/>
                <w:color w:val="auto"/>
                <w:sz w:val="24"/>
                <w:szCs w:val="24"/>
              </w:rPr>
              <w:t>（十七）内容质量要求</w:t>
            </w:r>
          </w:p>
          <w:p w14:paraId="128BC80F">
            <w:pPr>
              <w:spacing w:line="360" w:lineRule="auto"/>
              <w:ind w:firstLine="480" w:firstLineChars="200"/>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1.合规性：内容符合国家法律法规、政策要求，无政治性差错，政策法规引用准确。</w:t>
            </w:r>
          </w:p>
          <w:p w14:paraId="1786A2A5">
            <w:pPr>
              <w:spacing w:line="360" w:lineRule="auto"/>
              <w:ind w:firstLine="480" w:firstLineChars="200"/>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2.科学性：医学专业知识、临床操作规范、数据指标、案例内容符合国家最新临床指南、职业技能标准。</w:t>
            </w:r>
          </w:p>
          <w:p w14:paraId="231A5A73">
            <w:pPr>
              <w:spacing w:line="360" w:lineRule="auto"/>
              <w:ind w:firstLine="480" w:firstLineChars="200"/>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3.系统性：知识点衔接连贯，逻辑清晰，知识图谱关联严谨，课程体系完整。</w:t>
            </w:r>
          </w:p>
          <w:p w14:paraId="450CC4B2">
            <w:pPr>
              <w:spacing w:line="360" w:lineRule="auto"/>
              <w:ind w:firstLine="480" w:firstLineChars="200"/>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4.专业性：充分体现护理类课程专业特色，融入行业前沿内容与岗位标准。</w:t>
            </w:r>
          </w:p>
          <w:p w14:paraId="5F1AACA6">
            <w:pPr>
              <w:spacing w:line="360" w:lineRule="auto"/>
              <w:ind w:firstLine="480" w:firstLineChars="200"/>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5.教学适配性：有机融入典型案例、可视化动画、互动知识图谱，适配线上线下混合式教学场景。</w:t>
            </w:r>
          </w:p>
          <w:p w14:paraId="40A5F279">
            <w:pPr>
              <w:spacing w:line="360" w:lineRule="auto"/>
              <w:rPr>
                <w:rFonts w:hint="eastAsia" w:asciiTheme="minorEastAsia" w:hAnsiTheme="minorEastAsia" w:eastAsiaTheme="minorEastAsia" w:cstheme="minorEastAsia"/>
                <w:b/>
                <w:color w:val="auto"/>
                <w:sz w:val="24"/>
                <w:szCs w:val="24"/>
              </w:rPr>
            </w:pPr>
            <w:r>
              <w:rPr>
                <w:rFonts w:hint="eastAsia" w:asciiTheme="minorEastAsia" w:hAnsiTheme="minorEastAsia" w:eastAsiaTheme="minorEastAsia" w:cstheme="minorEastAsia"/>
                <w:b/>
                <w:color w:val="auto"/>
                <w:sz w:val="24"/>
                <w:szCs w:val="24"/>
              </w:rPr>
              <w:t>二、数字课程平台技术要求</w:t>
            </w:r>
          </w:p>
          <w:p w14:paraId="481927FF">
            <w:pPr>
              <w:spacing w:line="360" w:lineRule="auto"/>
              <w:ind w:firstLine="482" w:firstLineChars="200"/>
              <w:rPr>
                <w:rFonts w:hint="eastAsia" w:asciiTheme="minorEastAsia" w:hAnsiTheme="minorEastAsia" w:eastAsiaTheme="minorEastAsia" w:cstheme="minorEastAsia"/>
                <w:b/>
                <w:color w:val="auto"/>
                <w:sz w:val="24"/>
                <w:szCs w:val="24"/>
              </w:rPr>
            </w:pPr>
            <w:r>
              <w:rPr>
                <w:rFonts w:hint="eastAsia" w:asciiTheme="minorEastAsia" w:hAnsiTheme="minorEastAsia" w:eastAsiaTheme="minorEastAsia" w:cstheme="minorEastAsia"/>
                <w:b/>
                <w:color w:val="auto"/>
                <w:sz w:val="24"/>
                <w:szCs w:val="24"/>
              </w:rPr>
              <w:t>（一）教师端</w:t>
            </w:r>
          </w:p>
          <w:p w14:paraId="5B66107F">
            <w:pPr>
              <w:spacing w:line="360" w:lineRule="auto"/>
              <w:ind w:firstLine="480" w:firstLineChars="200"/>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1.登录与认证</w:t>
            </w:r>
          </w:p>
          <w:p w14:paraId="4A1F427F">
            <w:pPr>
              <w:spacing w:line="360" w:lineRule="auto"/>
              <w:ind w:firstLine="480" w:firstLineChars="200"/>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（1）支持开通教师身份账号，支持账号+密码或账号+短信验证码两种登录方式。</w:t>
            </w:r>
          </w:p>
          <w:p w14:paraId="2C46D3CF">
            <w:pPr>
              <w:spacing w:line="360" w:lineRule="auto"/>
              <w:ind w:firstLine="480" w:firstLineChars="200"/>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（2）新教师用户应可通过教师注册入口，在完成新账号注册的同时提交教师信息进行认证申请。</w:t>
            </w:r>
          </w:p>
          <w:p w14:paraId="649F30C8">
            <w:pPr>
              <w:spacing w:line="360" w:lineRule="auto"/>
              <w:ind w:firstLine="480" w:firstLineChars="200"/>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（3）教师应可查看自己的认证申请状态和审核结果。</w:t>
            </w:r>
          </w:p>
          <w:p w14:paraId="1027846F">
            <w:pPr>
              <w:spacing w:line="360" w:lineRule="auto"/>
              <w:ind w:firstLine="480" w:firstLineChars="200"/>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2.首页/工作台</w:t>
            </w:r>
          </w:p>
          <w:p w14:paraId="57104A40">
            <w:pPr>
              <w:spacing w:line="360" w:lineRule="auto"/>
              <w:ind w:firstLine="480" w:firstLineChars="200"/>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（1）教师登录后首页应显示登录教师账号基本信息。</w:t>
            </w:r>
          </w:p>
          <w:p w14:paraId="26FD4E5F">
            <w:pPr>
              <w:spacing w:line="360" w:lineRule="auto"/>
              <w:ind w:firstLine="480" w:firstLineChars="200"/>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（2）首页应展示教师云课堂和视频课的数据统计看板，包括班级数、课程数、学生数等关键指标。</w:t>
            </w:r>
          </w:p>
          <w:p w14:paraId="46E7B5D2">
            <w:pPr>
              <w:spacing w:line="360" w:lineRule="auto"/>
              <w:ind w:firstLine="480" w:firstLineChars="200"/>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3.教学资源管理</w:t>
            </w:r>
          </w:p>
          <w:p w14:paraId="42371646">
            <w:pPr>
              <w:spacing w:line="360" w:lineRule="auto"/>
              <w:ind w:firstLine="480" w:firstLineChars="200"/>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（1）我的资源</w:t>
            </w:r>
          </w:p>
          <w:p w14:paraId="565E653A">
            <w:pPr>
              <w:spacing w:line="360" w:lineRule="auto"/>
              <w:ind w:firstLine="480" w:firstLineChars="200"/>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1）教师可上传教学活动所需的图片、音视频、文档等教学资源。</w:t>
            </w:r>
          </w:p>
          <w:p w14:paraId="7E5E4E30">
            <w:pPr>
              <w:spacing w:line="360" w:lineRule="auto"/>
              <w:ind w:firstLine="480" w:firstLineChars="200"/>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2）资源格式应支持mp3、mp4、jpg、png、jpeg、tif、BMP、doc、docx、ppt、pptx、pdf、xls、xlsx、txt等常用格式。</w:t>
            </w:r>
          </w:p>
          <w:p w14:paraId="02EA8BC4">
            <w:pPr>
              <w:spacing w:line="360" w:lineRule="auto"/>
              <w:ind w:firstLine="480" w:firstLineChars="200"/>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3）系统应支持创建资源分类，对资源进行统一分类管理。</w:t>
            </w:r>
          </w:p>
          <w:p w14:paraId="7B008949">
            <w:pPr>
              <w:spacing w:line="360" w:lineRule="auto"/>
              <w:ind w:firstLine="480" w:firstLineChars="200"/>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4）系统应支持按资源名称、类型等条件检索资源。</w:t>
            </w:r>
          </w:p>
          <w:p w14:paraId="5E9FA05E">
            <w:pPr>
              <w:spacing w:line="360" w:lineRule="auto"/>
              <w:ind w:firstLine="480" w:firstLineChars="200"/>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5）系统应支持资源重命名、预览、下载、移动到其他分类、删除以及对应的批量操作。</w:t>
            </w:r>
          </w:p>
          <w:p w14:paraId="2CD827D1">
            <w:pPr>
              <w:spacing w:line="360" w:lineRule="auto"/>
              <w:ind w:firstLine="480" w:firstLineChars="200"/>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（2）我的题库</w:t>
            </w:r>
          </w:p>
          <w:p w14:paraId="7B7C4574">
            <w:pPr>
              <w:spacing w:line="360" w:lineRule="auto"/>
              <w:ind w:firstLine="480" w:firstLineChars="200"/>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1）课程系统应支持单选、多选、判断、填空、简答五种题型。</w:t>
            </w:r>
          </w:p>
          <w:p w14:paraId="69816CBF">
            <w:pPr>
              <w:spacing w:line="360" w:lineRule="auto"/>
              <w:ind w:firstLine="480" w:firstLineChars="200"/>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2）课程系统应支持手动创建题目，可设置答题时间和分值。</w:t>
            </w:r>
          </w:p>
          <w:p w14:paraId="2535D419">
            <w:pPr>
              <w:spacing w:line="360" w:lineRule="auto"/>
              <w:ind w:firstLine="480" w:firstLineChars="200"/>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3）课程系统应支持下载模板填写后导入Excel批量创建题目。</w:t>
            </w:r>
          </w:p>
          <w:p w14:paraId="1D168E76">
            <w:pPr>
              <w:spacing w:line="360" w:lineRule="auto"/>
              <w:ind w:firstLine="480" w:firstLineChars="200"/>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4）课程系统应支持创建试卷，并对已创建试卷进行检索、导出、预览、修改、删除和复制操作。</w:t>
            </w:r>
          </w:p>
          <w:p w14:paraId="0564145F">
            <w:pPr>
              <w:spacing w:line="360" w:lineRule="auto"/>
              <w:ind w:firstLine="480" w:firstLineChars="200"/>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5）已被使用的试卷应限制删除，复制功能应可快速创建新试卷。</w:t>
            </w:r>
          </w:p>
          <w:p w14:paraId="1B9A7D71">
            <w:pPr>
              <w:spacing w:line="360" w:lineRule="auto"/>
              <w:ind w:firstLine="480" w:firstLineChars="200"/>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4.课堂管理</w:t>
            </w:r>
          </w:p>
          <w:p w14:paraId="10CB066F">
            <w:pPr>
              <w:spacing w:line="360" w:lineRule="auto"/>
              <w:ind w:firstLine="482" w:firstLineChars="200"/>
              <w:rPr>
                <w:rFonts w:hint="eastAsia" w:asciiTheme="minorEastAsia" w:hAnsiTheme="minorEastAsia" w:eastAsiaTheme="minorEastAsia" w:cstheme="minorEastAsia"/>
                <w:color w:val="auto"/>
                <w:sz w:val="24"/>
                <w:szCs w:val="24"/>
              </w:rPr>
            </w:pPr>
            <w:r>
              <w:rPr>
                <w:rFonts w:asciiTheme="minorEastAsia" w:hAnsiTheme="minorEastAsia" w:cstheme="minorEastAsia"/>
                <w:b/>
                <w:color w:val="auto"/>
                <w:sz w:val="24"/>
                <w:lang w:val="en"/>
              </w:rPr>
              <w:t>▲</w:t>
            </w:r>
            <w:r>
              <w:rPr>
                <w:rFonts w:hint="eastAsia" w:asciiTheme="minorEastAsia" w:hAnsiTheme="minorEastAsia" w:eastAsiaTheme="minorEastAsia" w:cstheme="minorEastAsia"/>
                <w:color w:val="auto"/>
                <w:sz w:val="24"/>
                <w:szCs w:val="24"/>
              </w:rPr>
              <w:t>（1）创建班级</w:t>
            </w:r>
          </w:p>
          <w:p w14:paraId="57C29482">
            <w:pPr>
              <w:spacing w:line="360" w:lineRule="auto"/>
              <w:ind w:firstLine="480" w:firstLineChars="200"/>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1）系统应支持教师填写班级名称、备注等信息新建班级。</w:t>
            </w:r>
          </w:p>
          <w:p w14:paraId="5EC8244E">
            <w:pPr>
              <w:spacing w:line="360" w:lineRule="auto"/>
              <w:ind w:firstLine="480" w:firstLineChars="200"/>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2） 班级创建后默认为开启（进行中）状态，系统应支持手动关闭（即结课），结课后应无法重新打开。</w:t>
            </w:r>
          </w:p>
          <w:p w14:paraId="3F259F73">
            <w:pPr>
              <w:spacing w:line="360" w:lineRule="auto"/>
              <w:ind w:firstLine="480" w:firstLineChars="200"/>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3）系统应支持修改班级信息，已结课班级应限制修改。</w:t>
            </w:r>
          </w:p>
          <w:p w14:paraId="2162D3D3">
            <w:pPr>
              <w:spacing w:line="360" w:lineRule="auto"/>
              <w:ind w:firstLine="480" w:firstLineChars="200"/>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4）系统应支持进入班级详情，查看和管理班级下的课程、教学互动、学生等信息。</w:t>
            </w:r>
          </w:p>
          <w:p w14:paraId="6764FF58">
            <w:pPr>
              <w:spacing w:line="360" w:lineRule="auto"/>
              <w:ind w:firstLine="480" w:firstLineChars="200"/>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5）系统应支持按班级名称等条件检索班级。</w:t>
            </w:r>
          </w:p>
          <w:p w14:paraId="28A4CDEE">
            <w:pPr>
              <w:spacing w:line="360" w:lineRule="auto"/>
              <w:ind w:firstLine="480" w:firstLineChars="200"/>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（2）课程管理</w:t>
            </w:r>
          </w:p>
          <w:p w14:paraId="557CD9B5">
            <w:pPr>
              <w:spacing w:line="360" w:lineRule="auto"/>
              <w:ind w:firstLine="480" w:firstLineChars="200"/>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1） 进行中的班级应可在班级下新建课程，需填写课程基本信息、选择开课教材、课堂模式、课程学生数、指定上课班级、编写课程教学大纲。</w:t>
            </w:r>
          </w:p>
          <w:p w14:paraId="31B8E213">
            <w:pPr>
              <w:spacing w:line="360" w:lineRule="auto"/>
              <w:ind w:firstLine="480" w:firstLineChars="200"/>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2）系统应支持修改已创建课程的信息，已结束课程应限制修改。</w:t>
            </w:r>
          </w:p>
          <w:p w14:paraId="1CC5CD45">
            <w:pPr>
              <w:spacing w:line="360" w:lineRule="auto"/>
              <w:ind w:firstLine="480" w:firstLineChars="200"/>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3）课程创建后系统应自动生成课程码，学生可通过扫码加入课程。</w:t>
            </w:r>
          </w:p>
          <w:p w14:paraId="6B6085CA">
            <w:pPr>
              <w:spacing w:line="360" w:lineRule="auto"/>
              <w:ind w:firstLine="480" w:firstLineChars="200"/>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4）系统应支持对已创建课程进行检索。</w:t>
            </w:r>
          </w:p>
          <w:p w14:paraId="70F97949">
            <w:pPr>
              <w:spacing w:line="360" w:lineRule="auto"/>
              <w:ind w:firstLine="480" w:firstLineChars="200"/>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5）系统应支持课程下课时的新建和管理。</w:t>
            </w:r>
          </w:p>
          <w:p w14:paraId="2DAEDCBB">
            <w:pPr>
              <w:spacing w:line="360" w:lineRule="auto"/>
              <w:ind w:firstLine="482" w:firstLineChars="200"/>
              <w:rPr>
                <w:rFonts w:hint="eastAsia" w:asciiTheme="minorEastAsia" w:hAnsiTheme="minorEastAsia" w:eastAsiaTheme="minorEastAsia" w:cstheme="minorEastAsia"/>
                <w:color w:val="auto"/>
                <w:sz w:val="24"/>
                <w:szCs w:val="24"/>
              </w:rPr>
            </w:pPr>
            <w:r>
              <w:rPr>
                <w:rFonts w:asciiTheme="minorEastAsia" w:hAnsiTheme="minorEastAsia" w:cstheme="minorEastAsia"/>
                <w:b/>
                <w:color w:val="auto"/>
                <w:sz w:val="24"/>
                <w:lang w:val="en"/>
              </w:rPr>
              <w:t>▲</w:t>
            </w:r>
            <w:r>
              <w:rPr>
                <w:rFonts w:hint="eastAsia" w:asciiTheme="minorEastAsia" w:hAnsiTheme="minorEastAsia" w:eastAsiaTheme="minorEastAsia" w:cstheme="minorEastAsia"/>
                <w:color w:val="auto"/>
                <w:sz w:val="24"/>
                <w:szCs w:val="24"/>
              </w:rPr>
              <w:t>（3）教学互动</w:t>
            </w:r>
          </w:p>
          <w:p w14:paraId="2856CB7A">
            <w:pPr>
              <w:spacing w:line="360" w:lineRule="auto"/>
              <w:ind w:firstLine="480" w:firstLineChars="200"/>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1）系统支持选择题库中的试卷发布到班级，支持预览试卷内容。</w:t>
            </w:r>
          </w:p>
          <w:p w14:paraId="24C8BD1F">
            <w:pPr>
              <w:spacing w:line="360" w:lineRule="auto"/>
              <w:ind w:firstLine="480" w:firstLineChars="200"/>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2）系统支持查看班级中每个学生的答题记录详情。</w:t>
            </w:r>
          </w:p>
          <w:p w14:paraId="440C11C6">
            <w:pPr>
              <w:spacing w:line="360" w:lineRule="auto"/>
              <w:ind w:firstLine="480" w:firstLineChars="200"/>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3）系统支持对班级中已答题学生的答题数据进行统计分析。</w:t>
            </w:r>
          </w:p>
          <w:p w14:paraId="1E12A5A9">
            <w:pPr>
              <w:spacing w:line="360" w:lineRule="auto"/>
              <w:ind w:firstLine="480" w:firstLineChars="200"/>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4）系统对班级下所有课程中教师的重点划线内容进行统一聚合展示，支持点击查看具体内容。</w:t>
            </w:r>
          </w:p>
          <w:p w14:paraId="4C69F7DF">
            <w:pPr>
              <w:spacing w:line="360" w:lineRule="auto"/>
              <w:ind w:firstLine="482" w:firstLineChars="200"/>
              <w:rPr>
                <w:rFonts w:hint="eastAsia" w:asciiTheme="minorEastAsia" w:hAnsiTheme="minorEastAsia" w:eastAsiaTheme="minorEastAsia" w:cstheme="minorEastAsia"/>
                <w:color w:val="auto"/>
                <w:sz w:val="24"/>
                <w:szCs w:val="24"/>
              </w:rPr>
            </w:pPr>
            <w:r>
              <w:rPr>
                <w:rFonts w:asciiTheme="minorEastAsia" w:hAnsiTheme="minorEastAsia" w:cstheme="minorEastAsia"/>
                <w:b/>
                <w:color w:val="auto"/>
                <w:sz w:val="24"/>
                <w:lang w:val="en"/>
              </w:rPr>
              <w:t>▲</w:t>
            </w:r>
            <w:r>
              <w:rPr>
                <w:rFonts w:hint="eastAsia" w:asciiTheme="minorEastAsia" w:hAnsiTheme="minorEastAsia" w:eastAsiaTheme="minorEastAsia" w:cstheme="minorEastAsia"/>
                <w:color w:val="auto"/>
                <w:sz w:val="24"/>
                <w:szCs w:val="24"/>
              </w:rPr>
              <w:t>（4）学生管理</w:t>
            </w:r>
          </w:p>
          <w:p w14:paraId="1856F7B0">
            <w:pPr>
              <w:spacing w:line="360" w:lineRule="auto"/>
              <w:ind w:firstLine="480" w:firstLineChars="200"/>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1）系统应支持查看班级下所有学生信息。</w:t>
            </w:r>
          </w:p>
          <w:p w14:paraId="5B68CDF6">
            <w:pPr>
              <w:spacing w:line="360" w:lineRule="auto"/>
              <w:ind w:firstLine="480" w:firstLineChars="200"/>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2）系统应支持按学生姓名等条件检索班级学生。</w:t>
            </w:r>
          </w:p>
          <w:p w14:paraId="5EB24AF4">
            <w:pPr>
              <w:spacing w:line="360" w:lineRule="auto"/>
              <w:ind w:firstLine="480" w:firstLineChars="200"/>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3）系统应支持导出班级学生信息。</w:t>
            </w:r>
          </w:p>
          <w:p w14:paraId="116354A8">
            <w:pPr>
              <w:spacing w:line="360" w:lineRule="auto"/>
              <w:ind w:firstLine="480" w:firstLineChars="200"/>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4）系统应支持查看每个学生的整体学情和每课时学情数据。</w:t>
            </w:r>
          </w:p>
          <w:p w14:paraId="403A745B">
            <w:pPr>
              <w:spacing w:line="360" w:lineRule="auto"/>
              <w:ind w:firstLine="482" w:firstLineChars="200"/>
              <w:rPr>
                <w:rFonts w:hint="eastAsia" w:asciiTheme="minorEastAsia" w:hAnsiTheme="minorEastAsia" w:eastAsiaTheme="minorEastAsia" w:cstheme="minorEastAsia"/>
                <w:color w:val="auto"/>
                <w:sz w:val="24"/>
                <w:szCs w:val="24"/>
              </w:rPr>
            </w:pPr>
            <w:r>
              <w:rPr>
                <w:rFonts w:asciiTheme="minorEastAsia" w:hAnsiTheme="minorEastAsia" w:cstheme="minorEastAsia"/>
                <w:b/>
                <w:color w:val="auto"/>
                <w:sz w:val="24"/>
                <w:lang w:val="en"/>
              </w:rPr>
              <w:t>▲</w:t>
            </w:r>
            <w:r>
              <w:rPr>
                <w:rFonts w:hint="eastAsia" w:asciiTheme="minorEastAsia" w:hAnsiTheme="minorEastAsia" w:eastAsiaTheme="minorEastAsia" w:cstheme="minorEastAsia"/>
                <w:color w:val="auto"/>
                <w:sz w:val="24"/>
                <w:szCs w:val="24"/>
              </w:rPr>
              <w:t>5. 课程管理</w:t>
            </w:r>
          </w:p>
          <w:p w14:paraId="1D8E9057">
            <w:pPr>
              <w:spacing w:line="360" w:lineRule="auto"/>
              <w:ind w:firstLine="480" w:firstLineChars="200"/>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（1）系统应支持填写课程名称、上传课程封面、选择课程分类（与数字教材分类一致）、填写课程备注来新建视频课。</w:t>
            </w:r>
          </w:p>
          <w:p w14:paraId="014425D0">
            <w:pPr>
              <w:spacing w:line="360" w:lineRule="auto"/>
              <w:ind w:firstLine="480" w:firstLineChars="200"/>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（2）系统应支持修改课程名称、封面、分类、备注等信息。</w:t>
            </w:r>
          </w:p>
          <w:p w14:paraId="2E6B45A0">
            <w:pPr>
              <w:spacing w:line="360" w:lineRule="auto"/>
              <w:ind w:firstLine="480" w:firstLineChars="200"/>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（3）系统应支持查看课程下的所有学生评价内容。</w:t>
            </w:r>
          </w:p>
          <w:p w14:paraId="645AD348">
            <w:pPr>
              <w:spacing w:line="360" w:lineRule="auto"/>
              <w:ind w:firstLine="482" w:firstLineChars="200"/>
              <w:rPr>
                <w:rFonts w:hint="eastAsia" w:asciiTheme="minorEastAsia" w:hAnsiTheme="minorEastAsia" w:eastAsiaTheme="minorEastAsia" w:cstheme="minorEastAsia"/>
                <w:color w:val="auto"/>
                <w:sz w:val="24"/>
                <w:szCs w:val="24"/>
              </w:rPr>
            </w:pPr>
            <w:r>
              <w:rPr>
                <w:rFonts w:asciiTheme="minorEastAsia" w:hAnsiTheme="minorEastAsia" w:cstheme="minorEastAsia"/>
                <w:b/>
                <w:color w:val="auto"/>
                <w:sz w:val="24"/>
                <w:lang w:val="en"/>
              </w:rPr>
              <w:t>▲</w:t>
            </w:r>
            <w:r>
              <w:rPr>
                <w:rFonts w:hint="eastAsia" w:asciiTheme="minorEastAsia" w:hAnsiTheme="minorEastAsia" w:eastAsiaTheme="minorEastAsia" w:cstheme="minorEastAsia"/>
                <w:color w:val="auto"/>
                <w:sz w:val="24"/>
                <w:szCs w:val="24"/>
              </w:rPr>
              <w:t>6. 学期管理</w:t>
            </w:r>
          </w:p>
          <w:p w14:paraId="0B68536E">
            <w:pPr>
              <w:spacing w:line="360" w:lineRule="auto"/>
              <w:ind w:firstLine="480" w:firstLineChars="200"/>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1）系统应支持创建学期，需填写学期名称、设置课程开始和结束时间、选择授课教师（可多选，支持按教师名或手机号筛选）、填写课程描述/授课目标/参考资料等，内容编辑应使用富文本编辑器，支持设置文本样式、上传图片和视频。</w:t>
            </w:r>
          </w:p>
          <w:p w14:paraId="3C554BB9">
            <w:pPr>
              <w:spacing w:line="360" w:lineRule="auto"/>
              <w:ind w:firstLine="480" w:firstLineChars="200"/>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（2）学期开始时间应大于当前时间，同一课程下不同学期的开始和结束时间段不应有交叉。</w:t>
            </w:r>
          </w:p>
          <w:p w14:paraId="2F46CADB">
            <w:pPr>
              <w:spacing w:line="360" w:lineRule="auto"/>
              <w:ind w:firstLine="480" w:firstLineChars="200"/>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（3）系统应支持添加新章（一级目录）和新节（二级目录），支持修改名称、调整顺序、删除内容。删除章/节时，其下所有内容应一并删除。</w:t>
            </w:r>
          </w:p>
          <w:p w14:paraId="49E0F472">
            <w:pPr>
              <w:spacing w:line="360" w:lineRule="auto"/>
              <w:ind w:firstLine="480" w:firstLineChars="200"/>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（4）系统应支持为节添加教学内容，包括视频、文档、作业三种类型。资源添加后应支持预览、修改名称、调整顺序、删除操作。</w:t>
            </w:r>
          </w:p>
          <w:p w14:paraId="560E9ECB">
            <w:pPr>
              <w:spacing w:line="360" w:lineRule="auto"/>
              <w:ind w:firstLine="480" w:firstLineChars="200"/>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（5）系统应支持添加章后作业和考试，从题库中选择试卷并设置提交截止时间。</w:t>
            </w:r>
          </w:p>
          <w:p w14:paraId="09EEA25F">
            <w:pPr>
              <w:spacing w:line="360" w:lineRule="auto"/>
              <w:ind w:firstLine="480" w:firstLineChars="200"/>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（6）未发布的学期应支持复制、发布、删除、修改和查看；已发布的学期应支持取消发布和查看。发布后的学期内容应不可修改。</w:t>
            </w:r>
          </w:p>
          <w:p w14:paraId="22D7DB13">
            <w:pPr>
              <w:spacing w:line="360" w:lineRule="auto"/>
              <w:ind w:firstLine="480" w:firstLineChars="200"/>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（7）系统应根据当前时间自动判断并显示学期的待开课、已开课、已结束状态。</w:t>
            </w:r>
          </w:p>
          <w:p w14:paraId="4DFC2318">
            <w:pPr>
              <w:spacing w:line="360" w:lineRule="auto"/>
              <w:ind w:firstLine="482" w:firstLineChars="200"/>
              <w:rPr>
                <w:rFonts w:hint="eastAsia" w:asciiTheme="minorEastAsia" w:hAnsiTheme="minorEastAsia" w:eastAsiaTheme="minorEastAsia" w:cstheme="minorEastAsia"/>
                <w:color w:val="auto"/>
                <w:sz w:val="24"/>
                <w:szCs w:val="24"/>
              </w:rPr>
            </w:pPr>
            <w:r>
              <w:rPr>
                <w:rFonts w:asciiTheme="minorEastAsia" w:hAnsiTheme="minorEastAsia" w:cstheme="minorEastAsia"/>
                <w:b/>
                <w:color w:val="auto"/>
                <w:sz w:val="24"/>
                <w:lang w:val="en"/>
              </w:rPr>
              <w:t>▲</w:t>
            </w:r>
            <w:r>
              <w:rPr>
                <w:rFonts w:hint="eastAsia" w:asciiTheme="minorEastAsia" w:hAnsiTheme="minorEastAsia" w:eastAsiaTheme="minorEastAsia" w:cstheme="minorEastAsia"/>
                <w:color w:val="auto"/>
                <w:sz w:val="24"/>
                <w:szCs w:val="24"/>
              </w:rPr>
              <w:t>7. 课程的作业/考试</w:t>
            </w:r>
          </w:p>
          <w:p w14:paraId="5CDB3C97">
            <w:pPr>
              <w:spacing w:line="360" w:lineRule="auto"/>
              <w:ind w:firstLine="480" w:firstLineChars="200"/>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（1）系统应显示所有已发布学期下的作业和考试列表。</w:t>
            </w:r>
          </w:p>
          <w:p w14:paraId="61B043C5">
            <w:pPr>
              <w:spacing w:line="360" w:lineRule="auto"/>
              <w:ind w:firstLine="480" w:firstLineChars="200"/>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（2）系统应支持查看学生的答题情况，对未提交学生进行催交。</w:t>
            </w:r>
          </w:p>
          <w:p w14:paraId="4224D161">
            <w:pPr>
              <w:spacing w:line="360" w:lineRule="auto"/>
              <w:ind w:firstLine="480" w:firstLineChars="200"/>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（3）系统应支持对已提交的作业/考试进行在线批阅。</w:t>
            </w:r>
          </w:p>
          <w:p w14:paraId="2750B999">
            <w:pPr>
              <w:spacing w:line="360" w:lineRule="auto"/>
              <w:ind w:firstLine="480" w:firstLineChars="200"/>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（4）系统应支持查看已答题人数、分数等整体统计数据。</w:t>
            </w:r>
          </w:p>
          <w:p w14:paraId="02B9E420">
            <w:pPr>
              <w:spacing w:line="360" w:lineRule="auto"/>
              <w:ind w:firstLine="482" w:firstLineChars="200"/>
              <w:rPr>
                <w:rFonts w:hint="eastAsia" w:asciiTheme="minorEastAsia" w:hAnsiTheme="minorEastAsia" w:eastAsiaTheme="minorEastAsia" w:cstheme="minorEastAsia"/>
                <w:b/>
                <w:color w:val="auto"/>
                <w:sz w:val="24"/>
                <w:szCs w:val="24"/>
              </w:rPr>
            </w:pPr>
            <w:r>
              <w:rPr>
                <w:rFonts w:hint="eastAsia" w:asciiTheme="minorEastAsia" w:hAnsiTheme="minorEastAsia" w:eastAsiaTheme="minorEastAsia" w:cstheme="minorEastAsia"/>
                <w:b/>
                <w:color w:val="auto"/>
                <w:sz w:val="24"/>
                <w:szCs w:val="24"/>
              </w:rPr>
              <w:t>（二）学生端</w:t>
            </w:r>
          </w:p>
          <w:p w14:paraId="0F210EEF">
            <w:pPr>
              <w:spacing w:line="360" w:lineRule="auto"/>
              <w:ind w:firstLine="480" w:firstLineChars="200"/>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1.支持账号+密码和账号+短信验证码两种登录方式。</w:t>
            </w:r>
          </w:p>
          <w:p w14:paraId="6CF1C8C7">
            <w:pPr>
              <w:spacing w:line="360" w:lineRule="auto"/>
              <w:ind w:firstLine="480" w:firstLineChars="200"/>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2.支持查看参加的班级列表，进入班级详情查看课程和教学互动内容。</w:t>
            </w:r>
          </w:p>
          <w:p w14:paraId="12B07135">
            <w:pPr>
              <w:spacing w:line="360" w:lineRule="auto"/>
              <w:ind w:firstLine="480" w:firstLineChars="200"/>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3.支持在线答题和上传答题两种作业提交方式。在线答题须在截止时间前完成，提交后不可修改。</w:t>
            </w:r>
          </w:p>
          <w:p w14:paraId="15F3BBEC">
            <w:pPr>
              <w:spacing w:line="360" w:lineRule="auto"/>
              <w:ind w:firstLine="480" w:firstLineChars="200"/>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4.支持查看答题记录和已批阅试卷详情，包括错题解析。</w:t>
            </w:r>
          </w:p>
          <w:p w14:paraId="534F68D4">
            <w:pPr>
              <w:spacing w:line="360" w:lineRule="auto"/>
              <w:ind w:firstLine="480" w:firstLineChars="200"/>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lang w:val="en-US" w:eastAsia="zh-CN"/>
              </w:rPr>
              <w:t>5</w:t>
            </w:r>
            <w:r>
              <w:rPr>
                <w:rFonts w:hint="eastAsia" w:asciiTheme="minorEastAsia" w:hAnsiTheme="minorEastAsia" w:eastAsiaTheme="minorEastAsia" w:cstheme="minorEastAsia"/>
                <w:color w:val="auto"/>
                <w:sz w:val="24"/>
                <w:szCs w:val="24"/>
              </w:rPr>
              <w:t>.支持浏览平台所有已发布视频课程，支持按课程名、教师、学校搜索，支持多条件筛选排序。</w:t>
            </w:r>
          </w:p>
          <w:p w14:paraId="287567D5">
            <w:pPr>
              <w:spacing w:line="360" w:lineRule="auto"/>
              <w:ind w:firstLine="480" w:firstLineChars="200"/>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lang w:val="en-US" w:eastAsia="zh-CN"/>
              </w:rPr>
              <w:t>6</w:t>
            </w:r>
            <w:r>
              <w:rPr>
                <w:rFonts w:hint="eastAsia" w:asciiTheme="minorEastAsia" w:hAnsiTheme="minorEastAsia" w:eastAsiaTheme="minorEastAsia" w:cstheme="minorEastAsia"/>
                <w:color w:val="auto"/>
                <w:sz w:val="24"/>
                <w:szCs w:val="24"/>
              </w:rPr>
              <w:t>.支持查看课程详情，包括课程状态、介绍、目录、评价；支持加入课程学习和移出课程列表。</w:t>
            </w:r>
          </w:p>
          <w:p w14:paraId="3B1D0F8D">
            <w:pPr>
              <w:spacing w:line="360" w:lineRule="auto"/>
              <w:ind w:firstLine="480" w:firstLineChars="200"/>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lang w:val="en-US" w:eastAsia="zh-CN"/>
              </w:rPr>
              <w:t>7</w:t>
            </w:r>
            <w:r>
              <w:rPr>
                <w:rFonts w:hint="eastAsia" w:asciiTheme="minorEastAsia" w:hAnsiTheme="minorEastAsia" w:eastAsiaTheme="minorEastAsia" w:cstheme="minorEastAsia"/>
                <w:color w:val="auto"/>
                <w:sz w:val="24"/>
                <w:szCs w:val="24"/>
              </w:rPr>
              <w:t>.支持在线学习视频课程，实时记录学习进度，包括视频观看时长、作业完成情况等统计。</w:t>
            </w:r>
          </w:p>
          <w:p w14:paraId="64EA5E66">
            <w:pPr>
              <w:spacing w:line="360" w:lineRule="auto"/>
              <w:ind w:firstLine="482" w:firstLineChars="200"/>
              <w:rPr>
                <w:rFonts w:hint="eastAsia" w:asciiTheme="minorEastAsia" w:hAnsiTheme="minorEastAsia" w:eastAsiaTheme="minorEastAsia" w:cstheme="minorEastAsia"/>
                <w:color w:val="auto"/>
                <w:sz w:val="24"/>
                <w:szCs w:val="24"/>
              </w:rPr>
            </w:pPr>
            <w:r>
              <w:rPr>
                <w:rFonts w:asciiTheme="minorEastAsia" w:hAnsiTheme="minorEastAsia" w:cstheme="minorEastAsia"/>
                <w:b/>
                <w:color w:val="auto"/>
                <w:sz w:val="24"/>
                <w:lang w:val="en"/>
              </w:rPr>
              <w:t>▲</w:t>
            </w:r>
            <w:r>
              <w:rPr>
                <w:rFonts w:hint="eastAsia" w:asciiTheme="minorEastAsia" w:hAnsiTheme="minorEastAsia" w:eastAsiaTheme="minorEastAsia" w:cstheme="minorEastAsia"/>
                <w:color w:val="auto"/>
                <w:sz w:val="24"/>
                <w:szCs w:val="24"/>
                <w:lang w:val="en-US" w:eastAsia="zh-CN"/>
              </w:rPr>
              <w:t>8</w:t>
            </w:r>
            <w:r>
              <w:rPr>
                <w:rFonts w:hint="eastAsia" w:asciiTheme="minorEastAsia" w:hAnsiTheme="minorEastAsia" w:eastAsiaTheme="minorEastAsia" w:cstheme="minorEastAsia"/>
                <w:color w:val="auto"/>
                <w:sz w:val="24"/>
                <w:szCs w:val="24"/>
              </w:rPr>
              <w:t>.支持在线完成课程考试，查看考试记录和答题详情。</w:t>
            </w:r>
          </w:p>
          <w:p w14:paraId="0E346884">
            <w:pPr>
              <w:spacing w:line="360" w:lineRule="auto"/>
              <w:ind w:firstLine="482" w:firstLineChars="200"/>
              <w:rPr>
                <w:rFonts w:hint="eastAsia" w:asciiTheme="minorEastAsia" w:hAnsiTheme="minorEastAsia" w:eastAsiaTheme="minorEastAsia" w:cstheme="minorEastAsia"/>
                <w:color w:val="auto"/>
                <w:sz w:val="24"/>
                <w:szCs w:val="24"/>
              </w:rPr>
            </w:pPr>
            <w:r>
              <w:rPr>
                <w:rFonts w:asciiTheme="minorEastAsia" w:hAnsiTheme="minorEastAsia" w:cstheme="minorEastAsia"/>
                <w:b/>
                <w:color w:val="auto"/>
                <w:sz w:val="24"/>
                <w:lang w:val="en"/>
              </w:rPr>
              <w:t>▲</w:t>
            </w:r>
            <w:r>
              <w:rPr>
                <w:rFonts w:hint="eastAsia" w:asciiTheme="minorEastAsia" w:hAnsiTheme="minorEastAsia" w:eastAsiaTheme="minorEastAsia" w:cstheme="minorEastAsia"/>
                <w:color w:val="auto"/>
                <w:sz w:val="24"/>
                <w:szCs w:val="24"/>
                <w:lang w:val="en-US" w:eastAsia="zh-CN"/>
              </w:rPr>
              <w:t>9.</w:t>
            </w:r>
            <w:r>
              <w:rPr>
                <w:rFonts w:hint="eastAsia" w:asciiTheme="minorEastAsia" w:hAnsiTheme="minorEastAsia" w:eastAsiaTheme="minorEastAsia" w:cstheme="minorEastAsia"/>
                <w:color w:val="auto"/>
                <w:sz w:val="24"/>
                <w:szCs w:val="24"/>
              </w:rPr>
              <w:t>支持提交课程评价，可查看和删除自己的评价。</w:t>
            </w:r>
          </w:p>
          <w:p w14:paraId="0B9A544B">
            <w:pPr>
              <w:spacing w:line="360" w:lineRule="auto"/>
              <w:ind w:firstLine="480" w:firstLineChars="200"/>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lang w:val="en-US" w:eastAsia="zh-CN"/>
              </w:rPr>
              <w:t>10</w:t>
            </w:r>
            <w:r>
              <w:rPr>
                <w:rFonts w:hint="eastAsia" w:asciiTheme="minorEastAsia" w:hAnsiTheme="minorEastAsia" w:eastAsiaTheme="minorEastAsia" w:cstheme="minorEastAsia"/>
                <w:color w:val="auto"/>
                <w:sz w:val="24"/>
                <w:szCs w:val="24"/>
              </w:rPr>
              <w:t>.支持查看学校主页和教师主页，浏览对应维度的课程聚合列表。</w:t>
            </w:r>
          </w:p>
          <w:p w14:paraId="3AA06789">
            <w:pPr>
              <w:spacing w:line="360" w:lineRule="auto"/>
              <w:ind w:firstLine="482" w:firstLineChars="200"/>
              <w:rPr>
                <w:rFonts w:hint="eastAsia" w:asciiTheme="minorEastAsia" w:hAnsiTheme="minorEastAsia" w:eastAsiaTheme="minorEastAsia" w:cstheme="minorEastAsia"/>
                <w:color w:val="auto"/>
                <w:sz w:val="24"/>
                <w:szCs w:val="24"/>
              </w:rPr>
            </w:pPr>
            <w:r>
              <w:rPr>
                <w:rFonts w:asciiTheme="minorEastAsia" w:hAnsiTheme="minorEastAsia" w:cstheme="minorEastAsia"/>
                <w:b/>
                <w:color w:val="auto"/>
                <w:sz w:val="24"/>
                <w:lang w:val="en"/>
              </w:rPr>
              <w:t>▲</w:t>
            </w:r>
            <w:r>
              <w:rPr>
                <w:rFonts w:hint="eastAsia" w:asciiTheme="minorEastAsia" w:hAnsiTheme="minorEastAsia" w:eastAsiaTheme="minorEastAsia" w:cstheme="minorEastAsia"/>
                <w:color w:val="auto"/>
                <w:sz w:val="24"/>
                <w:szCs w:val="24"/>
                <w:lang w:val="en-US" w:eastAsia="zh-CN"/>
              </w:rPr>
              <w:t>11</w:t>
            </w:r>
            <w:r>
              <w:rPr>
                <w:rFonts w:hint="eastAsia" w:asciiTheme="minorEastAsia" w:hAnsiTheme="minorEastAsia" w:eastAsiaTheme="minorEastAsia" w:cstheme="minorEastAsia"/>
                <w:color w:val="auto"/>
                <w:sz w:val="24"/>
                <w:szCs w:val="24"/>
              </w:rPr>
              <w:t>.AI助教智能体</w:t>
            </w:r>
          </w:p>
          <w:p w14:paraId="36B0C5A4">
            <w:pPr>
              <w:spacing w:line="360" w:lineRule="auto"/>
              <w:ind w:firstLine="480" w:firstLineChars="200"/>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AI助教智能体依托课程大纲内容，辅助学生自主开展课程学习，涵盖六大核心功能。</w:t>
            </w:r>
          </w:p>
          <w:p w14:paraId="369AFA5F">
            <w:pPr>
              <w:spacing w:line="360" w:lineRule="auto"/>
              <w:ind w:firstLine="482" w:firstLineChars="200"/>
              <w:rPr>
                <w:rFonts w:hint="eastAsia" w:asciiTheme="minorEastAsia" w:hAnsiTheme="minorEastAsia" w:eastAsiaTheme="minorEastAsia" w:cstheme="minorEastAsia"/>
                <w:color w:val="auto"/>
                <w:sz w:val="24"/>
                <w:szCs w:val="24"/>
              </w:rPr>
            </w:pPr>
            <w:r>
              <w:rPr>
                <w:rFonts w:asciiTheme="minorEastAsia" w:hAnsiTheme="minorEastAsia" w:cstheme="minorEastAsia"/>
                <w:b/>
                <w:color w:val="auto"/>
                <w:sz w:val="24"/>
                <w:lang w:val="en"/>
              </w:rPr>
              <w:t>▲</w:t>
            </w:r>
            <w:r>
              <w:rPr>
                <w:rFonts w:hint="eastAsia" w:asciiTheme="minorEastAsia" w:hAnsiTheme="minorEastAsia" w:eastAsiaTheme="minorEastAsia" w:cstheme="minorEastAsia"/>
                <w:color w:val="auto"/>
                <w:sz w:val="24"/>
                <w:szCs w:val="24"/>
                <w:lang w:val="en-US" w:eastAsia="zh-CN"/>
              </w:rPr>
              <w:t>12</w:t>
            </w:r>
            <w:r>
              <w:rPr>
                <w:rFonts w:hint="eastAsia" w:asciiTheme="minorEastAsia" w:hAnsiTheme="minorEastAsia" w:eastAsiaTheme="minorEastAsia" w:cstheme="minorEastAsia"/>
                <w:color w:val="auto"/>
                <w:sz w:val="24"/>
                <w:szCs w:val="24"/>
              </w:rPr>
              <w:t>. AI学习目标解析</w:t>
            </w:r>
          </w:p>
          <w:p w14:paraId="7283E786">
            <w:pPr>
              <w:spacing w:line="360" w:lineRule="auto"/>
              <w:ind w:firstLine="480" w:firstLineChars="200"/>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（1）基于课程大纲智能解析并生成标准化课程学习目标。</w:t>
            </w:r>
          </w:p>
          <w:p w14:paraId="4955F7CA">
            <w:pPr>
              <w:spacing w:line="360" w:lineRule="auto"/>
              <w:ind w:firstLine="480" w:firstLineChars="200"/>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（2）明确学习重点与核心方向，为学生系统化学习提供清晰指引。</w:t>
            </w:r>
          </w:p>
          <w:p w14:paraId="020FE0D2">
            <w:pPr>
              <w:spacing w:line="360" w:lineRule="auto"/>
              <w:ind w:firstLine="482" w:firstLineChars="200"/>
              <w:rPr>
                <w:rFonts w:hint="eastAsia" w:asciiTheme="minorEastAsia" w:hAnsiTheme="minorEastAsia" w:eastAsiaTheme="minorEastAsia" w:cstheme="minorEastAsia"/>
                <w:color w:val="auto"/>
                <w:sz w:val="24"/>
                <w:szCs w:val="24"/>
              </w:rPr>
            </w:pPr>
            <w:r>
              <w:rPr>
                <w:rFonts w:asciiTheme="minorEastAsia" w:hAnsiTheme="minorEastAsia" w:cstheme="minorEastAsia"/>
                <w:b/>
                <w:color w:val="auto"/>
                <w:sz w:val="24"/>
                <w:lang w:val="en"/>
              </w:rPr>
              <w:t>▲</w:t>
            </w:r>
            <w:r>
              <w:rPr>
                <w:rFonts w:hint="eastAsia" w:asciiTheme="minorEastAsia" w:hAnsiTheme="minorEastAsia" w:eastAsiaTheme="minorEastAsia" w:cstheme="minorEastAsia"/>
                <w:color w:val="auto"/>
                <w:sz w:val="24"/>
                <w:szCs w:val="24"/>
                <w:lang w:val="en-US" w:eastAsia="zh-CN"/>
              </w:rPr>
              <w:t>13</w:t>
            </w:r>
            <w:r>
              <w:rPr>
                <w:rFonts w:hint="eastAsia" w:asciiTheme="minorEastAsia" w:hAnsiTheme="minorEastAsia" w:eastAsiaTheme="minorEastAsia" w:cstheme="minorEastAsia"/>
                <w:color w:val="auto"/>
                <w:sz w:val="24"/>
                <w:szCs w:val="24"/>
              </w:rPr>
              <w:t>.AI学习计划制定</w:t>
            </w:r>
          </w:p>
          <w:p w14:paraId="36308300">
            <w:pPr>
              <w:spacing w:line="360" w:lineRule="auto"/>
              <w:ind w:firstLine="480" w:firstLineChars="200"/>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（1）支持学生自定义学习时长。</w:t>
            </w:r>
          </w:p>
          <w:p w14:paraId="7E1E5F01">
            <w:pPr>
              <w:spacing w:line="360" w:lineRule="auto"/>
              <w:ind w:firstLine="480" w:firstLineChars="200"/>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（2）系统依托课程大纲智能拆解课程内容，生成精细化每日学习计划。</w:t>
            </w:r>
          </w:p>
          <w:p w14:paraId="6E2FAF8F">
            <w:pPr>
              <w:spacing w:line="360" w:lineRule="auto"/>
              <w:ind w:firstLine="482" w:firstLineChars="200"/>
              <w:rPr>
                <w:rFonts w:hint="eastAsia" w:asciiTheme="minorEastAsia" w:hAnsiTheme="minorEastAsia" w:eastAsiaTheme="minorEastAsia" w:cstheme="minorEastAsia"/>
                <w:color w:val="auto"/>
                <w:sz w:val="24"/>
                <w:szCs w:val="24"/>
              </w:rPr>
            </w:pPr>
            <w:r>
              <w:rPr>
                <w:rFonts w:asciiTheme="minorEastAsia" w:hAnsiTheme="minorEastAsia" w:cstheme="minorEastAsia"/>
                <w:b/>
                <w:color w:val="auto"/>
                <w:sz w:val="24"/>
                <w:lang w:val="en"/>
              </w:rPr>
              <w:t>▲</w:t>
            </w:r>
            <w:r>
              <w:rPr>
                <w:rFonts w:hint="eastAsia" w:asciiTheme="minorEastAsia" w:hAnsiTheme="minorEastAsia" w:eastAsiaTheme="minorEastAsia" w:cstheme="minorEastAsia"/>
                <w:color w:val="auto"/>
                <w:sz w:val="24"/>
                <w:szCs w:val="24"/>
                <w:lang w:val="en-US" w:eastAsia="zh-CN"/>
              </w:rPr>
              <w:t>14</w:t>
            </w:r>
            <w:r>
              <w:rPr>
                <w:rFonts w:hint="eastAsia" w:asciiTheme="minorEastAsia" w:hAnsiTheme="minorEastAsia" w:eastAsiaTheme="minorEastAsia" w:cstheme="minorEastAsia"/>
                <w:color w:val="auto"/>
                <w:sz w:val="24"/>
                <w:szCs w:val="24"/>
              </w:rPr>
              <w:t>.AI学习方法指导</w:t>
            </w:r>
          </w:p>
          <w:p w14:paraId="366EE714">
            <w:pPr>
              <w:spacing w:line="360" w:lineRule="auto"/>
              <w:ind w:firstLine="480" w:firstLineChars="200"/>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（1）结合课程大纲的内容特点与知识难度，自动生成适配课程的专属学习方法。</w:t>
            </w:r>
          </w:p>
          <w:p w14:paraId="57A3B3EB">
            <w:pPr>
              <w:spacing w:line="360" w:lineRule="auto"/>
              <w:ind w:firstLine="480" w:firstLineChars="200"/>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（2）指导学生规避无效学习，提升学习效率。</w:t>
            </w:r>
          </w:p>
          <w:p w14:paraId="3E3A2D6A">
            <w:pPr>
              <w:spacing w:line="360" w:lineRule="auto"/>
              <w:ind w:firstLine="482" w:firstLineChars="200"/>
              <w:rPr>
                <w:rFonts w:hint="eastAsia" w:asciiTheme="minorEastAsia" w:hAnsiTheme="minorEastAsia" w:eastAsiaTheme="minorEastAsia" w:cstheme="minorEastAsia"/>
                <w:color w:val="auto"/>
                <w:sz w:val="24"/>
                <w:szCs w:val="24"/>
              </w:rPr>
            </w:pPr>
            <w:r>
              <w:rPr>
                <w:rFonts w:asciiTheme="minorEastAsia" w:hAnsiTheme="minorEastAsia" w:cstheme="minorEastAsia"/>
                <w:b/>
                <w:color w:val="auto"/>
                <w:sz w:val="24"/>
                <w:lang w:val="en"/>
              </w:rPr>
              <w:t>▲</w:t>
            </w:r>
            <w:r>
              <w:rPr>
                <w:rFonts w:hint="eastAsia" w:asciiTheme="minorEastAsia" w:hAnsiTheme="minorEastAsia" w:eastAsiaTheme="minorEastAsia" w:cstheme="minorEastAsia"/>
                <w:color w:val="auto"/>
                <w:sz w:val="24"/>
                <w:szCs w:val="24"/>
                <w:lang w:val="en-US" w:eastAsia="zh-CN"/>
              </w:rPr>
              <w:t>15</w:t>
            </w:r>
            <w:r>
              <w:rPr>
                <w:rFonts w:hint="eastAsia" w:asciiTheme="minorEastAsia" w:hAnsiTheme="minorEastAsia" w:eastAsiaTheme="minorEastAsia" w:cstheme="minorEastAsia"/>
                <w:color w:val="auto"/>
                <w:sz w:val="24"/>
                <w:szCs w:val="24"/>
              </w:rPr>
              <w:t>. AI知识萃取</w:t>
            </w:r>
          </w:p>
          <w:p w14:paraId="58ED1CB0">
            <w:pPr>
              <w:spacing w:line="360" w:lineRule="auto"/>
              <w:ind w:firstLine="480" w:firstLineChars="200"/>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（1）深度梳理课程大纲内容，智能提炼核心知识点、重点考点及关键理论。</w:t>
            </w:r>
          </w:p>
          <w:p w14:paraId="1B727C55">
            <w:pPr>
              <w:spacing w:line="360" w:lineRule="auto"/>
              <w:ind w:firstLine="480" w:firstLineChars="200"/>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（2）剔除冗余内容，帮助学生快速聚焦重点、梳理知识体系。</w:t>
            </w:r>
          </w:p>
          <w:p w14:paraId="12188E0A">
            <w:pPr>
              <w:spacing w:line="360" w:lineRule="auto"/>
              <w:ind w:firstLine="482" w:firstLineChars="200"/>
              <w:rPr>
                <w:rFonts w:hint="eastAsia" w:asciiTheme="minorEastAsia" w:hAnsiTheme="minorEastAsia" w:eastAsiaTheme="minorEastAsia" w:cstheme="minorEastAsia"/>
                <w:color w:val="auto"/>
                <w:sz w:val="24"/>
                <w:szCs w:val="24"/>
              </w:rPr>
            </w:pPr>
            <w:r>
              <w:rPr>
                <w:rFonts w:asciiTheme="minorEastAsia" w:hAnsiTheme="minorEastAsia" w:cstheme="minorEastAsia"/>
                <w:b/>
                <w:color w:val="auto"/>
                <w:sz w:val="24"/>
                <w:lang w:val="en"/>
              </w:rPr>
              <w:t>▲</w:t>
            </w:r>
            <w:r>
              <w:rPr>
                <w:rFonts w:hint="eastAsia" w:asciiTheme="minorEastAsia" w:hAnsiTheme="minorEastAsia" w:eastAsiaTheme="minorEastAsia" w:cstheme="minorEastAsia"/>
                <w:color w:val="auto"/>
                <w:sz w:val="24"/>
                <w:szCs w:val="24"/>
                <w:lang w:val="en-US" w:eastAsia="zh-CN"/>
              </w:rPr>
              <w:t>16</w:t>
            </w:r>
            <w:r>
              <w:rPr>
                <w:rFonts w:hint="eastAsia" w:asciiTheme="minorEastAsia" w:hAnsiTheme="minorEastAsia" w:eastAsiaTheme="minorEastAsia" w:cstheme="minorEastAsia"/>
                <w:color w:val="auto"/>
                <w:sz w:val="24"/>
                <w:szCs w:val="24"/>
              </w:rPr>
              <w:t>.AI案例生成</w:t>
            </w:r>
          </w:p>
          <w:p w14:paraId="530DE235">
            <w:pPr>
              <w:spacing w:line="360" w:lineRule="auto"/>
              <w:ind w:firstLine="480" w:firstLineChars="200"/>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（1）围绕课程大纲核心理论与重点模块，智能生成贴合课程的释义、应用及实操案例。</w:t>
            </w:r>
          </w:p>
          <w:p w14:paraId="56ABFD85">
            <w:pPr>
              <w:spacing w:line="360" w:lineRule="auto"/>
              <w:ind w:firstLine="480" w:firstLineChars="200"/>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（2）助力学生具象化理解抽象知识点，深化学习效果。</w:t>
            </w:r>
          </w:p>
          <w:p w14:paraId="1F29B13C">
            <w:pPr>
              <w:spacing w:line="360" w:lineRule="auto"/>
              <w:ind w:firstLine="482" w:firstLineChars="200"/>
              <w:rPr>
                <w:rFonts w:hint="eastAsia" w:asciiTheme="minorEastAsia" w:hAnsiTheme="minorEastAsia" w:eastAsiaTheme="minorEastAsia" w:cstheme="minorEastAsia"/>
                <w:color w:val="auto"/>
                <w:sz w:val="24"/>
                <w:szCs w:val="24"/>
              </w:rPr>
            </w:pPr>
            <w:r>
              <w:rPr>
                <w:rFonts w:asciiTheme="minorEastAsia" w:hAnsiTheme="minorEastAsia" w:cstheme="minorEastAsia"/>
                <w:b/>
                <w:color w:val="auto"/>
                <w:sz w:val="24"/>
                <w:lang w:val="en"/>
              </w:rPr>
              <w:t>▲</w:t>
            </w:r>
            <w:r>
              <w:rPr>
                <w:rFonts w:hint="eastAsia" w:asciiTheme="minorEastAsia" w:hAnsiTheme="minorEastAsia" w:eastAsiaTheme="minorEastAsia" w:cstheme="minorEastAsia"/>
                <w:color w:val="auto"/>
                <w:sz w:val="24"/>
                <w:szCs w:val="24"/>
                <w:lang w:val="en-US" w:eastAsia="zh-CN"/>
              </w:rPr>
              <w:t>17</w:t>
            </w:r>
            <w:r>
              <w:rPr>
                <w:rFonts w:hint="eastAsia" w:asciiTheme="minorEastAsia" w:hAnsiTheme="minorEastAsia" w:eastAsiaTheme="minorEastAsia" w:cstheme="minorEastAsia"/>
                <w:color w:val="auto"/>
                <w:sz w:val="24"/>
                <w:szCs w:val="24"/>
              </w:rPr>
              <w:t>.AI智能出题</w:t>
            </w:r>
          </w:p>
          <w:p w14:paraId="1D80FD14">
            <w:pPr>
              <w:spacing w:line="360" w:lineRule="auto"/>
              <w:ind w:firstLine="480" w:firstLineChars="200"/>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（1）以课程大纲重难点为依据，支持学生自定义题型、题目数量。</w:t>
            </w:r>
          </w:p>
          <w:p w14:paraId="7879972B">
            <w:pPr>
              <w:spacing w:line="360" w:lineRule="auto"/>
              <w:ind w:firstLine="480" w:firstLineChars="200"/>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（2）自动生成配套习题，习题完整包含题干、答案及详细解析。</w:t>
            </w:r>
          </w:p>
          <w:p w14:paraId="5745DFCC">
            <w:pPr>
              <w:spacing w:line="360" w:lineRule="auto"/>
              <w:ind w:firstLine="480" w:firstLineChars="200"/>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（3）方便学生随时自测巩固、检验学习成果。</w:t>
            </w:r>
          </w:p>
          <w:p w14:paraId="5F07F87C">
            <w:pPr>
              <w:spacing w:line="360" w:lineRule="auto"/>
              <w:ind w:firstLine="482" w:firstLineChars="200"/>
              <w:rPr>
                <w:rFonts w:hint="eastAsia" w:asciiTheme="minorEastAsia" w:hAnsiTheme="minorEastAsia" w:eastAsiaTheme="minorEastAsia" w:cstheme="minorEastAsia"/>
                <w:color w:val="auto"/>
                <w:sz w:val="24"/>
                <w:szCs w:val="24"/>
              </w:rPr>
            </w:pPr>
            <w:r>
              <w:rPr>
                <w:rFonts w:asciiTheme="minorEastAsia" w:hAnsiTheme="minorEastAsia" w:cstheme="minorEastAsia"/>
                <w:b/>
                <w:color w:val="auto"/>
                <w:sz w:val="24"/>
                <w:lang w:val="en"/>
              </w:rPr>
              <w:t>▲</w:t>
            </w:r>
            <w:r>
              <w:rPr>
                <w:rFonts w:hint="eastAsia" w:asciiTheme="minorEastAsia" w:hAnsiTheme="minorEastAsia" w:eastAsiaTheme="minorEastAsia" w:cstheme="minorEastAsia"/>
                <w:color w:val="auto"/>
                <w:sz w:val="24"/>
                <w:szCs w:val="24"/>
                <w:lang w:val="en-US" w:eastAsia="zh-CN"/>
              </w:rPr>
              <w:t>18</w:t>
            </w:r>
            <w:r>
              <w:rPr>
                <w:rFonts w:hint="eastAsia" w:asciiTheme="minorEastAsia" w:hAnsiTheme="minorEastAsia" w:eastAsiaTheme="minorEastAsia" w:cstheme="minorEastAsia"/>
                <w:color w:val="auto"/>
                <w:sz w:val="24"/>
                <w:szCs w:val="24"/>
              </w:rPr>
              <w:t>. AI学伴</w:t>
            </w:r>
          </w:p>
          <w:p w14:paraId="14B169CE">
            <w:pPr>
              <w:spacing w:line="360" w:lineRule="auto"/>
              <w:ind w:firstLine="480" w:firstLineChars="200"/>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支持课堂学习中，针对课程内容实时提问，AI学伴实时作答并给出讲解、推荐学习内容等。</w:t>
            </w:r>
          </w:p>
          <w:p w14:paraId="6D6E2A09">
            <w:pPr>
              <w:shd w:val="clear" w:color="auto"/>
              <w:spacing w:line="360" w:lineRule="auto"/>
              <w:ind w:firstLine="643" w:firstLineChars="200"/>
              <w:rPr>
                <w:rFonts w:hint="eastAsia" w:asciiTheme="minorEastAsia" w:hAnsiTheme="minorEastAsia" w:cstheme="minorEastAsia"/>
                <w:color w:val="auto"/>
                <w:sz w:val="24"/>
                <w:szCs w:val="32"/>
              </w:rPr>
            </w:pPr>
            <w:r>
              <w:rPr>
                <w:rFonts w:asciiTheme="minorEastAsia" w:hAnsiTheme="minorEastAsia" w:cstheme="minorEastAsia"/>
                <w:b/>
                <w:color w:val="auto"/>
                <w:sz w:val="32"/>
                <w:szCs w:val="32"/>
                <w:lang w:val="en"/>
              </w:rPr>
              <w:t>▲</w:t>
            </w:r>
            <w:r>
              <w:rPr>
                <w:rFonts w:hint="eastAsia" w:asciiTheme="minorEastAsia" w:hAnsiTheme="minorEastAsia" w:cstheme="minorEastAsia"/>
                <w:color w:val="auto"/>
                <w:sz w:val="24"/>
                <w:szCs w:val="32"/>
              </w:rPr>
              <w:t>19.标准化病人训练智能体</w:t>
            </w:r>
          </w:p>
          <w:p w14:paraId="2F58C079">
            <w:pPr>
              <w:shd w:val="clear" w:color="auto"/>
              <w:spacing w:line="360" w:lineRule="auto"/>
              <w:ind w:firstLine="480" w:firstLineChars="200"/>
              <w:rPr>
                <w:rFonts w:hint="eastAsia" w:asciiTheme="minorEastAsia" w:hAnsiTheme="minorEastAsia" w:cstheme="minorEastAsia"/>
                <w:color w:val="auto"/>
                <w:sz w:val="24"/>
                <w:szCs w:val="32"/>
              </w:rPr>
            </w:pPr>
            <w:r>
              <w:rPr>
                <w:rFonts w:hint="eastAsia" w:asciiTheme="minorEastAsia" w:hAnsiTheme="minorEastAsia" w:cstheme="minorEastAsia"/>
                <w:color w:val="auto"/>
                <w:sz w:val="24"/>
                <w:szCs w:val="32"/>
              </w:rPr>
              <w:t>（1）科室与病例配置管理：支持内科、外科、妇产科、儿科等科室的新建与维护，内置涵盖主诉、现病史、体格检查、辅助检查等模块的标准化病例模板，支持科室与常见病、多发病关联配置。</w:t>
            </w:r>
          </w:p>
          <w:p w14:paraId="0E2DCACA">
            <w:pPr>
              <w:shd w:val="clear" w:color="auto"/>
              <w:spacing w:line="360" w:lineRule="auto"/>
              <w:ind w:firstLine="480" w:firstLineChars="200"/>
              <w:rPr>
                <w:rFonts w:hint="eastAsia" w:asciiTheme="minorEastAsia" w:hAnsiTheme="minorEastAsia" w:cstheme="minorEastAsia"/>
                <w:color w:val="auto"/>
                <w:sz w:val="24"/>
                <w:szCs w:val="32"/>
              </w:rPr>
            </w:pPr>
            <w:r>
              <w:rPr>
                <w:rFonts w:hint="eastAsia" w:asciiTheme="minorEastAsia" w:hAnsiTheme="minorEastAsia" w:cstheme="minorEastAsia"/>
                <w:color w:val="auto"/>
                <w:sz w:val="24"/>
                <w:szCs w:val="32"/>
              </w:rPr>
              <w:t>（2）病例生成与分级管理：支持文本病例上传自动解析拆分，以及通过科室、病种、难度等提示词智能生成完整临床病例并手动编辑，搭建分级病例库，支持多条件检索与维护。</w:t>
            </w:r>
          </w:p>
          <w:p w14:paraId="14D0A474">
            <w:pPr>
              <w:shd w:val="clear"/>
              <w:spacing w:line="360" w:lineRule="auto"/>
              <w:ind w:firstLine="480" w:firstLineChars="200"/>
              <w:rPr>
                <w:rFonts w:hint="eastAsia" w:asciiTheme="minorEastAsia" w:hAnsiTheme="minorEastAsia" w:eastAsiaTheme="minorEastAsia" w:cstheme="minorEastAsia"/>
                <w:color w:val="auto"/>
                <w:sz w:val="24"/>
                <w:szCs w:val="24"/>
              </w:rPr>
            </w:pPr>
            <w:r>
              <w:rPr>
                <w:rFonts w:hint="eastAsia" w:asciiTheme="minorEastAsia" w:hAnsiTheme="minorEastAsia" w:cstheme="minorEastAsia"/>
                <w:color w:val="auto"/>
                <w:sz w:val="24"/>
                <w:szCs w:val="32"/>
              </w:rPr>
              <w:t>（3）模拟实训与智能评估：支持学生按科室、病种、难度筛选病例发起模拟问诊，还原真实医患对话场景，自动从问诊逻辑、信息采集、诊断思路等维度生成评分报告。</w:t>
            </w:r>
          </w:p>
        </w:tc>
      </w:tr>
    </w:tbl>
    <w:p w14:paraId="18A5731C"/>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34"/>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新宋体">
    <w:panose1 w:val="02010609030101010101"/>
    <w:charset w:val="86"/>
    <w:family w:val="auto"/>
    <w:pitch w:val="default"/>
    <w:sig w:usb0="00000283" w:usb1="288F0000" w:usb2="00000006" w:usb3="00000000" w:csb0="00040001" w:csb1="00000000"/>
  </w:font>
  <w:font w:name="仿宋">
    <w:panose1 w:val="02010609060101010101"/>
    <w:charset w:val="86"/>
    <w:family w:val="auto"/>
    <w:pitch w:val="default"/>
    <w:sig w:usb0="800002BF" w:usb1="38CF7CFA" w:usb2="0000001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2F0C5614"/>
    <w:rsid w:val="00070FC8"/>
    <w:rsid w:val="003F4F10"/>
    <w:rsid w:val="01945F0D"/>
    <w:rsid w:val="03695A7E"/>
    <w:rsid w:val="041C0406"/>
    <w:rsid w:val="04F86854"/>
    <w:rsid w:val="056D213B"/>
    <w:rsid w:val="09581E0B"/>
    <w:rsid w:val="09661480"/>
    <w:rsid w:val="0AFC0872"/>
    <w:rsid w:val="0BD54C38"/>
    <w:rsid w:val="0C9E7A33"/>
    <w:rsid w:val="0CCE2B32"/>
    <w:rsid w:val="1262753D"/>
    <w:rsid w:val="13FD6130"/>
    <w:rsid w:val="140E0EC4"/>
    <w:rsid w:val="147C5547"/>
    <w:rsid w:val="15705A0C"/>
    <w:rsid w:val="188B3505"/>
    <w:rsid w:val="1B253563"/>
    <w:rsid w:val="1D3764AF"/>
    <w:rsid w:val="1D9E4A5B"/>
    <w:rsid w:val="1E463B44"/>
    <w:rsid w:val="1EFA1543"/>
    <w:rsid w:val="1FD837FF"/>
    <w:rsid w:val="2156503C"/>
    <w:rsid w:val="22443F19"/>
    <w:rsid w:val="229E3FE6"/>
    <w:rsid w:val="23841FE2"/>
    <w:rsid w:val="2572590B"/>
    <w:rsid w:val="279D4A03"/>
    <w:rsid w:val="28273A7C"/>
    <w:rsid w:val="2A0F46C9"/>
    <w:rsid w:val="2A59588F"/>
    <w:rsid w:val="2BB30485"/>
    <w:rsid w:val="2BD074BC"/>
    <w:rsid w:val="2C931E16"/>
    <w:rsid w:val="2DD545E4"/>
    <w:rsid w:val="2E2B7622"/>
    <w:rsid w:val="2F0C5614"/>
    <w:rsid w:val="2F792957"/>
    <w:rsid w:val="316C37E1"/>
    <w:rsid w:val="31AC7601"/>
    <w:rsid w:val="328016EB"/>
    <w:rsid w:val="33255F19"/>
    <w:rsid w:val="33B76E22"/>
    <w:rsid w:val="34072559"/>
    <w:rsid w:val="34580245"/>
    <w:rsid w:val="3529097C"/>
    <w:rsid w:val="359D7DF2"/>
    <w:rsid w:val="35D3262D"/>
    <w:rsid w:val="37384EA6"/>
    <w:rsid w:val="37D746BF"/>
    <w:rsid w:val="37EB63BB"/>
    <w:rsid w:val="38B83436"/>
    <w:rsid w:val="38C51523"/>
    <w:rsid w:val="38E66C78"/>
    <w:rsid w:val="3954329D"/>
    <w:rsid w:val="3A547742"/>
    <w:rsid w:val="3A876CAF"/>
    <w:rsid w:val="3B5C400D"/>
    <w:rsid w:val="3BA4698B"/>
    <w:rsid w:val="3C70268B"/>
    <w:rsid w:val="3D711112"/>
    <w:rsid w:val="3F6842E5"/>
    <w:rsid w:val="3F787D27"/>
    <w:rsid w:val="42843912"/>
    <w:rsid w:val="428471F1"/>
    <w:rsid w:val="434033E5"/>
    <w:rsid w:val="43584653"/>
    <w:rsid w:val="440F052B"/>
    <w:rsid w:val="444E2D35"/>
    <w:rsid w:val="451A4083"/>
    <w:rsid w:val="464F0AA0"/>
    <w:rsid w:val="46F35409"/>
    <w:rsid w:val="470E332D"/>
    <w:rsid w:val="47F449BF"/>
    <w:rsid w:val="486A6177"/>
    <w:rsid w:val="48F73E0E"/>
    <w:rsid w:val="4CDE6A97"/>
    <w:rsid w:val="4D2C0C77"/>
    <w:rsid w:val="4D31095B"/>
    <w:rsid w:val="503D5436"/>
    <w:rsid w:val="51BA62F1"/>
    <w:rsid w:val="53AD2C2D"/>
    <w:rsid w:val="5427247B"/>
    <w:rsid w:val="54803B90"/>
    <w:rsid w:val="560D6F51"/>
    <w:rsid w:val="56C86F6D"/>
    <w:rsid w:val="56E122FB"/>
    <w:rsid w:val="5825126E"/>
    <w:rsid w:val="5A581238"/>
    <w:rsid w:val="5ADA07B5"/>
    <w:rsid w:val="5BE11727"/>
    <w:rsid w:val="5C66723E"/>
    <w:rsid w:val="5D131446"/>
    <w:rsid w:val="5D1564AC"/>
    <w:rsid w:val="5D572A52"/>
    <w:rsid w:val="5F2B0CC9"/>
    <w:rsid w:val="620852F1"/>
    <w:rsid w:val="639F579F"/>
    <w:rsid w:val="64025AB8"/>
    <w:rsid w:val="64674C53"/>
    <w:rsid w:val="673C6346"/>
    <w:rsid w:val="676F425C"/>
    <w:rsid w:val="67C12E69"/>
    <w:rsid w:val="67DD6BED"/>
    <w:rsid w:val="69F91AE9"/>
    <w:rsid w:val="6A0619EB"/>
    <w:rsid w:val="6A082CE3"/>
    <w:rsid w:val="6C7E2CAC"/>
    <w:rsid w:val="6CEC129F"/>
    <w:rsid w:val="6DD966FB"/>
    <w:rsid w:val="6F36347B"/>
    <w:rsid w:val="6FB5018B"/>
    <w:rsid w:val="6FC935DB"/>
    <w:rsid w:val="7072622A"/>
    <w:rsid w:val="70CD1B9F"/>
    <w:rsid w:val="71EA7315"/>
    <w:rsid w:val="72AC1CC9"/>
    <w:rsid w:val="7312541D"/>
    <w:rsid w:val="741D2E7E"/>
    <w:rsid w:val="753A6D9B"/>
    <w:rsid w:val="76127D2C"/>
    <w:rsid w:val="76193FBE"/>
    <w:rsid w:val="766D75CC"/>
    <w:rsid w:val="774F0B38"/>
    <w:rsid w:val="77C307FF"/>
    <w:rsid w:val="77FA5285"/>
    <w:rsid w:val="788A35B0"/>
    <w:rsid w:val="79F74C45"/>
    <w:rsid w:val="7A0D5D0B"/>
    <w:rsid w:val="7AE074CB"/>
    <w:rsid w:val="7B1B065A"/>
    <w:rsid w:val="7B232107"/>
    <w:rsid w:val="7C0F2859"/>
    <w:rsid w:val="7C4F1CC3"/>
    <w:rsid w:val="7E6E636B"/>
    <w:rsid w:val="7ED57FAF"/>
    <w:rsid w:val="7F0C0D77"/>
    <w:rsid w:val="7F1033A7"/>
    <w:rsid w:val="7FC93EB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qFormat="1"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1"/>
    <w:basedOn w:val="1"/>
    <w:next w:val="1"/>
    <w:link w:val="17"/>
    <w:autoRedefine/>
    <w:qFormat/>
    <w:uiPriority w:val="0"/>
    <w:pPr>
      <w:keepNext/>
      <w:adjustRightInd w:val="0"/>
      <w:snapToGrid w:val="0"/>
      <w:spacing w:before="50" w:beforeLines="50" w:after="50" w:afterLines="50" w:line="360" w:lineRule="auto"/>
      <w:jc w:val="left"/>
      <w:outlineLvl w:val="0"/>
    </w:pPr>
    <w:rPr>
      <w:rFonts w:ascii="宋体" w:hAnsi="宋体" w:eastAsia="宋体" w:cs="宋体"/>
      <w:b/>
      <w:snapToGrid w:val="0"/>
      <w:color w:val="000000"/>
      <w:kern w:val="0"/>
      <w:sz w:val="32"/>
      <w:lang w:eastAsia="en-US"/>
    </w:rPr>
  </w:style>
  <w:style w:type="paragraph" w:styleId="3">
    <w:name w:val="heading 2"/>
    <w:basedOn w:val="1"/>
    <w:next w:val="1"/>
    <w:link w:val="15"/>
    <w:autoRedefine/>
    <w:semiHidden/>
    <w:unhideWhenUsed/>
    <w:qFormat/>
    <w:uiPriority w:val="0"/>
    <w:pPr>
      <w:keepNext/>
      <w:keepLines/>
      <w:jc w:val="left"/>
      <w:outlineLvl w:val="1"/>
    </w:pPr>
    <w:rPr>
      <w:rFonts w:ascii="宋体" w:hAnsi="宋体" w:eastAsia="宋体" w:cs="宋体"/>
      <w:b/>
      <w:bCs/>
      <w:color w:val="000000"/>
      <w:kern w:val="0"/>
      <w:sz w:val="28"/>
      <w:szCs w:val="32"/>
      <w:highlight w:val="none"/>
    </w:rPr>
  </w:style>
  <w:style w:type="paragraph" w:styleId="4">
    <w:name w:val="heading 3"/>
    <w:basedOn w:val="1"/>
    <w:next w:val="1"/>
    <w:link w:val="16"/>
    <w:autoRedefine/>
    <w:semiHidden/>
    <w:unhideWhenUsed/>
    <w:qFormat/>
    <w:uiPriority w:val="0"/>
    <w:pPr>
      <w:keepNext/>
      <w:keepLines/>
      <w:spacing w:before="260" w:after="260" w:line="416" w:lineRule="auto"/>
      <w:jc w:val="left"/>
      <w:outlineLvl w:val="2"/>
    </w:pPr>
    <w:rPr>
      <w:rFonts w:ascii="Times New Roman" w:hAnsi="Times New Roman" w:eastAsia="宋体"/>
      <w:b/>
      <w:bCs/>
      <w:sz w:val="32"/>
      <w:szCs w:val="32"/>
    </w:rPr>
  </w:style>
  <w:style w:type="paragraph" w:styleId="5">
    <w:name w:val="heading 4"/>
    <w:basedOn w:val="1"/>
    <w:next w:val="1"/>
    <w:link w:val="20"/>
    <w:autoRedefine/>
    <w:semiHidden/>
    <w:unhideWhenUsed/>
    <w:qFormat/>
    <w:uiPriority w:val="0"/>
    <w:pPr>
      <w:keepNext/>
      <w:keepLines/>
      <w:adjustRightInd w:val="0"/>
      <w:snapToGrid w:val="0"/>
      <w:spacing w:line="360" w:lineRule="auto"/>
      <w:ind w:firstLine="0" w:firstLineChars="0"/>
      <w:jc w:val="left"/>
      <w:outlineLvl w:val="3"/>
    </w:pPr>
    <w:rPr>
      <w:rFonts w:ascii="宋体" w:hAnsi="宋体" w:eastAsia="宋体" w:cs="宋体"/>
      <w:b/>
      <w:bCs/>
      <w:sz w:val="28"/>
      <w:szCs w:val="28"/>
    </w:rPr>
  </w:style>
  <w:style w:type="paragraph" w:styleId="6">
    <w:name w:val="heading 5"/>
    <w:basedOn w:val="1"/>
    <w:next w:val="1"/>
    <w:link w:val="22"/>
    <w:autoRedefine/>
    <w:semiHidden/>
    <w:unhideWhenUsed/>
    <w:qFormat/>
    <w:uiPriority w:val="0"/>
    <w:pPr>
      <w:keepNext/>
      <w:keepLines/>
      <w:adjustRightInd w:val="0"/>
      <w:spacing w:line="360" w:lineRule="auto"/>
      <w:ind w:firstLine="0" w:firstLineChars="0"/>
      <w:jc w:val="left"/>
      <w:textAlignment w:val="baseline"/>
      <w:outlineLvl w:val="4"/>
    </w:pPr>
    <w:rPr>
      <w:rFonts w:ascii="Times New Roman" w:hAnsi="Times New Roman" w:eastAsia="宋体" w:cs="Times New Roman"/>
      <w:b/>
      <w:bCs/>
      <w:kern w:val="0"/>
      <w:sz w:val="28"/>
      <w:szCs w:val="28"/>
    </w:rPr>
  </w:style>
  <w:style w:type="paragraph" w:styleId="7">
    <w:name w:val="heading 6"/>
    <w:basedOn w:val="1"/>
    <w:next w:val="1"/>
    <w:link w:val="21"/>
    <w:semiHidden/>
    <w:unhideWhenUsed/>
    <w:qFormat/>
    <w:uiPriority w:val="0"/>
    <w:pPr>
      <w:keepNext/>
      <w:keepLines/>
      <w:spacing w:before="240" w:beforeLines="0" w:beforeAutospacing="0" w:after="64" w:afterLines="0" w:afterAutospacing="0" w:line="317" w:lineRule="auto"/>
      <w:outlineLvl w:val="5"/>
    </w:pPr>
    <w:rPr>
      <w:rFonts w:ascii="Arial" w:hAnsi="Arial" w:eastAsia="宋体" w:cs="Times New Roman"/>
      <w:b/>
      <w:sz w:val="28"/>
      <w:szCs w:val="24"/>
    </w:rPr>
  </w:style>
  <w:style w:type="paragraph" w:styleId="8">
    <w:name w:val="heading 7"/>
    <w:basedOn w:val="1"/>
    <w:next w:val="1"/>
    <w:semiHidden/>
    <w:unhideWhenUsed/>
    <w:qFormat/>
    <w:uiPriority w:val="0"/>
    <w:pPr>
      <w:keepNext/>
      <w:keepLines/>
      <w:spacing w:before="240" w:beforeLines="0" w:beforeAutospacing="0" w:after="64" w:afterLines="0" w:afterAutospacing="0" w:line="317" w:lineRule="auto"/>
      <w:jc w:val="center"/>
      <w:outlineLvl w:val="6"/>
    </w:pPr>
    <w:rPr>
      <w:rFonts w:asciiTheme="minorAscii" w:hAnsiTheme="minorAscii" w:eastAsiaTheme="minorEastAsia" w:cstheme="minorBidi"/>
      <w:b/>
      <w:sz w:val="24"/>
      <w:szCs w:val="24"/>
    </w:rPr>
  </w:style>
  <w:style w:type="paragraph" w:styleId="9">
    <w:name w:val="heading 8"/>
    <w:basedOn w:val="1"/>
    <w:next w:val="1"/>
    <w:semiHidden/>
    <w:unhideWhenUsed/>
    <w:qFormat/>
    <w:uiPriority w:val="0"/>
    <w:pPr>
      <w:keepNext/>
      <w:keepLines/>
      <w:spacing w:before="240" w:beforeLines="0" w:beforeAutospacing="0" w:after="64" w:afterLines="0" w:afterAutospacing="0" w:line="317" w:lineRule="auto"/>
      <w:outlineLvl w:val="7"/>
    </w:pPr>
    <w:rPr>
      <w:rFonts w:ascii="Arial" w:hAnsi="Arial" w:eastAsia="新宋体" w:cs="Times New Roman"/>
      <w:sz w:val="24"/>
    </w:rPr>
  </w:style>
  <w:style w:type="character" w:default="1" w:styleId="14">
    <w:name w:val="Default Paragraph Font"/>
    <w:autoRedefine/>
    <w:semiHidden/>
    <w:qFormat/>
    <w:uiPriority w:val="0"/>
  </w:style>
  <w:style w:type="table" w:default="1" w:styleId="13">
    <w:name w:val="Normal Table"/>
    <w:autoRedefine/>
    <w:semiHidden/>
    <w:qFormat/>
    <w:uiPriority w:val="0"/>
    <w:tblPr>
      <w:tblCellMar>
        <w:top w:w="0" w:type="dxa"/>
        <w:left w:w="108" w:type="dxa"/>
        <w:bottom w:w="0" w:type="dxa"/>
        <w:right w:w="108" w:type="dxa"/>
      </w:tblCellMar>
    </w:tblPr>
  </w:style>
  <w:style w:type="paragraph" w:styleId="10">
    <w:name w:val="Body Text"/>
    <w:basedOn w:val="1"/>
    <w:next w:val="1"/>
    <w:link w:val="18"/>
    <w:qFormat/>
    <w:uiPriority w:val="0"/>
    <w:pPr>
      <w:adjustRightInd w:val="0"/>
      <w:snapToGrid w:val="0"/>
      <w:spacing w:before="120" w:line="360" w:lineRule="auto"/>
      <w:ind w:left="215" w:firstLine="1044" w:firstLineChars="200"/>
      <w:jc w:val="left"/>
    </w:pPr>
    <w:rPr>
      <w:rFonts w:ascii="宋体" w:hAnsi="宋体" w:cs="宋体"/>
      <w:szCs w:val="28"/>
      <w:lang w:val="zh-CN" w:bidi="zh-CN"/>
    </w:rPr>
  </w:style>
  <w:style w:type="paragraph" w:styleId="11">
    <w:name w:val="toc 1"/>
    <w:basedOn w:val="1"/>
    <w:next w:val="1"/>
    <w:qFormat/>
    <w:uiPriority w:val="0"/>
    <w:rPr>
      <w:rFonts w:asciiTheme="minorAscii" w:hAnsiTheme="minorAscii" w:eastAsiaTheme="minorEastAsia" w:cstheme="minorBidi"/>
      <w:b/>
      <w:sz w:val="28"/>
      <w:szCs w:val="24"/>
    </w:rPr>
  </w:style>
  <w:style w:type="paragraph" w:styleId="12">
    <w:name w:val="toc 2"/>
    <w:basedOn w:val="1"/>
    <w:next w:val="1"/>
    <w:qFormat/>
    <w:uiPriority w:val="0"/>
    <w:pPr>
      <w:ind w:left="420" w:leftChars="200"/>
    </w:pPr>
    <w:rPr>
      <w:rFonts w:asciiTheme="minorAscii" w:hAnsiTheme="minorAscii" w:eastAsiaTheme="minorEastAsia" w:cstheme="minorBidi"/>
      <w:b/>
      <w:szCs w:val="24"/>
    </w:rPr>
  </w:style>
  <w:style w:type="character" w:customStyle="1" w:styleId="15">
    <w:name w:val="标题 2 字符"/>
    <w:link w:val="3"/>
    <w:autoRedefine/>
    <w:qFormat/>
    <w:uiPriority w:val="9"/>
    <w:rPr>
      <w:rFonts w:ascii="宋体" w:hAnsi="宋体" w:eastAsia="宋体" w:cs="宋体"/>
      <w:b/>
      <w:bCs/>
      <w:color w:val="000000"/>
      <w:kern w:val="0"/>
      <w:sz w:val="28"/>
      <w:szCs w:val="32"/>
      <w:highlight w:val="none"/>
      <w:lang w:val="en-US" w:eastAsia="zh-CN" w:bidi="ar-SA"/>
    </w:rPr>
  </w:style>
  <w:style w:type="character" w:customStyle="1" w:styleId="16">
    <w:name w:val="标题 3 字符1"/>
    <w:link w:val="4"/>
    <w:autoRedefine/>
    <w:qFormat/>
    <w:uiPriority w:val="0"/>
    <w:rPr>
      <w:rFonts w:ascii="Times New Roman" w:hAnsi="Times New Roman" w:eastAsia="宋体" w:cs="宋体"/>
      <w:b/>
      <w:sz w:val="28"/>
      <w:szCs w:val="24"/>
    </w:rPr>
  </w:style>
  <w:style w:type="character" w:customStyle="1" w:styleId="17">
    <w:name w:val="标题 1 字符"/>
    <w:link w:val="2"/>
    <w:autoRedefine/>
    <w:qFormat/>
    <w:uiPriority w:val="0"/>
    <w:rPr>
      <w:rFonts w:ascii="宋体" w:hAnsi="宋体" w:eastAsia="宋体" w:cs="宋体"/>
      <w:b/>
      <w:snapToGrid w:val="0"/>
      <w:color w:val="000000"/>
      <w:kern w:val="0"/>
      <w:sz w:val="32"/>
      <w:szCs w:val="22"/>
      <w:lang w:eastAsia="en-US"/>
    </w:rPr>
  </w:style>
  <w:style w:type="character" w:customStyle="1" w:styleId="18">
    <w:name w:val="正文文本 Char"/>
    <w:link w:val="10"/>
    <w:qFormat/>
    <w:uiPriority w:val="0"/>
    <w:rPr>
      <w:rFonts w:ascii="宋体" w:hAnsi="宋体" w:eastAsia="宋体" w:cs="宋体"/>
      <w:sz w:val="24"/>
      <w:szCs w:val="28"/>
      <w:lang w:val="zh-CN" w:bidi="zh-CN"/>
    </w:rPr>
  </w:style>
  <w:style w:type="paragraph" w:customStyle="1" w:styleId="19">
    <w:name w:val="表格"/>
    <w:basedOn w:val="1"/>
    <w:qFormat/>
    <w:uiPriority w:val="0"/>
    <w:pPr>
      <w:adjustRightInd w:val="0"/>
      <w:snapToGrid w:val="0"/>
      <w:spacing w:line="240" w:lineRule="auto"/>
      <w:jc w:val="center"/>
    </w:pPr>
    <w:rPr>
      <w:rFonts w:hint="eastAsia" w:ascii="宋体" w:hAnsi="宋体" w:eastAsia="宋体" w:cs="宋体"/>
      <w:sz w:val="24"/>
      <w:szCs w:val="24"/>
      <w:lang w:val="zh-CN"/>
    </w:rPr>
  </w:style>
  <w:style w:type="character" w:customStyle="1" w:styleId="20">
    <w:name w:val="标题 4 Char"/>
    <w:link w:val="5"/>
    <w:qFormat/>
    <w:uiPriority w:val="0"/>
    <w:rPr>
      <w:rFonts w:ascii="宋体" w:hAnsi="宋体" w:eastAsia="宋体" w:cs="宋体"/>
      <w:b/>
      <w:bCs/>
      <w:kern w:val="2"/>
      <w:sz w:val="28"/>
      <w:szCs w:val="28"/>
    </w:rPr>
  </w:style>
  <w:style w:type="character" w:customStyle="1" w:styleId="21">
    <w:name w:val="标题 6 Char"/>
    <w:link w:val="7"/>
    <w:qFormat/>
    <w:uiPriority w:val="0"/>
    <w:rPr>
      <w:rFonts w:ascii="Arial" w:hAnsi="Arial" w:eastAsia="宋体" w:cs="Times New Roman"/>
      <w:b/>
      <w:bCs/>
      <w:kern w:val="0"/>
      <w:sz w:val="28"/>
      <w:szCs w:val="24"/>
    </w:rPr>
  </w:style>
  <w:style w:type="character" w:customStyle="1" w:styleId="22">
    <w:name w:val="标题 5 Char"/>
    <w:link w:val="6"/>
    <w:qFormat/>
    <w:uiPriority w:val="0"/>
    <w:rPr>
      <w:rFonts w:ascii="Times New Roman" w:hAnsi="Times New Roman" w:eastAsia="宋体" w:cs="Times New Roman"/>
      <w:b/>
      <w:bCs/>
      <w:kern w:val="0"/>
      <w:sz w:val="28"/>
      <w:szCs w:val="28"/>
    </w:rPr>
  </w:style>
  <w:style w:type="paragraph" w:customStyle="1" w:styleId="23">
    <w:name w:val="居中"/>
    <w:basedOn w:val="1"/>
    <w:qFormat/>
    <w:uiPriority w:val="0"/>
    <w:pPr>
      <w:jc w:val="center"/>
    </w:pPr>
    <w:rPr>
      <w:rFonts w:ascii="Times New Roman" w:hAnsi="Times New Roman" w:eastAsia="宋体"/>
      <w:b/>
      <w:sz w:val="28"/>
    </w:rPr>
  </w:style>
  <w:style w:type="paragraph" w:customStyle="1" w:styleId="24">
    <w:name w:val="null3"/>
    <w:hidden/>
    <w:qFormat/>
    <w:uiPriority w:val="0"/>
    <w:rPr>
      <w:rFonts w:hint="eastAsia" w:asciiTheme="minorHAnsi" w:hAnsiTheme="minorHAnsi" w:eastAsiaTheme="minorEastAsia" w:cstheme="minorBidi"/>
      <w:lang w:val="en-US" w:eastAsia="zh-Hans"/>
    </w:rPr>
  </w:style>
  <w:style w:type="table" w:customStyle="1" w:styleId="25">
    <w:name w:val="无格式表格 21"/>
    <w:basedOn w:val="13"/>
    <w:qFormat/>
    <w:uiPriority w:val="42"/>
    <w:rPr>
      <w:rFonts w:ascii="Calibri" w:hAnsi="Calibri"/>
      <w:kern w:val="2"/>
      <w:sz w:val="21"/>
      <w:szCs w:val="22"/>
    </w:rPr>
    <w:tblPr>
      <w:tblBorders>
        <w:top w:val="single" w:color="7F7F7F" w:sz="4" w:space="0"/>
        <w:bottom w:val="single" w:color="7F7F7F" w:sz="4" w:space="0"/>
      </w:tblBorders>
    </w:tblPr>
    <w:tblStylePr w:type="firstRow">
      <w:rPr>
        <w:b/>
        <w:bCs/>
      </w:rPr>
      <w:tcPr>
        <w:tcBorders>
          <w:bottom w:val="single" w:color="7F7F7F" w:sz="4" w:space="0"/>
        </w:tcBorders>
      </w:tcPr>
    </w:tblStylePr>
    <w:tblStylePr w:type="lastRow">
      <w:rPr>
        <w:b/>
        <w:bCs/>
      </w:rPr>
      <w:tcPr>
        <w:tcBorders>
          <w:top w:val="single" w:color="7F7F7F" w:sz="4" w:space="0"/>
        </w:tcBorders>
      </w:tcPr>
    </w:tblStylePr>
    <w:tblStylePr w:type="firstCol">
      <w:rPr>
        <w:b/>
        <w:bCs/>
      </w:rPr>
    </w:tblStylePr>
    <w:tblStylePr w:type="lastCol">
      <w:rPr>
        <w:b/>
        <w:bCs/>
      </w:rPr>
    </w:tblStylePr>
    <w:tblStylePr w:type="band1Vert">
      <w:tcPr>
        <w:tcBorders>
          <w:left w:val="single" w:color="7F7F7F" w:sz="4" w:space="0"/>
          <w:right w:val="single" w:color="7F7F7F" w:sz="4" w:space="0"/>
        </w:tcBorders>
      </w:tcPr>
    </w:tblStylePr>
    <w:tblStylePr w:type="band2Vert">
      <w:tcPr>
        <w:tcBorders>
          <w:left w:val="single" w:color="7F7F7F" w:sz="4" w:space="0"/>
          <w:right w:val="single" w:color="7F7F7F" w:sz="4" w:space="0"/>
        </w:tcBorders>
      </w:tcPr>
    </w:tblStylePr>
    <w:tblStylePr w:type="band1Horz">
      <w:tcPr>
        <w:tcBorders>
          <w:top w:val="single" w:color="7F7F7F" w:sz="4" w:space="0"/>
          <w:bottom w:val="single" w:color="7F7F7F" w:sz="4" w:space="0"/>
        </w:tcBorders>
      </w:tcPr>
    </w:tblStyle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21</Pages>
  <Words>0</Words>
  <Characters>0</Characters>
  <Lines>0</Lines>
  <Paragraphs>0</Paragraphs>
  <TotalTime>0</TotalTime>
  <ScaleCrop>false</ScaleCrop>
  <LinksUpToDate>false</LinksUpToDate>
  <CharactersWithSpaces>0</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2026-07-07T09:16:00Z</dcterms:created>
  <dc:creator>hh</dc:creator>
  <cp:lastModifiedBy>hh</cp:lastModifiedBy>
  <dcterms:modified xsi:type="dcterms:W3CDTF">2026-07-07T09:17:25Z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6BE1FC2CA9C241EBA533432E19369B4A_11</vt:lpwstr>
  </property>
  <property fmtid="{D5CDD505-2E9C-101B-9397-08002B2CF9AE}" pid="4" name="KSOTemplateDocerSaveRecord">
    <vt:lpwstr>eyJoZGlkIjoiMDE0MWExYzZhN2MyNGJiNTVhNDFjN2I1MzgyYTEyNWYiLCJ1c2VySWQiOiI1NTQxNTg5NzAifQ==</vt:lpwstr>
  </property>
</Properties>
</file>