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53"/>
        <w:gridCol w:w="1953"/>
        <w:gridCol w:w="4616"/>
      </w:tblGrid>
      <w:tr w14:paraId="445812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BFCCDA2">
            <w:pPr>
              <w:pStyle w:val="4"/>
              <w:jc w:val="left"/>
            </w:pPr>
            <w:r>
              <w:rPr>
                <w:rFonts w:ascii="仿宋_GB2312" w:hAnsi="仿宋_GB2312" w:eastAsia="仿宋_GB2312" w:cs="仿宋_GB2312"/>
              </w:rPr>
              <w:t xml:space="preserve"> 序号</w:t>
            </w:r>
          </w:p>
        </w:tc>
        <w:tc>
          <w:tcPr>
            <w:tcW w:w="2769" w:type="dxa"/>
          </w:tcPr>
          <w:p w14:paraId="0B379DC6">
            <w:pPr>
              <w:pStyle w:val="4"/>
              <w:jc w:val="left"/>
            </w:pPr>
            <w:r>
              <w:rPr>
                <w:rFonts w:ascii="仿宋_GB2312" w:hAnsi="仿宋_GB2312" w:eastAsia="仿宋_GB2312" w:cs="仿宋_GB2312"/>
              </w:rPr>
              <w:t xml:space="preserve"> 参数性质</w:t>
            </w:r>
          </w:p>
        </w:tc>
        <w:tc>
          <w:tcPr>
            <w:tcW w:w="2769" w:type="dxa"/>
          </w:tcPr>
          <w:p w14:paraId="7F2CF053">
            <w:pPr>
              <w:pStyle w:val="4"/>
              <w:jc w:val="left"/>
            </w:pPr>
            <w:r>
              <w:rPr>
                <w:rFonts w:ascii="仿宋_GB2312" w:hAnsi="仿宋_GB2312" w:eastAsia="仿宋_GB2312" w:cs="仿宋_GB2312"/>
              </w:rPr>
              <w:t xml:space="preserve"> 技术参数与性能指标</w:t>
            </w:r>
          </w:p>
        </w:tc>
      </w:tr>
      <w:tr w14:paraId="11A58C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310BB6">
            <w:pPr>
              <w:pStyle w:val="4"/>
              <w:jc w:val="left"/>
            </w:pPr>
            <w:r>
              <w:rPr>
                <w:rFonts w:ascii="仿宋_GB2312" w:hAnsi="仿宋_GB2312" w:eastAsia="仿宋_GB2312" w:cs="仿宋_GB2312"/>
              </w:rPr>
              <w:t>1</w:t>
            </w:r>
          </w:p>
        </w:tc>
        <w:tc>
          <w:tcPr>
            <w:tcW w:w="2769" w:type="dxa"/>
          </w:tcPr>
          <w:p w14:paraId="6D72B730"/>
        </w:tc>
        <w:tc>
          <w:tcPr>
            <w:tcW w:w="2769" w:type="dxa"/>
          </w:tcPr>
          <w:p w14:paraId="49B9381F">
            <w:pPr>
              <w:pStyle w:val="4"/>
              <w:ind w:firstLine="480"/>
              <w:jc w:val="left"/>
            </w:pPr>
            <w:r>
              <w:rPr>
                <w:rFonts w:ascii="仿宋_GB2312" w:hAnsi="仿宋_GB2312" w:eastAsia="仿宋_GB2312" w:cs="仿宋_GB2312"/>
                <w:sz w:val="20"/>
              </w:rPr>
              <w:t>一、高性能FPGA开发板（含射频单元）：16台套（</w:t>
            </w:r>
            <w:r>
              <w:rPr>
                <w:rFonts w:ascii="仿宋_GB2312" w:hAnsi="仿宋_GB2312" w:eastAsia="仿宋_GB2312" w:cs="仿宋_GB2312"/>
                <w:b/>
                <w:sz w:val="20"/>
              </w:rPr>
              <w:t>核心产品</w:t>
            </w:r>
            <w:r>
              <w:rPr>
                <w:rFonts w:ascii="仿宋_GB2312" w:hAnsi="仿宋_GB2312" w:eastAsia="仿宋_GB2312" w:cs="仿宋_GB2312"/>
                <w:sz w:val="20"/>
              </w:rPr>
              <w:t>）</w:t>
            </w:r>
          </w:p>
          <w:p w14:paraId="54CE70BF">
            <w:pPr>
              <w:pStyle w:val="4"/>
              <w:ind w:firstLine="480"/>
              <w:jc w:val="left"/>
            </w:pPr>
            <w:r>
              <w:rPr>
                <w:rFonts w:ascii="仿宋_GB2312" w:hAnsi="仿宋_GB2312" w:eastAsia="仿宋_GB2312" w:cs="仿宋_GB2312"/>
                <w:sz w:val="20"/>
              </w:rPr>
              <w:t>1.主控开发板功能要求</w:t>
            </w:r>
          </w:p>
          <w:p w14:paraId="72E69989">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（1）主控板器件架构采用单片集成处理系统（PS）与可编程逻辑（PL）的异构 SoC 器件</w:t>
            </w:r>
            <w:r>
              <w:rPr>
                <w:rFonts w:ascii="仿宋_GB2312" w:hAnsi="仿宋_GB2312" w:eastAsia="仿宋_GB2312" w:cs="仿宋_GB2312"/>
                <w:sz w:val="21"/>
              </w:rPr>
              <w:t>；</w:t>
            </w:r>
          </w:p>
          <w:p w14:paraId="2FBF541F">
            <w:pPr>
              <w:pStyle w:val="4"/>
              <w:ind w:firstLine="480"/>
              <w:jc w:val="left"/>
            </w:pPr>
            <w:r>
              <w:rPr>
                <w:rFonts w:ascii="仿宋_GB2312" w:hAnsi="仿宋_GB2312" w:eastAsia="仿宋_GB2312" w:cs="仿宋_GB2312"/>
                <w:sz w:val="20"/>
              </w:rPr>
              <w:t>（2）处理器主频≥ 800MHz；</w:t>
            </w:r>
          </w:p>
          <w:p w14:paraId="63A8E43C">
            <w:pPr>
              <w:pStyle w:val="4"/>
              <w:ind w:firstLine="480"/>
              <w:jc w:val="left"/>
            </w:pPr>
            <w:r>
              <w:rPr>
                <w:rFonts w:ascii="仿宋_GB2312" w:hAnsi="仿宋_GB2312" w:eastAsia="仿宋_GB2312" w:cs="仿宋_GB2312"/>
                <w:sz w:val="20"/>
              </w:rPr>
              <w:t>（3）逻辑单元（Logic Cells）数量≥ 444K；</w:t>
            </w:r>
          </w:p>
          <w:p w14:paraId="6790187C">
            <w:pPr>
              <w:pStyle w:val="4"/>
              <w:ind w:firstLine="480"/>
              <w:jc w:val="left"/>
            </w:pPr>
            <w:r>
              <w:rPr>
                <w:rFonts w:ascii="仿宋_GB2312" w:hAnsi="仿宋_GB2312" w:eastAsia="仿宋_GB2312" w:cs="仿宋_GB2312"/>
                <w:sz w:val="20"/>
              </w:rPr>
              <w:t>（4）查找表（LUT）数量≥ 277400 个；</w:t>
            </w:r>
          </w:p>
          <w:p w14:paraId="08DDDB03">
            <w:pPr>
              <w:pStyle w:val="4"/>
              <w:ind w:firstLine="480"/>
              <w:jc w:val="left"/>
            </w:pPr>
            <w:r>
              <w:rPr>
                <w:rFonts w:ascii="仿宋_GB2312" w:hAnsi="仿宋_GB2312" w:eastAsia="仿宋_GB2312" w:cs="仿宋_GB2312"/>
                <w:sz w:val="20"/>
              </w:rPr>
              <w:t>（5）触发器（Flip-Flop）数量≥ 554800 个；</w:t>
            </w:r>
          </w:p>
          <w:p w14:paraId="78BF4D98">
            <w:pPr>
              <w:pStyle w:val="4"/>
              <w:ind w:firstLine="480"/>
              <w:jc w:val="left"/>
            </w:pPr>
            <w:r>
              <w:rPr>
                <w:rFonts w:ascii="仿宋_GB2312" w:hAnsi="仿宋_GB2312" w:eastAsia="仿宋_GB2312" w:cs="仿宋_GB2312"/>
                <w:sz w:val="20"/>
              </w:rPr>
              <w:t>（6）DSP 运算单元不少于 2020 个 DSP Slices；</w:t>
            </w:r>
          </w:p>
          <w:p w14:paraId="734B20EE">
            <w:pPr>
              <w:pStyle w:val="4"/>
              <w:ind w:firstLine="480"/>
              <w:jc w:val="left"/>
            </w:pPr>
            <w:r>
              <w:rPr>
                <w:rFonts w:ascii="仿宋_GB2312" w:hAnsi="仿宋_GB2312" w:eastAsia="仿宋_GB2312" w:cs="仿宋_GB2312"/>
                <w:sz w:val="20"/>
              </w:rPr>
              <w:t>（7）片上 Block RAM 容量≥ 26.5Mb；</w:t>
            </w:r>
          </w:p>
          <w:p w14:paraId="62D5C5C8">
            <w:pPr>
              <w:pStyle w:val="4"/>
              <w:ind w:firstLine="480"/>
              <w:jc w:val="left"/>
            </w:pPr>
            <w:r>
              <w:rPr>
                <w:rFonts w:ascii="仿宋_GB2312" w:hAnsi="仿宋_GB2312" w:eastAsia="仿宋_GB2312" w:cs="仿宋_GB2312"/>
                <w:sz w:val="20"/>
              </w:rPr>
              <w:t>（8）内存为板载 DDR3/DDR3L SDRAM，处理系统（PS）侧容量≥ 1GB，可编程逻辑（PL）侧容量≥ 1GB，两侧合计≥ 2GB，数据位宽≥ 32bit；</w:t>
            </w:r>
          </w:p>
          <w:p w14:paraId="4E696E91">
            <w:pPr>
              <w:pStyle w:val="4"/>
              <w:ind w:firstLine="480"/>
              <w:jc w:val="left"/>
            </w:pPr>
            <w:r>
              <w:rPr>
                <w:rFonts w:ascii="仿宋_GB2312" w:hAnsi="仿宋_GB2312" w:eastAsia="仿宋_GB2312" w:cs="仿宋_GB2312"/>
                <w:sz w:val="20"/>
              </w:rPr>
              <w:t>（9）配置存储为板载 QSPI Flash，容量≥ 256Mb，支持上电自动加载与在线升级；</w:t>
            </w:r>
          </w:p>
          <w:p w14:paraId="05BA811E">
            <w:pPr>
              <w:pStyle w:val="4"/>
              <w:ind w:firstLine="480"/>
              <w:jc w:val="left"/>
            </w:pPr>
            <w:r>
              <w:rPr>
                <w:rFonts w:ascii="仿宋_GB2312" w:hAnsi="仿宋_GB2312" w:eastAsia="仿宋_GB2312" w:cs="仿宋_GB2312"/>
                <w:sz w:val="20"/>
              </w:rPr>
              <w:t>（10）用户存储为板载 eMMC 存储，容量≥ 8GB；</w:t>
            </w:r>
          </w:p>
          <w:p w14:paraId="76472308">
            <w:pPr>
              <w:pStyle w:val="4"/>
              <w:ind w:firstLine="480"/>
              <w:jc w:val="left"/>
            </w:pPr>
            <w:r>
              <w:rPr>
                <w:rFonts w:ascii="仿宋_GB2312" w:hAnsi="仿宋_GB2312" w:eastAsia="仿宋_GB2312" w:cs="仿宋_GB2312"/>
                <w:sz w:val="20"/>
              </w:rPr>
              <w:t>（11）提供不少于 2 路 10/100/1000M 自适应千兆以太网接口（RJ45），PS与PL端至少各1路；</w:t>
            </w:r>
          </w:p>
          <w:p w14:paraId="4EA69605">
            <w:pPr>
              <w:pStyle w:val="4"/>
              <w:ind w:firstLine="480"/>
              <w:jc w:val="left"/>
            </w:pPr>
            <w:r>
              <w:rPr>
                <w:rFonts w:ascii="仿宋_GB2312" w:hAnsi="仿宋_GB2312" w:eastAsia="仿宋_GB2312" w:cs="仿宋_GB2312"/>
                <w:sz w:val="20"/>
              </w:rPr>
              <w:t>（12）提供不少于 2 路 SFP 光通信（光模块）接口；</w:t>
            </w:r>
          </w:p>
          <w:p w14:paraId="2E0ABA52">
            <w:pPr>
              <w:pStyle w:val="4"/>
              <w:ind w:firstLine="480"/>
              <w:jc w:val="left"/>
            </w:pPr>
            <w:r>
              <w:rPr>
                <w:rFonts w:ascii="仿宋_GB2312" w:hAnsi="仿宋_GB2312" w:eastAsia="仿宋_GB2312" w:cs="仿宋_GB2312"/>
                <w:sz w:val="20"/>
              </w:rPr>
              <w:t>（13）提供不少于 1 路 PCIe 2.0 x8（或以上速率与通道数）高速总线接口；</w:t>
            </w:r>
          </w:p>
          <w:p w14:paraId="0DECDDF1">
            <w:pPr>
              <w:pStyle w:val="4"/>
              <w:ind w:firstLine="480"/>
              <w:jc w:val="left"/>
            </w:pPr>
            <w:r>
              <w:rPr>
                <w:rFonts w:ascii="仿宋_GB2312" w:hAnsi="仿宋_GB2312" w:eastAsia="仿宋_GB2312" w:cs="仿宋_GB2312"/>
                <w:sz w:val="20"/>
              </w:rPr>
              <w:t>（14）提供 FMC 扩展接口，为 HPC 型（高引脚数，400 引脚），符合 ANSI/VITA 57.1 标准，支持多路高速收发通道引出。调试与外设配置为板载 USB-UART 调试接口、JTAG 下载接口、工作状态指示灯、用户按键及复位电路、LCD屏幕接口、OLED接口、摄像头接口、IO扩展口、预留功能扩展模块接口，支持快速扩展蓝牙、GPS、传感器、算力板等；</w:t>
            </w:r>
          </w:p>
          <w:p w14:paraId="57A92540">
            <w:pPr>
              <w:pStyle w:val="4"/>
              <w:ind w:firstLine="480"/>
              <w:jc w:val="left"/>
            </w:pPr>
            <w:r>
              <w:rPr>
                <w:rFonts w:ascii="仿宋_GB2312" w:hAnsi="仿宋_GB2312" w:eastAsia="仿宋_GB2312" w:cs="仿宋_GB2312"/>
                <w:sz w:val="20"/>
              </w:rPr>
              <w:t>（15）供电方式单电源供电，板载电源管理电路具备过流、过压保护。主控器件配置散热片或风冷组件，在满载连续运行条件下不降频、不死机；</w:t>
            </w:r>
          </w:p>
          <w:p w14:paraId="3D51D5BE">
            <w:pPr>
              <w:pStyle w:val="4"/>
              <w:ind w:firstLine="480"/>
              <w:jc w:val="left"/>
            </w:pPr>
            <w:r>
              <w:rPr>
                <w:rFonts w:ascii="仿宋_GB2312" w:hAnsi="仿宋_GB2312" w:eastAsia="仿宋_GB2312" w:cs="仿宋_GB2312"/>
                <w:sz w:val="20"/>
              </w:rPr>
              <w:t>（16）提供原理图、中文用户手册、出厂检测报告，以及可编译的FPGA工程与嵌入式软件示例工程。</w:t>
            </w:r>
          </w:p>
          <w:p w14:paraId="056FD3E8">
            <w:pPr>
              <w:pStyle w:val="4"/>
              <w:ind w:firstLine="480"/>
              <w:jc w:val="left"/>
            </w:pPr>
            <w:r>
              <w:rPr>
                <w:rFonts w:ascii="仿宋_GB2312" w:hAnsi="仿宋_GB2312" w:eastAsia="仿宋_GB2312" w:cs="仿宋_GB2312"/>
                <w:sz w:val="20"/>
              </w:rPr>
              <w:t>2.射频收发子板功能要求</w:t>
            </w:r>
          </w:p>
          <w:p w14:paraId="15355E5E">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（1）射频收发子板采用单片集成的零中频射频捷变收发器，具备 2 发 2 收（2T2R）收发通道；</w:t>
            </w:r>
          </w:p>
          <w:p w14:paraId="4A40E904">
            <w:pPr>
              <w:pStyle w:val="4"/>
              <w:ind w:firstLine="480"/>
              <w:jc w:val="left"/>
            </w:pPr>
            <w:r>
              <w:rPr>
                <w:rFonts w:ascii="仿宋_GB2312" w:hAnsi="仿宋_GB2312" w:eastAsia="仿宋_GB2312" w:cs="仿宋_GB2312"/>
                <w:sz w:val="20"/>
              </w:rPr>
              <w:t>（2）射频工作频率70MHz~6000MHz，支持连续可调；</w:t>
            </w:r>
          </w:p>
          <w:p w14:paraId="2040502F">
            <w:pPr>
              <w:pStyle w:val="4"/>
              <w:ind w:firstLine="480"/>
              <w:jc w:val="left"/>
            </w:pPr>
            <w:r>
              <w:rPr>
                <w:rFonts w:ascii="仿宋_GB2312" w:hAnsi="仿宋_GB2312" w:eastAsia="仿宋_GB2312" w:cs="仿宋_GB2312"/>
                <w:sz w:val="20"/>
              </w:rPr>
              <w:t>（3）瞬时信号带宽为200kHz~56MHz，支持软件可配置；</w:t>
            </w:r>
          </w:p>
          <w:p w14:paraId="187BC315">
            <w:pPr>
              <w:pStyle w:val="4"/>
              <w:ind w:firstLine="480"/>
              <w:jc w:val="left"/>
            </w:pPr>
            <w:r>
              <w:rPr>
                <w:rFonts w:ascii="仿宋_GB2312" w:hAnsi="仿宋_GB2312" w:eastAsia="仿宋_GB2312" w:cs="仿宋_GB2312"/>
                <w:sz w:val="20"/>
              </w:rPr>
              <w:t>（4）收发通道数不少于 2 路发射通道、2 路接收通道，支持 2×2 MIMO 收发；</w:t>
            </w:r>
          </w:p>
          <w:p w14:paraId="21FAE945">
            <w:pPr>
              <w:pStyle w:val="4"/>
              <w:ind w:firstLine="480"/>
              <w:jc w:val="left"/>
            </w:pPr>
            <w:r>
              <w:rPr>
                <w:rFonts w:ascii="仿宋_GB2312" w:hAnsi="仿宋_GB2312" w:eastAsia="仿宋_GB2312" w:cs="仿宋_GB2312"/>
                <w:sz w:val="20"/>
              </w:rPr>
              <w:t>（5）ADC/DAC 分辨率均≥ 12bit；</w:t>
            </w:r>
          </w:p>
          <w:p w14:paraId="1B86F122">
            <w:pPr>
              <w:pStyle w:val="4"/>
              <w:ind w:firstLine="480"/>
              <w:jc w:val="left"/>
            </w:pPr>
            <w:r>
              <w:rPr>
                <w:rFonts w:ascii="仿宋_GB2312" w:hAnsi="仿宋_GB2312" w:eastAsia="仿宋_GB2312" w:cs="仿宋_GB2312"/>
                <w:sz w:val="20"/>
              </w:rPr>
              <w:t>（6）接口采用 FMC-LPC（低引脚数）连接器，符合 ANSI/VITA 57.1 标准，可与 HPC 型 FMC 座直接互配；</w:t>
            </w:r>
          </w:p>
          <w:p w14:paraId="6D008163">
            <w:pPr>
              <w:pStyle w:val="4"/>
              <w:ind w:firstLine="480"/>
              <w:jc w:val="left"/>
            </w:pPr>
            <w:r>
              <w:rPr>
                <w:rFonts w:ascii="仿宋_GB2312" w:hAnsi="仿宋_GB2312" w:eastAsia="仿宋_GB2312" w:cs="仿宋_GB2312"/>
                <w:sz w:val="20"/>
              </w:rPr>
              <w:t>（7）提供板载高稳定度参考时钟系统，并支持外部参考时钟输入/输出（SMA 接口）；</w:t>
            </w:r>
          </w:p>
          <w:p w14:paraId="21A41D11">
            <w:pPr>
              <w:pStyle w:val="4"/>
              <w:ind w:firstLine="480"/>
              <w:jc w:val="left"/>
            </w:pPr>
            <w:r>
              <w:rPr>
                <w:rFonts w:ascii="仿宋_GB2312" w:hAnsi="仿宋_GB2312" w:eastAsia="仿宋_GB2312" w:cs="仿宋_GB2312"/>
                <w:sz w:val="20"/>
              </w:rPr>
              <w:t>（8）射频接口采用 SMA 同轴连接器，发射与接收链路独立引出；</w:t>
            </w:r>
          </w:p>
          <w:p w14:paraId="16C0CC15">
            <w:pPr>
              <w:pStyle w:val="4"/>
              <w:ind w:firstLine="480"/>
              <w:jc w:val="left"/>
            </w:pPr>
            <w:r>
              <w:rPr>
                <w:rFonts w:ascii="仿宋_GB2312" w:hAnsi="仿宋_GB2312" w:eastAsia="仿宋_GB2312" w:cs="仿宋_GB2312"/>
                <w:sz w:val="20"/>
              </w:rPr>
              <w:t>（9）支持可编程增益控制（AGC/MGC）及可配置模拟基带滤波；</w:t>
            </w:r>
          </w:p>
          <w:p w14:paraId="383C0465">
            <w:pPr>
              <w:pStyle w:val="4"/>
              <w:ind w:firstLine="480"/>
              <w:jc w:val="left"/>
            </w:pPr>
            <w:r>
              <w:rPr>
                <w:rFonts w:ascii="仿宋_GB2312" w:hAnsi="仿宋_GB2312" w:eastAsia="仿宋_GB2312" w:cs="仿宋_GB2312"/>
                <w:sz w:val="20"/>
              </w:rPr>
              <w:t>（10）供电方式由板载 FMC 接口供电，整板（含配套电路）功耗不高于 5W；</w:t>
            </w:r>
          </w:p>
          <w:p w14:paraId="6C765FC3">
            <w:pPr>
              <w:pStyle w:val="4"/>
              <w:ind w:firstLine="480"/>
              <w:jc w:val="left"/>
            </w:pPr>
            <w:r>
              <w:rPr>
                <w:rFonts w:ascii="仿宋_GB2312" w:hAnsi="仿宋_GB2312" w:eastAsia="仿宋_GB2312" w:cs="仿宋_GB2312"/>
                <w:sz w:val="20"/>
              </w:rPr>
              <w:t>（11）提供处理系统（PS）与可编程逻辑（PL）两侧的驱动与收发链路等配套示例工程。</w:t>
            </w:r>
          </w:p>
          <w:p w14:paraId="0DADB0DA">
            <w:pPr>
              <w:pStyle w:val="4"/>
              <w:ind w:firstLine="480"/>
              <w:jc w:val="left"/>
            </w:pPr>
            <w:r>
              <w:rPr>
                <w:rFonts w:ascii="仿宋_GB2312" w:hAnsi="仿宋_GB2312" w:eastAsia="仿宋_GB2312" w:cs="仿宋_GB2312"/>
                <w:sz w:val="20"/>
              </w:rPr>
              <w:t>3.系统整体与配套教学资源要求</w:t>
            </w:r>
          </w:p>
          <w:p w14:paraId="66302F93">
            <w:pPr>
              <w:pStyle w:val="4"/>
              <w:ind w:firstLine="480"/>
              <w:jc w:val="left"/>
            </w:pPr>
            <w:r>
              <w:rPr>
                <w:rFonts w:ascii="仿宋_GB2312" w:hAnsi="仿宋_GB2312" w:eastAsia="仿宋_GB2312" w:cs="仿宋_GB2312"/>
                <w:sz w:val="20"/>
              </w:rPr>
              <w:t>（1）主控开发板与射频收发子板可直接堆叠互配使用，无需额外转接板；</w:t>
            </w:r>
            <w:r>
              <w:rPr>
                <w:rFonts w:ascii="仿宋_GB2312" w:hAnsi="仿宋_GB2312" w:eastAsia="仿宋_GB2312" w:cs="仿宋_GB2312"/>
                <w:b/>
                <w:color w:val="000000"/>
                <w:sz w:val="20"/>
              </w:rPr>
              <w:t>（须提供实物互配照片或测试记录作为佐证）</w:t>
            </w:r>
            <w:r>
              <w:rPr>
                <w:rFonts w:ascii="仿宋_GB2312" w:hAnsi="仿宋_GB2312" w:eastAsia="仿宋_GB2312" w:cs="仿宋_GB2312"/>
                <w:b/>
                <w:sz w:val="20"/>
              </w:rPr>
              <w:t>；</w:t>
            </w:r>
          </w:p>
          <w:p w14:paraId="7EE61A44">
            <w:pPr>
              <w:pStyle w:val="4"/>
              <w:ind w:firstLine="480"/>
              <w:jc w:val="left"/>
            </w:pPr>
            <w:r>
              <w:rPr>
                <w:rFonts w:ascii="仿宋_GB2312" w:hAnsi="仿宋_GB2312" w:eastAsia="仿宋_GB2312" w:cs="仿宋_GB2312"/>
                <w:sz w:val="20"/>
              </w:rPr>
              <w:t>（2）提供系统级的射频收发环回（自发自收）演示程序，用于验收时功能确认；</w:t>
            </w:r>
          </w:p>
          <w:p w14:paraId="31ABA73F">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3）提供包含开发环境与编程基础、基带信号处理模块（信源、编码、滤波等）设计与仿真、系统顶层集成设计、综合实现与时序约束、板级分模块调试与实测、开发平台环境搭建与硬件设计、FM广播接收、QPSK数字调制收发、OFDM宽带传输等内容的配套教学资源与FPGA开发源码；</w:t>
            </w:r>
          </w:p>
          <w:p w14:paraId="458C24B1">
            <w:pPr>
              <w:pStyle w:val="4"/>
              <w:jc w:val="both"/>
            </w:pPr>
            <w:r>
              <w:rPr>
                <w:rFonts w:ascii="仿宋_GB2312" w:hAnsi="仿宋_GB2312" w:eastAsia="仿宋_GB2312" w:cs="仿宋_GB2312"/>
                <w:sz w:val="20"/>
              </w:rPr>
              <w:t>（4）开放接口驱动与 API 源码，满足后续算法移植与二次开发需求。</w:t>
            </w:r>
          </w:p>
        </w:tc>
      </w:tr>
      <w:tr w14:paraId="74AE88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70772E3">
            <w:pPr>
              <w:pStyle w:val="4"/>
              <w:jc w:val="left"/>
            </w:pPr>
            <w:r>
              <w:rPr>
                <w:rFonts w:ascii="仿宋_GB2312" w:hAnsi="仿宋_GB2312" w:eastAsia="仿宋_GB2312" w:cs="仿宋_GB2312"/>
              </w:rPr>
              <w:t>2</w:t>
            </w:r>
          </w:p>
        </w:tc>
        <w:tc>
          <w:tcPr>
            <w:tcW w:w="2769" w:type="dxa"/>
          </w:tcPr>
          <w:p w14:paraId="0B0639B2"/>
        </w:tc>
        <w:tc>
          <w:tcPr>
            <w:tcW w:w="2769" w:type="dxa"/>
          </w:tcPr>
          <w:p w14:paraId="203D26AE">
            <w:pPr>
              <w:pStyle w:val="4"/>
              <w:ind w:firstLine="480"/>
              <w:jc w:val="both"/>
            </w:pPr>
            <w:r>
              <w:rPr>
                <w:rFonts w:ascii="仿宋_GB2312" w:hAnsi="仿宋_GB2312" w:eastAsia="仿宋_GB2312" w:cs="仿宋_GB2312"/>
                <w:sz w:val="20"/>
              </w:rPr>
              <w:t>二、高性能算力开发板：4台套</w:t>
            </w:r>
          </w:p>
          <w:p w14:paraId="129F5FC7">
            <w:pPr>
              <w:pStyle w:val="4"/>
              <w:ind w:firstLine="480"/>
              <w:jc w:val="left"/>
            </w:pPr>
            <w:r>
              <w:rPr>
                <w:rFonts w:ascii="仿宋_GB2312" w:hAnsi="仿宋_GB2312" w:eastAsia="仿宋_GB2312" w:cs="仿宋_GB2312"/>
                <w:sz w:val="20"/>
              </w:rPr>
              <w:t>1.算力≥48tops；</w:t>
            </w:r>
          </w:p>
          <w:p w14:paraId="2FFDDB96">
            <w:pPr>
              <w:pStyle w:val="4"/>
              <w:ind w:firstLine="480"/>
              <w:jc w:val="left"/>
            </w:pPr>
            <w:r>
              <w:rPr>
                <w:rFonts w:ascii="仿宋_GB2312" w:hAnsi="仿宋_GB2312" w:eastAsia="仿宋_GB2312" w:cs="仿宋_GB2312"/>
                <w:sz w:val="20"/>
              </w:rPr>
              <w:t>2.核心数≥8核；</w:t>
            </w:r>
          </w:p>
          <w:p w14:paraId="7C91511A">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3.主频≥3.3GHz；</w:t>
            </w:r>
          </w:p>
          <w:p w14:paraId="145B063F">
            <w:pPr>
              <w:pStyle w:val="4"/>
              <w:ind w:firstLine="480"/>
              <w:jc w:val="left"/>
            </w:pPr>
            <w:r>
              <w:rPr>
                <w:rFonts w:ascii="仿宋_GB2312" w:hAnsi="仿宋_GB2312" w:eastAsia="仿宋_GB2312" w:cs="仿宋_GB2312"/>
                <w:sz w:val="20"/>
              </w:rPr>
              <w:t>4.支持INT4、INT8、INT16、FP16混合运算；</w:t>
            </w:r>
          </w:p>
          <w:p w14:paraId="507D92D3">
            <w:pPr>
              <w:pStyle w:val="4"/>
              <w:ind w:firstLine="480"/>
              <w:jc w:val="left"/>
            </w:pPr>
            <w:r>
              <w:rPr>
                <w:rFonts w:ascii="仿宋_GB2312" w:hAnsi="仿宋_GB2312" w:eastAsia="仿宋_GB2312" w:cs="仿宋_GB2312"/>
                <w:sz w:val="20"/>
              </w:rPr>
              <w:t>5.支持图像分析、语音识别、数据处理等；</w:t>
            </w:r>
          </w:p>
          <w:p w14:paraId="778F23C1">
            <w:pPr>
              <w:pStyle w:val="4"/>
              <w:ind w:firstLine="480"/>
              <w:jc w:val="left"/>
            </w:pPr>
            <w:r>
              <w:rPr>
                <w:rFonts w:ascii="仿宋_GB2312" w:hAnsi="仿宋_GB2312" w:eastAsia="仿宋_GB2312" w:cs="仿宋_GB2312"/>
                <w:sz w:val="20"/>
              </w:rPr>
              <w:t>6.支持Transformer架构下大规模参数模型的私有化部署，包括Qwen系列、Llama系统、Gemma系列、DeepSeek-R1系列、Phi系列等；</w:t>
            </w:r>
          </w:p>
          <w:p w14:paraId="0F976052">
            <w:pPr>
              <w:pStyle w:val="4"/>
              <w:ind w:firstLine="480"/>
              <w:jc w:val="left"/>
            </w:pPr>
            <w:r>
              <w:rPr>
                <w:rFonts w:ascii="仿宋_GB2312" w:hAnsi="仿宋_GB2312" w:eastAsia="仿宋_GB2312" w:cs="仿宋_GB2312"/>
                <w:sz w:val="20"/>
              </w:rPr>
              <w:t>7.支持TensorFlow、TensorFlow Lite、PyTorch、Caffe等深度学习框架；</w:t>
            </w:r>
          </w:p>
          <w:p w14:paraId="0D53F66D">
            <w:pPr>
              <w:pStyle w:val="4"/>
              <w:ind w:firstLine="480"/>
              <w:jc w:val="left"/>
            </w:pPr>
            <w:r>
              <w:rPr>
                <w:rFonts w:ascii="仿宋_GB2312" w:hAnsi="仿宋_GB2312" w:eastAsia="仿宋_GB2312" w:cs="仿宋_GB2312"/>
                <w:sz w:val="20"/>
              </w:rPr>
              <w:t>8.配置丰富通信接口，具体为千兆以太网接口≥2个，USB3.0接口≥2个，TF 卡接口≥1个，Type-C接口≥1个，HDMI2.0接口≥1个；</w:t>
            </w:r>
          </w:p>
          <w:p w14:paraId="0459A3AF">
            <w:pPr>
              <w:pStyle w:val="4"/>
              <w:ind w:firstLine="480"/>
              <w:jc w:val="left"/>
            </w:pPr>
            <w:r>
              <w:rPr>
                <w:rFonts w:ascii="仿宋_GB2312" w:hAnsi="仿宋_GB2312" w:eastAsia="仿宋_GB2312" w:cs="仿宋_GB2312"/>
                <w:sz w:val="20"/>
              </w:rPr>
              <w:t>9.支持Linux系统；</w:t>
            </w:r>
          </w:p>
          <w:p w14:paraId="7553BA11">
            <w:pPr>
              <w:pStyle w:val="4"/>
              <w:jc w:val="left"/>
            </w:pPr>
            <w:r>
              <w:rPr>
                <w:rFonts w:ascii="仿宋_GB2312" w:hAnsi="仿宋_GB2312" w:eastAsia="仿宋_GB2312" w:cs="仿宋_GB2312"/>
                <w:sz w:val="20"/>
              </w:rPr>
              <w:t>10.配置内存≥16GB，存储≥256GB。</w:t>
            </w:r>
          </w:p>
        </w:tc>
      </w:tr>
      <w:tr w14:paraId="66A4D9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2F97CC1">
            <w:pPr>
              <w:pStyle w:val="4"/>
              <w:jc w:val="left"/>
            </w:pPr>
            <w:r>
              <w:rPr>
                <w:rFonts w:ascii="仿宋_GB2312" w:hAnsi="仿宋_GB2312" w:eastAsia="仿宋_GB2312" w:cs="仿宋_GB2312"/>
              </w:rPr>
              <w:t>3</w:t>
            </w:r>
          </w:p>
        </w:tc>
        <w:tc>
          <w:tcPr>
            <w:tcW w:w="2769" w:type="dxa"/>
          </w:tcPr>
          <w:p w14:paraId="4D19014C"/>
        </w:tc>
        <w:tc>
          <w:tcPr>
            <w:tcW w:w="2769" w:type="dxa"/>
          </w:tcPr>
          <w:p w14:paraId="54AB399B">
            <w:pPr>
              <w:pStyle w:val="4"/>
              <w:ind w:firstLine="480"/>
              <w:jc w:val="both"/>
            </w:pPr>
            <w:r>
              <w:rPr>
                <w:rFonts w:ascii="仿宋_GB2312" w:hAnsi="仿宋_GB2312" w:eastAsia="仿宋_GB2312" w:cs="仿宋_GB2312"/>
                <w:sz w:val="20"/>
              </w:rPr>
              <w:t>三、智能无人机：1台套</w:t>
            </w:r>
          </w:p>
          <w:p w14:paraId="0BBB5A3C">
            <w:pPr>
              <w:pStyle w:val="4"/>
              <w:ind w:firstLine="480"/>
              <w:jc w:val="left"/>
            </w:pPr>
            <w:r>
              <w:rPr>
                <w:rFonts w:ascii="仿宋_GB2312" w:hAnsi="仿宋_GB2312" w:eastAsia="仿宋_GB2312" w:cs="仿宋_GB2312"/>
                <w:sz w:val="20"/>
              </w:rPr>
              <w:t>1.尺寸≥494*494*248mm，轴距≥410mm；</w:t>
            </w:r>
          </w:p>
          <w:p w14:paraId="0BFDDDF9">
            <w:pPr>
              <w:pStyle w:val="4"/>
              <w:ind w:firstLine="480"/>
              <w:jc w:val="left"/>
            </w:pPr>
            <w:r>
              <w:rPr>
                <w:rFonts w:ascii="仿宋_GB2312" w:hAnsi="仿宋_GB2312" w:eastAsia="仿宋_GB2312" w:cs="仿宋_GB2312"/>
                <w:sz w:val="20"/>
              </w:rPr>
              <w:t>2.起飞重量≥4.5kg；</w:t>
            </w:r>
          </w:p>
          <w:p w14:paraId="217653BF">
            <w:pPr>
              <w:pStyle w:val="4"/>
              <w:ind w:firstLine="480"/>
              <w:jc w:val="left"/>
            </w:pPr>
            <w:r>
              <w:rPr>
                <w:rFonts w:ascii="仿宋_GB2312" w:hAnsi="仿宋_GB2312" w:eastAsia="仿宋_GB2312" w:cs="仿宋_GB2312"/>
                <w:sz w:val="20"/>
              </w:rPr>
              <w:t>3.有效载荷≥1.5kg；</w:t>
            </w:r>
          </w:p>
          <w:p w14:paraId="0D061DA0">
            <w:pPr>
              <w:pStyle w:val="4"/>
              <w:ind w:firstLine="480"/>
              <w:jc w:val="left"/>
            </w:pPr>
            <w:r>
              <w:rPr>
                <w:rFonts w:ascii="仿宋_GB2312" w:hAnsi="仿宋_GB2312" w:eastAsia="仿宋_GB2312" w:cs="仿宋_GB2312"/>
                <w:sz w:val="20"/>
              </w:rPr>
              <w:t>4.激光雷达水平FOV360°、垂直59°，相对精度≤1.2cm，绝对精度≤3cm，有效扫描距离≥40m（10%反射率）/≥70m（80%反射率），点频≥20万点/s；</w:t>
            </w:r>
          </w:p>
          <w:p w14:paraId="38C35DD1">
            <w:pPr>
              <w:pStyle w:val="4"/>
              <w:ind w:firstLine="480"/>
              <w:jc w:val="left"/>
            </w:pPr>
            <w:r>
              <w:rPr>
                <w:rFonts w:ascii="仿宋_GB2312" w:hAnsi="仿宋_GB2312" w:eastAsia="仿宋_GB2312" w:cs="仿宋_GB2312"/>
                <w:sz w:val="20"/>
              </w:rPr>
              <w:t>5.内置IMU型号：集成于激光雷达，支撑激光惯性里程计算法；</w:t>
            </w:r>
          </w:p>
          <w:p w14:paraId="06D04496">
            <w:pPr>
              <w:pStyle w:val="4"/>
              <w:ind w:firstLine="480"/>
              <w:jc w:val="left"/>
            </w:pPr>
            <w:r>
              <w:rPr>
                <w:rFonts w:ascii="仿宋_GB2312" w:hAnsi="仿宋_GB2312" w:eastAsia="仿宋_GB2312" w:cs="仿宋_GB2312"/>
                <w:sz w:val="20"/>
              </w:rPr>
              <w:t>6.机载电脑算力≥67TOPS，核心数≥6核；含USB-A2.0、LAN等多拓展接口，电源适配DC9-36V；</w:t>
            </w:r>
          </w:p>
          <w:p w14:paraId="0913552C">
            <w:pPr>
              <w:pStyle w:val="4"/>
              <w:ind w:firstLine="480"/>
              <w:jc w:val="left"/>
            </w:pPr>
            <w:r>
              <w:rPr>
                <w:rFonts w:ascii="仿宋_GB2312" w:hAnsi="仿宋_GB2312" w:eastAsia="仿宋_GB2312" w:cs="仿宋_GB2312"/>
                <w:sz w:val="20"/>
              </w:rPr>
              <w:t>7.飞控MCU主频≥480MHz，支持PX4/APM固件，适配PID、LQR、MPC等控制算法；</w:t>
            </w:r>
          </w:p>
          <w:p w14:paraId="119A9103">
            <w:pPr>
              <w:pStyle w:val="4"/>
              <w:ind w:firstLine="480"/>
              <w:jc w:val="left"/>
            </w:pPr>
            <w:r>
              <w:rPr>
                <w:rFonts w:ascii="仿宋_GB2312" w:hAnsi="仿宋_GB2312" w:eastAsia="仿宋_GB2312" w:cs="仿宋_GB2312"/>
                <w:sz w:val="20"/>
              </w:rPr>
              <w:t>8.电池容量≥8000mAh，续航≥20min；</w:t>
            </w:r>
          </w:p>
          <w:p w14:paraId="0CD09AFE">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9.运动规划算法支持毫秒级生成三维轨迹，支持六向全方位避障，适配动态障碍物场景；</w:t>
            </w:r>
          </w:p>
          <w:p w14:paraId="58C4E935">
            <w:pPr>
              <w:pStyle w:val="4"/>
              <w:jc w:val="left"/>
            </w:pPr>
            <w:r>
              <w:rPr>
                <w:rFonts w:ascii="仿宋_GB2312" w:hAnsi="仿宋_GB2312" w:eastAsia="仿宋_GB2312" w:cs="仿宋_GB2312"/>
                <w:color w:val="000000"/>
                <w:sz w:val="20"/>
              </w:rPr>
              <w:t>★</w:t>
            </w:r>
            <w:r>
              <w:rPr>
                <w:rFonts w:ascii="仿宋_GB2312" w:hAnsi="仿宋_GB2312" w:eastAsia="仿宋_GB2312" w:cs="仿宋_GB2312"/>
                <w:sz w:val="20"/>
              </w:rPr>
              <w:t>10.配套《无人驾驶航空器系统工程综合实验》课程数字资源，≥48课时。</w:t>
            </w:r>
          </w:p>
        </w:tc>
      </w:tr>
      <w:tr w14:paraId="0F6690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D22D99">
            <w:pPr>
              <w:pStyle w:val="4"/>
              <w:jc w:val="left"/>
            </w:pPr>
            <w:r>
              <w:rPr>
                <w:rFonts w:ascii="仿宋_GB2312" w:hAnsi="仿宋_GB2312" w:eastAsia="仿宋_GB2312" w:cs="仿宋_GB2312"/>
              </w:rPr>
              <w:t>4</w:t>
            </w:r>
          </w:p>
        </w:tc>
        <w:tc>
          <w:tcPr>
            <w:tcW w:w="2769" w:type="dxa"/>
          </w:tcPr>
          <w:p w14:paraId="161C836C"/>
        </w:tc>
        <w:tc>
          <w:tcPr>
            <w:tcW w:w="2769" w:type="dxa"/>
          </w:tcPr>
          <w:p w14:paraId="11A5EEBE">
            <w:pPr>
              <w:pStyle w:val="4"/>
              <w:ind w:firstLine="480"/>
              <w:jc w:val="both"/>
            </w:pPr>
            <w:r>
              <w:rPr>
                <w:rFonts w:ascii="仿宋_GB2312" w:hAnsi="仿宋_GB2312" w:eastAsia="仿宋_GB2312" w:cs="仿宋_GB2312"/>
                <w:sz w:val="20"/>
              </w:rPr>
              <w:t>四、智能小车：1台套</w:t>
            </w:r>
          </w:p>
          <w:p w14:paraId="01F1ECCD">
            <w:pPr>
              <w:pStyle w:val="4"/>
              <w:ind w:firstLine="480"/>
              <w:jc w:val="left"/>
            </w:pPr>
            <w:r>
              <w:rPr>
                <w:rFonts w:ascii="仿宋_GB2312" w:hAnsi="仿宋_GB2312" w:eastAsia="仿宋_GB2312" w:cs="仿宋_GB2312"/>
                <w:sz w:val="20"/>
              </w:rPr>
              <w:t>1.尺寸≥440×380×290mm，自重≤5kg；最大负载≥3kg；</w:t>
            </w:r>
          </w:p>
          <w:p w14:paraId="7452107C">
            <w:pPr>
              <w:pStyle w:val="4"/>
              <w:ind w:firstLine="480"/>
              <w:jc w:val="left"/>
            </w:pPr>
            <w:r>
              <w:rPr>
                <w:rFonts w:ascii="仿宋_GB2312" w:hAnsi="仿宋_GB2312" w:eastAsia="仿宋_GB2312" w:cs="仿宋_GB2312"/>
                <w:sz w:val="20"/>
              </w:rPr>
              <w:t>2.配置激光雷达，测距范围≥12m，可利用激光雷达进行SLAM地图的实时扫描与构建，完成小车在未知条件下的环境建模。采用麦克纳姆轮，运行速度≥1m/s；最小转弯半径0m；</w:t>
            </w:r>
          </w:p>
          <w:p w14:paraId="40549E83">
            <w:pPr>
              <w:pStyle w:val="4"/>
              <w:ind w:firstLine="480"/>
              <w:jc w:val="left"/>
            </w:pPr>
            <w:r>
              <w:rPr>
                <w:rFonts w:ascii="仿宋_GB2312" w:hAnsi="仿宋_GB2312" w:eastAsia="仿宋_GB2312" w:cs="仿宋_GB2312"/>
                <w:sz w:val="20"/>
              </w:rPr>
              <w:t>3.车载处理单元：内存≥8GB；存储≥128GB；配置接口USB3.0≥2个、HDMI≥1个、RJ45≥1个、DC5.5≥2个；</w:t>
            </w:r>
          </w:p>
          <w:p w14:paraId="09D310BC">
            <w:pPr>
              <w:pStyle w:val="4"/>
              <w:ind w:firstLine="480"/>
              <w:jc w:val="left"/>
            </w:pPr>
            <w:r>
              <w:rPr>
                <w:rFonts w:ascii="仿宋_GB2312" w:hAnsi="仿宋_GB2312" w:eastAsia="仿宋_GB2312" w:cs="仿宋_GB2312"/>
                <w:sz w:val="20"/>
              </w:rPr>
              <w:t>4.锂电池容量≥9000mAh；充电保护支持过放、过充、短路、过压等多重保护；</w:t>
            </w:r>
          </w:p>
          <w:p w14:paraId="54042564">
            <w:pPr>
              <w:pStyle w:val="4"/>
              <w:ind w:firstLine="480"/>
              <w:jc w:val="left"/>
            </w:pPr>
            <w:r>
              <w:rPr>
                <w:rFonts w:ascii="仿宋_GB2312" w:hAnsi="仿宋_GB2312" w:eastAsia="仿宋_GB2312" w:cs="仿宋_GB2312"/>
                <w:sz w:val="20"/>
              </w:rPr>
              <w:t>5.交互式屏幕尺寸≥7英寸，分辨率≥1024×600，配置显示接口HDMI≥1个；</w:t>
            </w:r>
          </w:p>
          <w:p w14:paraId="5F498030">
            <w:pPr>
              <w:pStyle w:val="4"/>
              <w:ind w:firstLine="480"/>
              <w:jc w:val="left"/>
            </w:pPr>
            <w:r>
              <w:rPr>
                <w:rFonts w:ascii="仿宋_GB2312" w:hAnsi="仿宋_GB2312" w:eastAsia="仿宋_GB2312" w:cs="仿宋_GB2312"/>
                <w:sz w:val="20"/>
              </w:rPr>
              <w:t>6.配置视觉感知系统，具备如下功能</w:t>
            </w:r>
          </w:p>
          <w:p w14:paraId="45B30BC6">
            <w:pPr>
              <w:pStyle w:val="4"/>
              <w:ind w:firstLine="480"/>
              <w:jc w:val="left"/>
            </w:pPr>
            <w:r>
              <w:rPr>
                <w:rFonts w:ascii="仿宋_GB2312" w:hAnsi="仿宋_GB2312" w:eastAsia="仿宋_GB2312" w:cs="仿宋_GB2312"/>
                <w:sz w:val="20"/>
              </w:rPr>
              <w:t>（1）硬件分辨率≥1920×1080；视频帧率≥30fps（1280×720）；</w:t>
            </w:r>
          </w:p>
          <w:p w14:paraId="44B2372E">
            <w:pPr>
              <w:pStyle w:val="4"/>
              <w:ind w:firstLine="480"/>
              <w:jc w:val="left"/>
            </w:pPr>
            <w:r>
              <w:rPr>
                <w:rFonts w:ascii="仿宋_GB2312" w:hAnsi="仿宋_GB2312" w:eastAsia="仿宋_GB2312" w:cs="仿宋_GB2312"/>
                <w:sz w:val="20"/>
              </w:rPr>
              <w:t>（2）支持通过视觉系统快速检测通过行人并进行标记检测，支持同时检测多个行人；</w:t>
            </w:r>
          </w:p>
          <w:p w14:paraId="50063A5C">
            <w:pPr>
              <w:pStyle w:val="4"/>
              <w:ind w:firstLine="480"/>
              <w:jc w:val="left"/>
            </w:pPr>
            <w:r>
              <w:rPr>
                <w:rFonts w:ascii="仿宋_GB2312" w:hAnsi="仿宋_GB2312" w:eastAsia="仿宋_GB2312" w:cs="仿宋_GB2312"/>
                <w:sz w:val="20"/>
              </w:rPr>
              <w:t>（3）支持识别多种手势的手部动作和方向，可精准定位手部的五个关键点，识别V字、点赞、五指、拳头等手势；</w:t>
            </w:r>
          </w:p>
          <w:p w14:paraId="1D1FBC04">
            <w:pPr>
              <w:pStyle w:val="4"/>
              <w:ind w:firstLine="480"/>
              <w:jc w:val="left"/>
            </w:pPr>
            <w:r>
              <w:rPr>
                <w:rFonts w:ascii="仿宋_GB2312" w:hAnsi="仿宋_GB2312" w:eastAsia="仿宋_GB2312" w:cs="仿宋_GB2312"/>
                <w:sz w:val="20"/>
              </w:rPr>
              <w:t>（4）具备手势控制功能。可通过手势对小车进行左转、右转、前进、后退、停止等不同的方向的运动控制；</w:t>
            </w:r>
          </w:p>
          <w:p w14:paraId="344CEB26">
            <w:pPr>
              <w:pStyle w:val="4"/>
              <w:ind w:firstLine="480"/>
              <w:jc w:val="left"/>
            </w:pPr>
            <w:r>
              <w:rPr>
                <w:rFonts w:ascii="仿宋_GB2312" w:hAnsi="仿宋_GB2312" w:eastAsia="仿宋_GB2312" w:cs="仿宋_GB2312"/>
                <w:sz w:val="20"/>
              </w:rPr>
              <w:t>（5）具备视觉辅助智能驾驶功能。能够通过对如左转、右转、直行、人行横道、停止等各类交通标识进行识别，控制移动小车执行相应的行驶动作，实现视觉辅助智能驾驶。</w:t>
            </w:r>
          </w:p>
          <w:p w14:paraId="20DAFB2E">
            <w:pPr>
              <w:pStyle w:val="4"/>
              <w:ind w:firstLine="480"/>
              <w:jc w:val="left"/>
            </w:pPr>
            <w:r>
              <w:rPr>
                <w:rFonts w:ascii="仿宋_GB2312" w:hAnsi="仿宋_GB2312" w:eastAsia="仿宋_GB2312" w:cs="仿宋_GB2312"/>
                <w:sz w:val="20"/>
              </w:rPr>
              <w:t>7.提供环境感知传感器模组，模组构成要求如下：</w:t>
            </w:r>
          </w:p>
          <w:p w14:paraId="36FE171A">
            <w:pPr>
              <w:pStyle w:val="4"/>
              <w:ind w:firstLine="480"/>
              <w:jc w:val="left"/>
            </w:pPr>
            <w:r>
              <w:rPr>
                <w:rFonts w:ascii="仿宋_GB2312" w:hAnsi="仿宋_GB2312" w:eastAsia="仿宋_GB2312" w:cs="仿宋_GB2312"/>
                <w:sz w:val="20"/>
              </w:rPr>
              <w:t>（1）超声波传感器≥1个。可用于测量机器行人与移动小车之间的距离；</w:t>
            </w:r>
          </w:p>
          <w:p w14:paraId="2DDF7628">
            <w:pPr>
              <w:pStyle w:val="4"/>
              <w:ind w:firstLine="480"/>
              <w:jc w:val="left"/>
            </w:pPr>
            <w:r>
              <w:rPr>
                <w:rFonts w:ascii="仿宋_GB2312" w:hAnsi="仿宋_GB2312" w:eastAsia="仿宋_GB2312" w:cs="仿宋_GB2312"/>
                <w:sz w:val="20"/>
              </w:rPr>
              <w:t>（2）人体检测传感器≥1个。可用于检测小车前方人体的存在或运动状态；</w:t>
            </w:r>
          </w:p>
          <w:p w14:paraId="4F5F92EF">
            <w:pPr>
              <w:pStyle w:val="4"/>
              <w:ind w:firstLine="480"/>
              <w:jc w:val="left"/>
            </w:pPr>
            <w:r>
              <w:rPr>
                <w:rFonts w:ascii="仿宋_GB2312" w:hAnsi="仿宋_GB2312" w:eastAsia="仿宋_GB2312" w:cs="仿宋_GB2312"/>
                <w:sz w:val="20"/>
              </w:rPr>
              <w:t>（3）温湿度传感器≥1个。可用于监测环境的温度和湿度信息；</w:t>
            </w:r>
          </w:p>
          <w:p w14:paraId="5DD40084">
            <w:pPr>
              <w:pStyle w:val="4"/>
              <w:ind w:firstLine="480"/>
              <w:jc w:val="left"/>
            </w:pPr>
            <w:r>
              <w:rPr>
                <w:rFonts w:ascii="仿宋_GB2312" w:hAnsi="仿宋_GB2312" w:eastAsia="仿宋_GB2312" w:cs="仿宋_GB2312"/>
                <w:sz w:val="20"/>
              </w:rPr>
              <w:t>（4）气压传感器≥1个。可用于测量环境的大气压信息；</w:t>
            </w:r>
          </w:p>
          <w:p w14:paraId="04786D04">
            <w:pPr>
              <w:pStyle w:val="4"/>
              <w:ind w:firstLine="480"/>
              <w:jc w:val="left"/>
            </w:pPr>
            <w:r>
              <w:rPr>
                <w:rFonts w:ascii="仿宋_GB2312" w:hAnsi="仿宋_GB2312" w:eastAsia="仿宋_GB2312" w:cs="仿宋_GB2312"/>
                <w:sz w:val="20"/>
              </w:rPr>
              <w:t>（5）声音传感器≥1个。可用于检测环境中的声音分贝信息；</w:t>
            </w:r>
          </w:p>
          <w:p w14:paraId="5EA4A1B2">
            <w:pPr>
              <w:pStyle w:val="4"/>
              <w:ind w:firstLine="480"/>
              <w:jc w:val="left"/>
            </w:pPr>
            <w:r>
              <w:rPr>
                <w:rFonts w:ascii="仿宋_GB2312" w:hAnsi="仿宋_GB2312" w:eastAsia="仿宋_GB2312" w:cs="仿宋_GB2312"/>
                <w:sz w:val="20"/>
              </w:rPr>
              <w:t>（6）亮度传感器≥1个。可用于检测环境光强度信息；</w:t>
            </w:r>
          </w:p>
          <w:p w14:paraId="231EA297">
            <w:pPr>
              <w:pStyle w:val="4"/>
              <w:ind w:firstLine="480"/>
              <w:jc w:val="left"/>
            </w:pPr>
            <w:r>
              <w:rPr>
                <w:rFonts w:ascii="仿宋_GB2312" w:hAnsi="仿宋_GB2312" w:eastAsia="仿宋_GB2312" w:cs="仿宋_GB2312"/>
                <w:sz w:val="20"/>
              </w:rPr>
              <w:t>（7）陀螺仪≥1个。可用于检测小车的姿态位置和角度信息；</w:t>
            </w:r>
          </w:p>
          <w:p w14:paraId="0A356FA2">
            <w:pPr>
              <w:pStyle w:val="4"/>
              <w:ind w:firstLine="480"/>
              <w:jc w:val="left"/>
            </w:pPr>
            <w:r>
              <w:rPr>
                <w:rFonts w:ascii="仿宋_GB2312" w:hAnsi="仿宋_GB2312" w:eastAsia="仿宋_GB2312" w:cs="仿宋_GB2312"/>
                <w:sz w:val="20"/>
              </w:rPr>
              <w:t>（8）OLED屏幕≥1块。可用于显示传感器数据和小车电量信息；</w:t>
            </w:r>
          </w:p>
          <w:p w14:paraId="7F59E17F">
            <w:pPr>
              <w:pStyle w:val="4"/>
              <w:ind w:firstLine="480"/>
              <w:jc w:val="left"/>
            </w:pPr>
            <w:r>
              <w:rPr>
                <w:rFonts w:ascii="仿宋_GB2312" w:hAnsi="仿宋_GB2312" w:eastAsia="仿宋_GB2312" w:cs="仿宋_GB2312"/>
                <w:sz w:val="20"/>
              </w:rPr>
              <w:t>（9）单片机≥1块。负责传感器系统的边缘控制，作为核心处理器来管理传感器数据、执行指令，并与其他模块交互。</w:t>
            </w:r>
          </w:p>
          <w:p w14:paraId="3C2CBAE1">
            <w:pPr>
              <w:pStyle w:val="4"/>
              <w:ind w:firstLine="480"/>
              <w:jc w:val="left"/>
            </w:pPr>
            <w:r>
              <w:rPr>
                <w:rFonts w:ascii="仿宋_GB2312" w:hAnsi="仿宋_GB2312" w:eastAsia="仿宋_GB2312" w:cs="仿宋_GB2312"/>
                <w:sz w:val="20"/>
              </w:rPr>
              <w:t>8.提供多模态环境态势感知单元，可为智能终端决策控制提供全域感知数据源，具备如下功能：</w:t>
            </w:r>
          </w:p>
          <w:p w14:paraId="772FF73C">
            <w:pPr>
              <w:pStyle w:val="4"/>
              <w:ind w:firstLine="480"/>
              <w:jc w:val="left"/>
            </w:pPr>
            <w:r>
              <w:rPr>
                <w:rFonts w:ascii="仿宋_GB2312" w:hAnsi="仿宋_GB2312" w:eastAsia="仿宋_GB2312" w:cs="仿宋_GB2312"/>
                <w:sz w:val="20"/>
              </w:rPr>
              <w:t>（1）采用高密度微集成封装架构，融合力态感知、空间位姿解算、近场侦测三类感知维度，构建多源异构信息协同采集与融合输出体系；</w:t>
            </w:r>
          </w:p>
          <w:p w14:paraId="2512618D">
            <w:pPr>
              <w:pStyle w:val="4"/>
              <w:ind w:firstLine="480"/>
              <w:jc w:val="left"/>
            </w:pPr>
            <w:r>
              <w:rPr>
                <w:rFonts w:ascii="仿宋_GB2312" w:hAnsi="仿宋_GB2312" w:eastAsia="仿宋_GB2312" w:cs="仿宋_GB2312"/>
                <w:sz w:val="20"/>
              </w:rPr>
              <w:t>（2）力态感知模块基于压敏阻抗响应原理设计，有效感应域截面尺寸≥8mm，可动态捕捉接触面作用力特征，完成全域压力状态连续监测；</w:t>
            </w:r>
          </w:p>
          <w:p w14:paraId="4784F9ED">
            <w:pPr>
              <w:pStyle w:val="4"/>
              <w:ind w:firstLine="480"/>
              <w:jc w:val="left"/>
            </w:pPr>
            <w:r>
              <w:rPr>
                <w:rFonts w:ascii="仿宋_GB2312" w:hAnsi="仿宋_GB2312" w:eastAsia="仿宋_GB2312" w:cs="仿宋_GB2312"/>
                <w:sz w:val="20"/>
              </w:rPr>
              <w:t>（3）空间位姿解算模块具备姿态动态捕获能力，可实时解析载体的空间偏转量、惯性运动特征参数，实现全维度运动状态连续溯源；</w:t>
            </w:r>
          </w:p>
          <w:p w14:paraId="622A96F3">
            <w:pPr>
              <w:pStyle w:val="4"/>
              <w:ind w:firstLine="480"/>
              <w:jc w:val="left"/>
            </w:pPr>
            <w:r>
              <w:rPr>
                <w:rFonts w:ascii="仿宋_GB2312" w:hAnsi="仿宋_GB2312" w:eastAsia="仿宋_GB2312" w:cs="仿宋_GB2312"/>
                <w:sz w:val="20"/>
              </w:rPr>
              <w:t>（4）近场侦测模块具备距离特征辨识能力，特征辨识精度≤5mm，可动态感知载体与周边空间障碍物的相对位置关系；</w:t>
            </w:r>
          </w:p>
          <w:p w14:paraId="7B23D29E">
            <w:pPr>
              <w:pStyle w:val="4"/>
              <w:ind w:firstLine="480"/>
              <w:jc w:val="left"/>
            </w:pPr>
            <w:r>
              <w:rPr>
                <w:rFonts w:ascii="仿宋_GB2312" w:hAnsi="仿宋_GB2312" w:eastAsia="仿宋_GB2312" w:cs="仿宋_GB2312"/>
                <w:sz w:val="20"/>
              </w:rPr>
              <w:t>（5）态势感知单元采用高速统一传输接口，支持免配置即连即用，集成过流、过压、静电防护电路，保障长期稳定运行；</w:t>
            </w:r>
          </w:p>
          <w:p w14:paraId="2C3E2F5A">
            <w:pPr>
              <w:pStyle w:val="4"/>
              <w:ind w:firstLine="480"/>
              <w:jc w:val="left"/>
            </w:pPr>
            <w:r>
              <w:rPr>
                <w:rFonts w:ascii="仿宋_GB2312" w:hAnsi="仿宋_GB2312" w:eastAsia="仿宋_GB2312" w:cs="仿宋_GB2312"/>
                <w:sz w:val="20"/>
              </w:rPr>
              <w:t>（6）搭载多源异构信息协同处理基板，实现数据的同步采集，基板集成多通道ADC与嵌入式微处理器，完成原始信号的实时滤波与校准；</w:t>
            </w:r>
          </w:p>
          <w:p w14:paraId="3466D098">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（7）部署多通道时域波形可视化软件，支持态势感知数据的同屏波形显示、单波形数据导出、实时数据研判等功能；</w:t>
            </w:r>
          </w:p>
          <w:p w14:paraId="29DE805C">
            <w:pPr>
              <w:pStyle w:val="4"/>
              <w:ind w:firstLine="480"/>
              <w:jc w:val="left"/>
            </w:pPr>
            <w:r>
              <w:rPr>
                <w:rFonts w:ascii="仿宋_GB2312" w:hAnsi="仿宋_GB2312" w:eastAsia="仿宋_GB2312" w:cs="仿宋_GB2312"/>
                <w:sz w:val="20"/>
              </w:rPr>
              <w:t>（8）部署智能异常状态分级预警引擎，可自定义压力过载、姿态超限、距离过近等多类告警阈值，支持异常数据自动保存；</w:t>
            </w:r>
          </w:p>
          <w:p w14:paraId="65A2FF74">
            <w:pPr>
              <w:pStyle w:val="4"/>
              <w:ind w:firstLine="480"/>
              <w:jc w:val="left"/>
            </w:pPr>
            <w:r>
              <w:rPr>
                <w:rFonts w:ascii="仿宋_GB2312" w:hAnsi="仿宋_GB2312" w:eastAsia="仿宋_GB2312" w:cs="仿宋_GB2312"/>
                <w:sz w:val="20"/>
              </w:rPr>
              <w:t>（9）该态势感知单元为一体化设计，数据传输采用统一的USB接口，支持在任意处理单元中的快速部署；（提供该态势感知单元的实物图，标记力态感知、空间位姿解算、近场侦测等模块的位置，并进行原理说明。）</w:t>
            </w:r>
          </w:p>
          <w:p w14:paraId="6B791BDE">
            <w:pPr>
              <w:pStyle w:val="4"/>
              <w:ind w:firstLine="480"/>
              <w:jc w:val="left"/>
            </w:pPr>
            <w:r>
              <w:rPr>
                <w:rFonts w:ascii="仿宋_GB2312" w:hAnsi="仿宋_GB2312" w:eastAsia="仿宋_GB2312" w:cs="仿宋_GB2312"/>
                <w:sz w:val="20"/>
              </w:rPr>
              <w:t>（10）开放SDK接口，支持自定义算法部署。</w:t>
            </w:r>
          </w:p>
          <w:p w14:paraId="7A1A8037">
            <w:pPr>
              <w:pStyle w:val="4"/>
              <w:ind w:firstLine="480"/>
              <w:jc w:val="left"/>
            </w:pPr>
            <w:r>
              <w:rPr>
                <w:rFonts w:ascii="仿宋_GB2312" w:hAnsi="仿宋_GB2312" w:eastAsia="仿宋_GB2312" w:cs="仿宋_GB2312"/>
                <w:sz w:val="20"/>
              </w:rPr>
              <w:t>9.配置语音识别软件，具有如下功能：</w:t>
            </w:r>
          </w:p>
          <w:p w14:paraId="5647C7CC">
            <w:pPr>
              <w:pStyle w:val="4"/>
              <w:ind w:firstLine="480"/>
              <w:jc w:val="left"/>
            </w:pPr>
            <w:r>
              <w:rPr>
                <w:rFonts w:ascii="仿宋_GB2312" w:hAnsi="仿宋_GB2312" w:eastAsia="仿宋_GB2312" w:cs="仿宋_GB2312"/>
                <w:sz w:val="20"/>
              </w:rPr>
              <w:t>（1）具有语音唤醒功能，能够通过语音唤醒小车；</w:t>
            </w:r>
          </w:p>
          <w:p w14:paraId="7B0000A4">
            <w:pPr>
              <w:pStyle w:val="4"/>
              <w:ind w:firstLine="480"/>
              <w:jc w:val="left"/>
            </w:pPr>
            <w:r>
              <w:rPr>
                <w:rFonts w:ascii="仿宋_GB2312" w:hAnsi="仿宋_GB2312" w:eastAsia="仿宋_GB2312" w:cs="仿宋_GB2312"/>
                <w:sz w:val="20"/>
              </w:rPr>
              <w:t>（2）具有语音识别功能，能够识别语音的输入并显示结果；</w:t>
            </w:r>
          </w:p>
          <w:p w14:paraId="636F7BC2">
            <w:pPr>
              <w:pStyle w:val="4"/>
              <w:ind w:firstLine="480"/>
              <w:jc w:val="left"/>
            </w:pPr>
            <w:r>
              <w:rPr>
                <w:rFonts w:ascii="仿宋_GB2312" w:hAnsi="仿宋_GB2312" w:eastAsia="仿宋_GB2312" w:cs="仿宋_GB2312"/>
                <w:sz w:val="20"/>
              </w:rPr>
              <w:t>（3）具有语音交互功能，可以通过语音与小车进行交互，如控制小车前进、后退、左转、右转等；</w:t>
            </w:r>
          </w:p>
          <w:p w14:paraId="4F700C61">
            <w:pPr>
              <w:pStyle w:val="4"/>
              <w:ind w:firstLine="480"/>
              <w:jc w:val="left"/>
            </w:pPr>
            <w:r>
              <w:rPr>
                <w:rFonts w:ascii="仿宋_GB2312" w:hAnsi="仿宋_GB2312" w:eastAsia="仿宋_GB2312" w:cs="仿宋_GB2312"/>
                <w:sz w:val="20"/>
              </w:rPr>
              <w:t>（4）具有语音导航功能，可以通过语音控制小车到达目标点。</w:t>
            </w:r>
          </w:p>
          <w:p w14:paraId="2C7BB3CC">
            <w:pPr>
              <w:pStyle w:val="4"/>
              <w:ind w:firstLine="480"/>
              <w:jc w:val="left"/>
            </w:pPr>
            <w:r>
              <w:rPr>
                <w:rFonts w:ascii="仿宋_GB2312" w:hAnsi="仿宋_GB2312" w:eastAsia="仿宋_GB2312" w:cs="仿宋_GB2312"/>
                <w:sz w:val="20"/>
              </w:rPr>
              <w:t>10.提供多机器人协同控制系统软件，软件具备如下功能：</w:t>
            </w:r>
          </w:p>
          <w:p w14:paraId="165299B3">
            <w:pPr>
              <w:pStyle w:val="4"/>
              <w:ind w:firstLine="480"/>
              <w:jc w:val="left"/>
            </w:pPr>
            <w:r>
              <w:rPr>
                <w:rFonts w:ascii="仿宋_GB2312" w:hAnsi="仿宋_GB2312" w:eastAsia="仿宋_GB2312" w:cs="仿宋_GB2312"/>
                <w:sz w:val="20"/>
              </w:rPr>
              <w:t>（1）支持所有移动机器人的统一管理，实时显示每一台的在线状态、IP地址等信息；（提供软件界面截图，要求显示≥3台移动机器人的上述信息）；</w:t>
            </w:r>
          </w:p>
          <w:p w14:paraId="67C435A8">
            <w:pPr>
              <w:pStyle w:val="4"/>
              <w:ind w:firstLine="480"/>
              <w:jc w:val="left"/>
            </w:pPr>
            <w:r>
              <w:rPr>
                <w:rFonts w:ascii="仿宋_GB2312" w:hAnsi="仿宋_GB2312" w:eastAsia="仿宋_GB2312" w:cs="仿宋_GB2312"/>
                <w:sz w:val="20"/>
              </w:rPr>
              <w:t>（2）支持通过IP地址单独控制任意一台移动机器人；</w:t>
            </w:r>
          </w:p>
          <w:p w14:paraId="522BE0AB">
            <w:pPr>
              <w:pStyle w:val="4"/>
              <w:ind w:firstLine="480"/>
              <w:jc w:val="left"/>
            </w:pPr>
            <w:r>
              <w:rPr>
                <w:rFonts w:ascii="仿宋_GB2312" w:hAnsi="仿宋_GB2312" w:eastAsia="仿宋_GB2312" w:cs="仿宋_GB2312"/>
                <w:sz w:val="20"/>
              </w:rPr>
              <w:t>（3）支持实时显示指定移动机器人视觉系统的视频信息，并实时进行环境目标的识别；</w:t>
            </w:r>
          </w:p>
          <w:p w14:paraId="5DA590AD">
            <w:pPr>
              <w:pStyle w:val="4"/>
              <w:ind w:firstLine="480"/>
              <w:jc w:val="left"/>
            </w:pPr>
            <w:r>
              <w:rPr>
                <w:rFonts w:ascii="仿宋_GB2312" w:hAnsi="仿宋_GB2312" w:eastAsia="仿宋_GB2312" w:cs="仿宋_GB2312"/>
                <w:sz w:val="20"/>
              </w:rPr>
              <w:t>（4）支持多台机器人的协同控制，并可调度≥2台机器人实现编队行驶；</w:t>
            </w:r>
          </w:p>
          <w:p w14:paraId="0EDB320E">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11.机器人系统软件具备自动巡检功能，可通过云平台的控制与调度，实现对场景内的巡检路径规划；</w:t>
            </w:r>
          </w:p>
          <w:p w14:paraId="63CE9F3D">
            <w:pPr>
              <w:pStyle w:val="4"/>
              <w:ind w:firstLine="480"/>
              <w:jc w:val="left"/>
            </w:pPr>
            <w:r>
              <w:rPr>
                <w:rFonts w:ascii="仿宋_GB2312" w:hAnsi="仿宋_GB2312" w:eastAsia="仿宋_GB2312" w:cs="仿宋_GB2312"/>
                <w:sz w:val="20"/>
              </w:rPr>
              <w:t>12.提供基础实验（训）项目：需围绕ROS操作系统、移动机器人控制、激光SLAM建图、传感器技术等课程或知识点，提供≥30个基础实验（训）项目，满足日常教学实践的要求；</w:t>
            </w:r>
          </w:p>
          <w:p w14:paraId="51454B04">
            <w:pPr>
              <w:pStyle w:val="4"/>
              <w:ind w:firstLine="480"/>
              <w:jc w:val="left"/>
            </w:pPr>
            <w:r>
              <w:rPr>
                <w:rFonts w:ascii="仿宋_GB2312" w:hAnsi="仿宋_GB2312" w:eastAsia="仿宋_GB2312" w:cs="仿宋_GB2312"/>
                <w:sz w:val="20"/>
              </w:rPr>
              <w:t>13.需配套提供如下应用实践案例：</w:t>
            </w:r>
          </w:p>
          <w:p w14:paraId="20E626A8">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（1）提供车道线识别案例，并开放全部源代码；（提供该案例库的操作说明，要求包含操作步骤说明和示例代码）；</w:t>
            </w:r>
          </w:p>
          <w:p w14:paraId="0CDCB6BA">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（2）提供红绿灯识别案例，并开放全部源代码；（提供该案例库的操作说明，要求包含操作步骤说明和示例代码）；</w:t>
            </w:r>
          </w:p>
          <w:p w14:paraId="26CA6C3E">
            <w:pPr>
              <w:pStyle w:val="4"/>
              <w:ind w:firstLine="480"/>
              <w:jc w:val="left"/>
            </w:pPr>
            <w:r>
              <w:rPr>
                <w:rFonts w:ascii="仿宋_GB2312" w:hAnsi="仿宋_GB2312" w:eastAsia="仿宋_GB2312" w:cs="仿宋_GB2312"/>
                <w:sz w:val="20"/>
              </w:rPr>
              <w:t>（3）提供交通标志牌识别案例，并开放全部源代码；</w:t>
            </w:r>
          </w:p>
          <w:p w14:paraId="15087F6E">
            <w:pPr>
              <w:pStyle w:val="4"/>
              <w:jc w:val="left"/>
            </w:pPr>
            <w:r>
              <w:rPr>
                <w:rFonts w:ascii="仿宋_GB2312" w:hAnsi="仿宋_GB2312" w:eastAsia="仿宋_GB2312" w:cs="仿宋_GB2312"/>
                <w:sz w:val="20"/>
              </w:rPr>
              <w:t>（4）提供行人识别案例，并开放全部源代码。</w:t>
            </w:r>
          </w:p>
        </w:tc>
      </w:tr>
      <w:tr w14:paraId="261314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71F63F6">
            <w:pPr>
              <w:pStyle w:val="4"/>
              <w:jc w:val="left"/>
            </w:pPr>
            <w:r>
              <w:rPr>
                <w:rFonts w:ascii="仿宋_GB2312" w:hAnsi="仿宋_GB2312" w:eastAsia="仿宋_GB2312" w:cs="仿宋_GB2312"/>
              </w:rPr>
              <w:t>5</w:t>
            </w:r>
          </w:p>
        </w:tc>
        <w:tc>
          <w:tcPr>
            <w:tcW w:w="2769" w:type="dxa"/>
          </w:tcPr>
          <w:p w14:paraId="4755E9F6"/>
        </w:tc>
        <w:tc>
          <w:tcPr>
            <w:tcW w:w="2769" w:type="dxa"/>
          </w:tcPr>
          <w:p w14:paraId="24AF4D62">
            <w:pPr>
              <w:pStyle w:val="4"/>
              <w:ind w:firstLine="480"/>
              <w:jc w:val="both"/>
            </w:pPr>
            <w:r>
              <w:rPr>
                <w:rFonts w:ascii="仿宋_GB2312" w:hAnsi="仿宋_GB2312" w:eastAsia="仿宋_GB2312" w:cs="仿宋_GB2312"/>
                <w:sz w:val="20"/>
              </w:rPr>
              <w:t>五、四足机器狗：1台套</w:t>
            </w:r>
          </w:p>
          <w:p w14:paraId="573CB9A1">
            <w:pPr>
              <w:pStyle w:val="4"/>
              <w:ind w:firstLine="480"/>
              <w:jc w:val="left"/>
            </w:pPr>
            <w:r>
              <w:rPr>
                <w:rFonts w:ascii="仿宋_GB2312" w:hAnsi="仿宋_GB2312" w:eastAsia="仿宋_GB2312" w:cs="仿宋_GB2312"/>
                <w:sz w:val="20"/>
              </w:rPr>
              <w:t>1.产品尺寸≥70cmx31cmx40cm；整机重量≥15kg（含电池）；载荷能力≥7kg；运动速度范围0~2.5m/s；</w:t>
            </w:r>
          </w:p>
          <w:p w14:paraId="0B022D1A">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2.最大攀爬落差高度≥15cm；最大攀爬斜坡角度≥30°；</w:t>
            </w:r>
          </w:p>
          <w:p w14:paraId="11D55913">
            <w:pPr>
              <w:pStyle w:val="4"/>
              <w:ind w:firstLine="480"/>
              <w:jc w:val="left"/>
            </w:pPr>
            <w:r>
              <w:rPr>
                <w:rFonts w:ascii="仿宋_GB2312" w:hAnsi="仿宋_GB2312" w:eastAsia="仿宋_GB2312" w:cs="仿宋_GB2312"/>
                <w:sz w:val="20"/>
              </w:rPr>
              <w:t>3.膝关节内走线，关节热管辅助散热；</w:t>
            </w:r>
          </w:p>
          <w:p w14:paraId="2FB1BF69">
            <w:pPr>
              <w:pStyle w:val="4"/>
              <w:ind w:firstLine="480"/>
              <w:jc w:val="left"/>
            </w:pPr>
            <w:r>
              <w:rPr>
                <w:rFonts w:ascii="仿宋_GB2312" w:hAnsi="仿宋_GB2312" w:eastAsia="仿宋_GB2312" w:cs="仿宋_GB2312"/>
                <w:sz w:val="20"/>
              </w:rPr>
              <w:t>4.具备超大关节运动空间。支持机身转动角度范围-48~48°；大腿转动角度范围-200~90°；小腿转动角度范围-156~-48°；</w:t>
            </w:r>
          </w:p>
          <w:p w14:paraId="5D7BF993">
            <w:pPr>
              <w:pStyle w:val="4"/>
              <w:ind w:firstLine="480"/>
              <w:jc w:val="left"/>
            </w:pPr>
            <w:r>
              <w:rPr>
                <w:rFonts w:ascii="仿宋_GB2312" w:hAnsi="仿宋_GB2312" w:eastAsia="仿宋_GB2312" w:cs="仿宋_GB2312"/>
                <w:sz w:val="20"/>
              </w:rPr>
              <w:t>5.具备超广角3D激光雷达具备探物避障功能，广角高清相机；</w:t>
            </w:r>
          </w:p>
          <w:p w14:paraId="0477B826">
            <w:pPr>
              <w:pStyle w:val="4"/>
              <w:ind w:firstLine="480"/>
              <w:jc w:val="left"/>
            </w:pPr>
            <w:r>
              <w:rPr>
                <w:rFonts w:ascii="仿宋_GB2312" w:hAnsi="仿宋_GB2312" w:eastAsia="仿宋_GB2312" w:cs="仿宋_GB2312"/>
                <w:sz w:val="20"/>
              </w:rPr>
              <w:t>6.配备智能OTA升级；</w:t>
            </w:r>
          </w:p>
          <w:p w14:paraId="6F6A3D9A">
            <w:pPr>
              <w:pStyle w:val="4"/>
              <w:ind w:firstLine="480"/>
              <w:jc w:val="left"/>
            </w:pPr>
            <w:r>
              <w:rPr>
                <w:rFonts w:ascii="仿宋_GB2312" w:hAnsi="仿宋_GB2312" w:eastAsia="仿宋_GB2312" w:cs="仿宋_GB2312"/>
                <w:sz w:val="20"/>
              </w:rPr>
              <w:t>7.支持APP高清图传、遥控、所有数据查看；APP图形化编程；</w:t>
            </w:r>
          </w:p>
          <w:p w14:paraId="62AC0614">
            <w:pPr>
              <w:pStyle w:val="4"/>
              <w:ind w:firstLine="480"/>
              <w:jc w:val="left"/>
            </w:pPr>
            <w:r>
              <w:rPr>
                <w:rFonts w:ascii="仿宋_GB2312" w:hAnsi="仿宋_GB2312" w:eastAsia="仿宋_GB2312" w:cs="仿宋_GB2312"/>
                <w:sz w:val="20"/>
              </w:rPr>
              <w:t>8.支持≥WIFI6双频无线802.11ax；≥蓝牙 5.2/4.2/2.1等通信方式；</w:t>
            </w:r>
          </w:p>
          <w:p w14:paraId="65554243">
            <w:pPr>
              <w:pStyle w:val="4"/>
              <w:ind w:firstLine="480"/>
              <w:jc w:val="left"/>
            </w:pPr>
            <w:r>
              <w:rPr>
                <w:rFonts w:ascii="仿宋_GB2312" w:hAnsi="仿宋_GB2312" w:eastAsia="仿宋_GB2312" w:cs="仿宋_GB2312"/>
                <w:sz w:val="20"/>
              </w:rPr>
              <w:t>9.配置长续航（≥15000mAh）电池，续航时间≥4h；</w:t>
            </w:r>
          </w:p>
          <w:p w14:paraId="67ABACBC">
            <w:pPr>
              <w:pStyle w:val="4"/>
              <w:ind w:firstLine="480"/>
              <w:jc w:val="left"/>
            </w:pPr>
            <w:r>
              <w:rPr>
                <w:rFonts w:ascii="仿宋_GB2312" w:hAnsi="仿宋_GB2312" w:eastAsia="仿宋_GB2312" w:cs="仿宋_GB2312"/>
                <w:sz w:val="20"/>
              </w:rPr>
              <w:t>10.支持足端传感器，支持二次开发，支持充电桩；</w:t>
            </w:r>
          </w:p>
          <w:p w14:paraId="2359BDD1">
            <w:pPr>
              <w:pStyle w:val="4"/>
              <w:ind w:firstLine="480"/>
              <w:jc w:val="left"/>
            </w:pPr>
            <w:r>
              <w:rPr>
                <w:rFonts w:ascii="仿宋_GB2312" w:hAnsi="仿宋_GB2312" w:eastAsia="仿宋_GB2312" w:cs="仿宋_GB2312"/>
                <w:sz w:val="20"/>
              </w:rPr>
              <w:t>11.具备月球步(即太空步)、侧边步、交叉步、向上跳、向前跳、前空翻、开心、握手、扑人、坐下、伸懒腰、作揖、多种创意舞蹈等运动能力；</w:t>
            </w:r>
          </w:p>
          <w:p w14:paraId="68C36826">
            <w:pPr>
              <w:pStyle w:val="4"/>
              <w:ind w:firstLine="480"/>
              <w:jc w:val="left"/>
            </w:pPr>
            <w:r>
              <w:rPr>
                <w:rFonts w:ascii="仿宋_GB2312" w:hAnsi="仿宋_GB2312" w:eastAsia="仿宋_GB2312" w:cs="仿宋_GB2312"/>
                <w:sz w:val="20"/>
              </w:rPr>
              <w:t>12.具备系统状态指示功能，实时反馈机器人状态；</w:t>
            </w:r>
          </w:p>
          <w:p w14:paraId="7BB2DE78">
            <w:pPr>
              <w:pStyle w:val="4"/>
              <w:ind w:firstLine="480"/>
              <w:jc w:val="left"/>
            </w:pPr>
            <w:r>
              <w:rPr>
                <w:rFonts w:ascii="仿宋_GB2312" w:hAnsi="仿宋_GB2312" w:eastAsia="仿宋_GB2312" w:cs="仿宋_GB2312"/>
                <w:sz w:val="20"/>
              </w:rPr>
              <w:t>13.出厂标配充电电极；</w:t>
            </w:r>
          </w:p>
          <w:p w14:paraId="75889D26">
            <w:pPr>
              <w:pStyle w:val="4"/>
              <w:ind w:firstLine="480"/>
              <w:jc w:val="left"/>
            </w:pPr>
            <w:r>
              <w:rPr>
                <w:rFonts w:ascii="仿宋_GB2312" w:hAnsi="仿宋_GB2312" w:eastAsia="仿宋_GB2312" w:cs="仿宋_GB2312"/>
                <w:sz w:val="20"/>
              </w:rPr>
              <w:t>14.配备SLAM导航算法，支持二次开发；</w:t>
            </w:r>
          </w:p>
          <w:p w14:paraId="628CB780">
            <w:pPr>
              <w:pStyle w:val="4"/>
              <w:ind w:firstLine="480"/>
              <w:jc w:val="left"/>
            </w:pPr>
            <w:r>
              <w:rPr>
                <w:rFonts w:ascii="仿宋_GB2312" w:hAnsi="仿宋_GB2312" w:eastAsia="仿宋_GB2312" w:cs="仿宋_GB2312"/>
                <w:sz w:val="20"/>
              </w:rPr>
              <w:t>15.云台等效焦距≥21mm；FOV水平81°；有效像素≥800万；</w:t>
            </w:r>
          </w:p>
          <w:p w14:paraId="3AA25718">
            <w:pPr>
              <w:pStyle w:val="4"/>
              <w:jc w:val="left"/>
            </w:pPr>
            <w:r>
              <w:rPr>
                <w:rFonts w:ascii="仿宋_GB2312" w:hAnsi="仿宋_GB2312" w:eastAsia="仿宋_GB2312" w:cs="仿宋_GB2312"/>
                <w:sz w:val="20"/>
              </w:rPr>
              <w:t>16.激光雷达供电电压范围为DC 9~27V；激光波长：905mm；FOV水平360°，竖直-7°~52°。</w:t>
            </w:r>
          </w:p>
        </w:tc>
      </w:tr>
      <w:tr w14:paraId="3334CB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6B75405">
            <w:pPr>
              <w:pStyle w:val="4"/>
              <w:jc w:val="left"/>
            </w:pPr>
            <w:r>
              <w:rPr>
                <w:rFonts w:ascii="仿宋_GB2312" w:hAnsi="仿宋_GB2312" w:eastAsia="仿宋_GB2312" w:cs="仿宋_GB2312"/>
              </w:rPr>
              <w:t>6</w:t>
            </w:r>
          </w:p>
        </w:tc>
        <w:tc>
          <w:tcPr>
            <w:tcW w:w="2769" w:type="dxa"/>
          </w:tcPr>
          <w:p w14:paraId="70CCA70B"/>
        </w:tc>
        <w:tc>
          <w:tcPr>
            <w:tcW w:w="2769" w:type="dxa"/>
          </w:tcPr>
          <w:p w14:paraId="158A50E3">
            <w:pPr>
              <w:pStyle w:val="4"/>
              <w:ind w:firstLine="480"/>
              <w:jc w:val="both"/>
            </w:pPr>
            <w:r>
              <w:rPr>
                <w:rFonts w:ascii="仿宋_GB2312" w:hAnsi="仿宋_GB2312" w:eastAsia="仿宋_GB2312" w:cs="仿宋_GB2312"/>
                <w:sz w:val="20"/>
              </w:rPr>
              <w:t>六、智能桌面级机器人：1台套</w:t>
            </w:r>
          </w:p>
          <w:p w14:paraId="0C56D458">
            <w:pPr>
              <w:pStyle w:val="4"/>
              <w:ind w:firstLine="480"/>
              <w:jc w:val="left"/>
            </w:pPr>
            <w:r>
              <w:rPr>
                <w:rFonts w:ascii="仿宋_GB2312" w:hAnsi="仿宋_GB2312" w:eastAsia="仿宋_GB2312" w:cs="仿宋_GB2312"/>
                <w:sz w:val="20"/>
              </w:rPr>
              <w:t>1、体型参数≥340mm*220mm*110mm；重量≤1.8KG。材质需采用铝合金+PC/ABS塑胶+光敏树脂；</w:t>
            </w:r>
          </w:p>
          <w:p w14:paraId="32A11E0D">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2、控制方式需支持2.4G群控，群体控制数量≥50；</w:t>
            </w:r>
          </w:p>
          <w:p w14:paraId="106CABD5">
            <w:pPr>
              <w:pStyle w:val="4"/>
              <w:ind w:firstLine="480"/>
              <w:jc w:val="left"/>
            </w:pPr>
            <w:r>
              <w:rPr>
                <w:rFonts w:ascii="仿宋_GB2312" w:hAnsi="仿宋_GB2312" w:eastAsia="仿宋_GB2312" w:cs="仿宋_GB2312"/>
                <w:sz w:val="20"/>
              </w:rPr>
              <w:t>3、步态算法支持慢走≥3厘米/秒，快走≥10厘米/秒；需支持翻滚、大鹏展翅等高难度动作，支持舞蹈、足球、拳击等动作；</w:t>
            </w:r>
          </w:p>
          <w:p w14:paraId="264654C1">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4、控制器需搭载单片机和SoC双运算系统，板载储存空间≥128M，可储存多个动作组，开关内置，充电接口内置，带有过载保护，可以同时控制≥17个数字舵机，支持无线通信手柄；</w:t>
            </w:r>
          </w:p>
          <w:p w14:paraId="53DC2420">
            <w:pPr>
              <w:pStyle w:val="4"/>
              <w:ind w:firstLine="480"/>
              <w:jc w:val="left"/>
            </w:pPr>
            <w:r>
              <w:rPr>
                <w:rFonts w:ascii="仿宋_GB2312" w:hAnsi="仿宋_GB2312" w:eastAsia="仿宋_GB2312" w:cs="仿宋_GB2312"/>
                <w:sz w:val="20"/>
              </w:rPr>
              <w:t>5、支持≥17个自由度，头部关节≥1个自由度，两只肩部关节1个自由度，两只手臂关节2个自由度，两只腿部关节4个自由度，两只脚部关节1个自由度；</w:t>
            </w:r>
          </w:p>
          <w:p w14:paraId="68762981">
            <w:pPr>
              <w:pStyle w:val="4"/>
              <w:ind w:firstLine="480"/>
              <w:jc w:val="left"/>
            </w:pPr>
            <w:r>
              <w:rPr>
                <w:rFonts w:ascii="仿宋_GB2312" w:hAnsi="仿宋_GB2312" w:eastAsia="仿宋_GB2312" w:cs="仿宋_GB2312"/>
                <w:sz w:val="20"/>
              </w:rPr>
              <w:t>6、配置≥17个强扭矩伺服舵机；尺寸约40×37×20（mm）；运动范围≥180°；运动精度≥于1°；运动速度≥461°/S；减速齿轮箱结构为4级传动结构；</w:t>
            </w:r>
          </w:p>
          <w:p w14:paraId="2C890084">
            <w:pPr>
              <w:pStyle w:val="4"/>
              <w:ind w:firstLine="480"/>
              <w:jc w:val="left"/>
            </w:pPr>
            <w:r>
              <w:rPr>
                <w:rFonts w:ascii="仿宋_GB2312" w:hAnsi="仿宋_GB2312" w:eastAsia="仿宋_GB2312" w:cs="仿宋_GB2312"/>
                <w:sz w:val="20"/>
              </w:rPr>
              <w:t>7、电池容量≥3200mAH；</w:t>
            </w:r>
          </w:p>
          <w:p w14:paraId="264B4872">
            <w:pPr>
              <w:pStyle w:val="4"/>
              <w:ind w:firstLine="480"/>
              <w:jc w:val="left"/>
            </w:pPr>
            <w:r>
              <w:rPr>
                <w:rFonts w:ascii="仿宋_GB2312" w:hAnsi="仿宋_GB2312" w:eastAsia="仿宋_GB2312" w:cs="仿宋_GB2312"/>
                <w:sz w:val="20"/>
              </w:rPr>
              <w:t>8、音频输出功率≥1.5W，机体带有MP3模块和扬声器，可以播放音乐；</w:t>
            </w:r>
          </w:p>
          <w:p w14:paraId="5AFCD6C8">
            <w:pPr>
              <w:pStyle w:val="4"/>
              <w:ind w:firstLine="480"/>
              <w:jc w:val="left"/>
            </w:pPr>
            <w:r>
              <w:rPr>
                <w:rFonts w:ascii="仿宋_GB2312" w:hAnsi="仿宋_GB2312" w:eastAsia="仿宋_GB2312" w:cs="仿宋_GB2312"/>
                <w:color w:val="000000"/>
                <w:sz w:val="20"/>
              </w:rPr>
              <w:t>★</w:t>
            </w:r>
            <w:r>
              <w:rPr>
                <w:rFonts w:ascii="仿宋_GB2312" w:hAnsi="仿宋_GB2312" w:eastAsia="仿宋_GB2312" w:cs="仿宋_GB2312"/>
                <w:sz w:val="20"/>
              </w:rPr>
              <w:t>9、开发平台CPU为四核64位ARM架构，主频≥2.0GHz,集成GPU，支持 OpenGL ES 3.2、OpenCL 2.0、Vulkan 1.1，及算力≥1 TOPS 的独立NPU（支持 INT8/INT16/FP16 混合精度），实现上位机国产化，支持搭载至少两个摄像头；</w:t>
            </w:r>
          </w:p>
          <w:p w14:paraId="2514AE95">
            <w:pPr>
              <w:pStyle w:val="4"/>
              <w:ind w:firstLine="480"/>
              <w:jc w:val="left"/>
            </w:pPr>
            <w:r>
              <w:rPr>
                <w:rFonts w:ascii="仿宋_GB2312" w:hAnsi="仿宋_GB2312" w:eastAsia="仿宋_GB2312" w:cs="仿宋_GB2312"/>
                <w:sz w:val="20"/>
              </w:rPr>
              <w:t>10、开发系统以OpenHarmony为框架开发，具备分布式任务调度、原子化任务分发、无屏设备有屏控制、一次开发多端部署等功能特性的超级设备管理终端。需适配低代码编程平台与国产化开发者开发工具；</w:t>
            </w:r>
          </w:p>
          <w:p w14:paraId="2F253B4A">
            <w:pPr>
              <w:pStyle w:val="4"/>
              <w:ind w:firstLine="480"/>
              <w:jc w:val="left"/>
            </w:pPr>
            <w:r>
              <w:rPr>
                <w:rFonts w:ascii="仿宋_GB2312" w:hAnsi="仿宋_GB2312" w:eastAsia="仿宋_GB2312" w:cs="仿宋_GB2312"/>
                <w:sz w:val="20"/>
              </w:rPr>
              <w:t>11、编程平台需兼容PC端软件，支持C/C++、Js/ArkTS编程。需支持图形化编程，配备图形化编程界面，支持PC端动作编程；软件内置不少于76个基本动作、不少于14个拳击动作、不少于6个足球动作，可通过软件自定义编辑机器人动作和任务流程图，完成快走、滚翻、单脚站立、倒立、俯卧撑等，支持多台机器人集体表演；</w:t>
            </w:r>
          </w:p>
          <w:p w14:paraId="7850FBF0">
            <w:pPr>
              <w:pStyle w:val="4"/>
              <w:ind w:firstLine="480"/>
              <w:jc w:val="left"/>
            </w:pPr>
            <w:r>
              <w:rPr>
                <w:rFonts w:ascii="仿宋_GB2312" w:hAnsi="仿宋_GB2312" w:eastAsia="仿宋_GB2312" w:cs="仿宋_GB2312"/>
                <w:sz w:val="20"/>
              </w:rPr>
              <w:t>12、内置≥2个传感器，至少包含头部摄像头和胸部摄像头；</w:t>
            </w:r>
          </w:p>
          <w:p w14:paraId="2B4122F3">
            <w:pPr>
              <w:pStyle w:val="4"/>
              <w:ind w:firstLine="480"/>
              <w:jc w:val="left"/>
            </w:pPr>
            <w:r>
              <w:rPr>
                <w:rFonts w:ascii="仿宋_GB2312" w:hAnsi="仿宋_GB2312" w:eastAsia="仿宋_GB2312" w:cs="仿宋_GB2312"/>
                <w:sz w:val="20"/>
              </w:rPr>
              <w:t>13、支持机器人功能拓展，配置≥7个无线连接外置拓展模块通过分布式软总线相互配合完成不同的场景任务。可与机器人本体无线连接，组成超级设备。</w:t>
            </w:r>
          </w:p>
          <w:p w14:paraId="4484A410">
            <w:pPr>
              <w:pStyle w:val="4"/>
              <w:ind w:firstLine="480"/>
              <w:jc w:val="left"/>
            </w:pPr>
            <w:r>
              <w:rPr>
                <w:rFonts w:ascii="仿宋_GB2312" w:hAnsi="仿宋_GB2312" w:eastAsia="仿宋_GB2312" w:cs="仿宋_GB2312"/>
                <w:sz w:val="20"/>
              </w:rPr>
              <w:t>需包含但不限于以下输入模块：</w:t>
            </w:r>
          </w:p>
          <w:p w14:paraId="4F1C8444">
            <w:pPr>
              <w:pStyle w:val="4"/>
              <w:ind w:firstLine="480"/>
              <w:jc w:val="left"/>
            </w:pPr>
            <w:r>
              <w:rPr>
                <w:rFonts w:ascii="仿宋_GB2312" w:hAnsi="仿宋_GB2312" w:eastAsia="仿宋_GB2312" w:cs="仿宋_GB2312"/>
                <w:sz w:val="20"/>
              </w:rPr>
              <w:t>（1）人体红外传感器≥1个。可用于红外线检测有人经过；</w:t>
            </w:r>
          </w:p>
          <w:p w14:paraId="2A4B5EE9">
            <w:pPr>
              <w:pStyle w:val="4"/>
              <w:ind w:firstLine="480"/>
              <w:jc w:val="left"/>
            </w:pPr>
            <w:r>
              <w:rPr>
                <w:rFonts w:ascii="仿宋_GB2312" w:hAnsi="仿宋_GB2312" w:eastAsia="仿宋_GB2312" w:cs="仿宋_GB2312"/>
                <w:sz w:val="20"/>
              </w:rPr>
              <w:t>（2）温湿度传感器≥1个。可用于探测环境温度湿度；</w:t>
            </w:r>
          </w:p>
          <w:p w14:paraId="6E9352D9">
            <w:pPr>
              <w:pStyle w:val="4"/>
              <w:ind w:firstLine="480"/>
              <w:jc w:val="left"/>
            </w:pPr>
            <w:r>
              <w:rPr>
                <w:rFonts w:ascii="仿宋_GB2312" w:hAnsi="仿宋_GB2312" w:eastAsia="仿宋_GB2312" w:cs="仿宋_GB2312"/>
                <w:sz w:val="20"/>
              </w:rPr>
              <w:t>（3）NFC传感器≥1个。可用于检测NFC卡；</w:t>
            </w:r>
          </w:p>
          <w:p w14:paraId="3256E710">
            <w:pPr>
              <w:pStyle w:val="4"/>
              <w:ind w:firstLine="480"/>
              <w:jc w:val="left"/>
            </w:pPr>
            <w:r>
              <w:rPr>
                <w:rFonts w:ascii="仿宋_GB2312" w:hAnsi="仿宋_GB2312" w:eastAsia="仿宋_GB2312" w:cs="仿宋_GB2312"/>
                <w:sz w:val="20"/>
              </w:rPr>
              <w:t>（4）血氧心率传感器≥1个。可用于检测血氧和心率；</w:t>
            </w:r>
          </w:p>
          <w:p w14:paraId="6E02733A">
            <w:pPr>
              <w:pStyle w:val="4"/>
              <w:ind w:firstLine="480"/>
              <w:jc w:val="left"/>
            </w:pPr>
            <w:r>
              <w:rPr>
                <w:rFonts w:ascii="仿宋_GB2312" w:hAnsi="仿宋_GB2312" w:eastAsia="仿宋_GB2312" w:cs="仿宋_GB2312"/>
                <w:sz w:val="20"/>
              </w:rPr>
              <w:t>（5）红外测温传感器≥1个。可用于检测温度。</w:t>
            </w:r>
          </w:p>
          <w:p w14:paraId="6BD43F10">
            <w:pPr>
              <w:pStyle w:val="4"/>
              <w:ind w:firstLine="480"/>
              <w:jc w:val="left"/>
            </w:pPr>
            <w:r>
              <w:rPr>
                <w:rFonts w:ascii="仿宋_GB2312" w:hAnsi="仿宋_GB2312" w:eastAsia="仿宋_GB2312" w:cs="仿宋_GB2312"/>
                <w:sz w:val="20"/>
              </w:rPr>
              <w:t>需包含但不限于以下输出模块：</w:t>
            </w:r>
          </w:p>
          <w:p w14:paraId="47500CE1">
            <w:pPr>
              <w:pStyle w:val="4"/>
              <w:ind w:firstLine="480"/>
              <w:jc w:val="left"/>
            </w:pPr>
            <w:r>
              <w:rPr>
                <w:rFonts w:ascii="仿宋_GB2312" w:hAnsi="仿宋_GB2312" w:eastAsia="仿宋_GB2312" w:cs="仿宋_GB2312"/>
                <w:sz w:val="20"/>
              </w:rPr>
              <w:t>（1）LED灯≥1个。可用于实现常亮、闪烁等多种编程；</w:t>
            </w:r>
          </w:p>
          <w:p w14:paraId="551B07A8">
            <w:pPr>
              <w:pStyle w:val="4"/>
              <w:ind w:firstLine="480"/>
              <w:jc w:val="left"/>
            </w:pPr>
            <w:r>
              <w:rPr>
                <w:rFonts w:ascii="仿宋_GB2312" w:hAnsi="仿宋_GB2312" w:eastAsia="仿宋_GB2312" w:cs="仿宋_GB2312"/>
                <w:sz w:val="20"/>
              </w:rPr>
              <w:t>（2）OLED屏≥1个。可用于在OLED屏幕上显示中文指定短语和英文自定义短语，显示字符小于等于32个字符。</w:t>
            </w:r>
          </w:p>
          <w:p w14:paraId="3392D9EC">
            <w:pPr>
              <w:pStyle w:val="4"/>
              <w:ind w:firstLine="480"/>
              <w:jc w:val="left"/>
            </w:pPr>
            <w:r>
              <w:rPr>
                <w:rFonts w:ascii="仿宋_GB2312" w:hAnsi="仿宋_GB2312" w:eastAsia="仿宋_GB2312" w:cs="仿宋_GB2312"/>
                <w:sz w:val="20"/>
              </w:rPr>
              <w:t>14、配置摄像头镜头≥60度，≥500万像素；</w:t>
            </w:r>
          </w:p>
          <w:p w14:paraId="37039261">
            <w:pPr>
              <w:pStyle w:val="4"/>
              <w:ind w:firstLine="480"/>
              <w:jc w:val="left"/>
            </w:pPr>
            <w:r>
              <w:rPr>
                <w:rFonts w:ascii="仿宋_GB2312" w:hAnsi="仿宋_GB2312" w:eastAsia="仿宋_GB2312" w:cs="仿宋_GB2312"/>
                <w:sz w:val="20"/>
              </w:rPr>
              <w:t>15、遥控器发射控制方式为无线通信手柄，支持2.4G连接及发射频率可按需修改；按键配置≥2个摇杆，10个自定义按键，3个功能按键；可以切换4种遥控模式，分别为兼容模式、拳击模式、足球模式和表演模式；</w:t>
            </w:r>
          </w:p>
          <w:p w14:paraId="6468AD3D">
            <w:pPr>
              <w:pStyle w:val="4"/>
              <w:ind w:firstLine="480"/>
              <w:jc w:val="both"/>
            </w:pPr>
            <w:r>
              <w:rPr>
                <w:rFonts w:ascii="仿宋_GB2312" w:hAnsi="仿宋_GB2312" w:eastAsia="仿宋_GB2312" w:cs="仿宋_GB2312"/>
                <w:sz w:val="20"/>
              </w:rPr>
              <w:t>16、机器人需获得OpenHarmony生态产品兼容性证书；</w:t>
            </w:r>
          </w:p>
          <w:p w14:paraId="5C473609">
            <w:pPr>
              <w:pStyle w:val="4"/>
              <w:jc w:val="left"/>
            </w:pPr>
            <w:r>
              <w:rPr>
                <w:rFonts w:ascii="仿宋_GB2312" w:hAnsi="仿宋_GB2312" w:eastAsia="仿宋_GB2312" w:cs="仿宋_GB2312"/>
                <w:sz w:val="20"/>
              </w:rPr>
              <w:t>17、机器人需可参加高等教育学会榜单赛事。</w:t>
            </w:r>
          </w:p>
        </w:tc>
      </w:tr>
      <w:tr w14:paraId="337090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9D43345">
            <w:pPr>
              <w:pStyle w:val="4"/>
              <w:jc w:val="left"/>
            </w:pPr>
            <w:r>
              <w:rPr>
                <w:rFonts w:ascii="仿宋_GB2312" w:hAnsi="仿宋_GB2312" w:eastAsia="仿宋_GB2312" w:cs="仿宋_GB2312"/>
              </w:rPr>
              <w:t>7</w:t>
            </w:r>
          </w:p>
        </w:tc>
        <w:tc>
          <w:tcPr>
            <w:tcW w:w="2769" w:type="dxa"/>
          </w:tcPr>
          <w:p w14:paraId="7E21EB56"/>
        </w:tc>
        <w:tc>
          <w:tcPr>
            <w:tcW w:w="2769" w:type="dxa"/>
          </w:tcPr>
          <w:p w14:paraId="242A3102">
            <w:pPr>
              <w:pStyle w:val="4"/>
              <w:ind w:firstLine="480"/>
              <w:jc w:val="both"/>
            </w:pPr>
            <w:r>
              <w:rPr>
                <w:rFonts w:ascii="仿宋_GB2312" w:hAnsi="仿宋_GB2312" w:eastAsia="仿宋_GB2312" w:cs="仿宋_GB2312"/>
                <w:sz w:val="20"/>
              </w:rPr>
              <w:t>七、实验教学智慧屏显矩阵（含多屏联动模块）</w:t>
            </w:r>
          </w:p>
          <w:p w14:paraId="4F21646F">
            <w:pPr>
              <w:pStyle w:val="4"/>
              <w:ind w:firstLine="480"/>
              <w:jc w:val="both"/>
            </w:pPr>
            <w:r>
              <w:rPr>
                <w:rFonts w:ascii="仿宋_GB2312" w:hAnsi="仿宋_GB2312" w:eastAsia="仿宋_GB2312" w:cs="仿宋_GB2312"/>
                <w:sz w:val="20"/>
              </w:rPr>
              <w:t>（一）教学一体机智慧大屏：2台套（多媒体教学）</w:t>
            </w:r>
          </w:p>
          <w:p w14:paraId="3C686F43">
            <w:pPr>
              <w:pStyle w:val="4"/>
              <w:ind w:firstLine="480"/>
              <w:jc w:val="left"/>
            </w:pPr>
            <w:r>
              <w:rPr>
                <w:rFonts w:ascii="仿宋_GB2312" w:hAnsi="仿宋_GB2312" w:eastAsia="仿宋_GB2312" w:cs="仿宋_GB2312"/>
                <w:sz w:val="20"/>
              </w:rPr>
              <w:t>1.外观结构整机采用一体化设计，外部无任何可见内部功能模块的连接线；屏幕边缘采用圆角包边防护，整机背板采用金属材质，整机表面无尖锐边缘；前置端子接口边缘无棱角、无毛刺；</w:t>
            </w:r>
          </w:p>
          <w:p w14:paraId="55FEAC15">
            <w:pPr>
              <w:pStyle w:val="4"/>
              <w:ind w:firstLine="480"/>
              <w:jc w:val="left"/>
            </w:pPr>
            <w:r>
              <w:rPr>
                <w:rFonts w:ascii="仿宋_GB2312" w:hAnsi="仿宋_GB2312" w:eastAsia="仿宋_GB2312" w:cs="仿宋_GB2312"/>
                <w:sz w:val="20"/>
              </w:rPr>
              <w:t>★2.液晶屏单屏幕尺寸≥86英寸，显示比例16:9，整机采用窄边框设计；可视角度≥178°，显示分辨率3840×2160，支持双屏拼接、三屏拼接；</w:t>
            </w:r>
          </w:p>
          <w:p w14:paraId="778C7097">
            <w:pPr>
              <w:pStyle w:val="4"/>
              <w:ind w:firstLine="480"/>
              <w:jc w:val="left"/>
            </w:pPr>
            <w:r>
              <w:rPr>
                <w:rFonts w:ascii="仿宋_GB2312" w:hAnsi="仿宋_GB2312" w:eastAsia="仿宋_GB2312" w:cs="仿宋_GB2312"/>
                <w:sz w:val="20"/>
              </w:rPr>
              <w:t>3.配置全贴合触控显示模组；</w:t>
            </w:r>
          </w:p>
          <w:p w14:paraId="38F3CA3B">
            <w:pPr>
              <w:pStyle w:val="4"/>
              <w:ind w:firstLine="480"/>
              <w:jc w:val="left"/>
            </w:pPr>
            <w:r>
              <w:rPr>
                <w:rFonts w:ascii="仿宋_GB2312" w:hAnsi="仿宋_GB2312" w:eastAsia="仿宋_GB2312" w:cs="仿宋_GB2312"/>
                <w:sz w:val="20"/>
              </w:rPr>
              <w:t>4.显示性能整机支持≥1.07B(10bit)色深；灰阶等级≥256级；DLED背光源；对比度≥5000:1；色彩覆盖率（色域）≥NTSC 95%；色彩覆盖率（色域）≥sRGB 130%；亮度均匀性≥90%；屏幕漏光度≤0.05cd/㎡；整机在强光(≥500K LUX) 照射下，触摸、书写功能正常操作；</w:t>
            </w:r>
          </w:p>
          <w:p w14:paraId="1D33A0CF">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5.具备高色准，支持色彩空间可选，至少包含标准模式、扩展（sRGB）模式等，在扩展（sRGB）模式下可达到高色准△E≤1；</w:t>
            </w:r>
          </w:p>
          <w:p w14:paraId="0C74AC50">
            <w:pPr>
              <w:pStyle w:val="4"/>
              <w:ind w:firstLine="480"/>
              <w:jc w:val="left"/>
            </w:pPr>
            <w:r>
              <w:rPr>
                <w:rFonts w:ascii="仿宋_GB2312" w:hAnsi="仿宋_GB2312" w:eastAsia="仿宋_GB2312" w:cs="仿宋_GB2312"/>
                <w:sz w:val="20"/>
              </w:rPr>
              <w:t>6.配置钢化玻璃屏幕，玻璃面板表面硬度≥9H；</w:t>
            </w:r>
          </w:p>
          <w:p w14:paraId="1260062F">
            <w:pPr>
              <w:pStyle w:val="4"/>
              <w:ind w:firstLine="480"/>
              <w:jc w:val="left"/>
            </w:pPr>
            <w:r>
              <w:rPr>
                <w:rFonts w:ascii="仿宋_GB2312" w:hAnsi="仿宋_GB2312" w:eastAsia="仿宋_GB2312" w:cs="仿宋_GB2312"/>
                <w:sz w:val="20"/>
              </w:rPr>
              <w:t>★7.整机内置操作系统，版本要求安卓13或以上；其中至少具备8核CPU，整机安卓系统内存≥4GB，存储空间≥32GB；</w:t>
            </w:r>
          </w:p>
          <w:p w14:paraId="0137A3B8">
            <w:pPr>
              <w:pStyle w:val="4"/>
              <w:ind w:firstLine="480"/>
              <w:jc w:val="left"/>
            </w:pPr>
            <w:r>
              <w:rPr>
                <w:rFonts w:ascii="仿宋_GB2312" w:hAnsi="仿宋_GB2312" w:eastAsia="仿宋_GB2312" w:cs="仿宋_GB2312"/>
                <w:sz w:val="20"/>
              </w:rPr>
              <w:t>8.整机采用国产化主要元器件，包含但不限于：可编程逻辑芯片、CPU处理单元、音视频硬件编解码单元、WiFi、蓝牙、网络PHY芯片等；</w:t>
            </w:r>
          </w:p>
          <w:p w14:paraId="2E5EF9D9">
            <w:pPr>
              <w:pStyle w:val="4"/>
              <w:ind w:firstLine="480"/>
              <w:jc w:val="left"/>
            </w:pPr>
            <w:r>
              <w:rPr>
                <w:rFonts w:ascii="仿宋_GB2312" w:hAnsi="仿宋_GB2312" w:eastAsia="仿宋_GB2312" w:cs="仿宋_GB2312"/>
                <w:sz w:val="20"/>
              </w:rPr>
              <w:t>9.屏幕支持电容触控技术，在整机安卓系统、电脑系统下支持≥55点同时触控，支持多人同时书写和擦除，光标移动速度≥300点（帧）/秒，触控报点率≥150Hz，触摸分辨率≥32768×32768，定位精度±0.1mm，最小触摸物体直径≤2mm。触摸功能在通道切换后内部通道在1秒内达到可触摸状态，外部通道在3秒内达到可触摸状态；</w:t>
            </w:r>
          </w:p>
          <w:p w14:paraId="450BCE08">
            <w:pPr>
              <w:pStyle w:val="4"/>
              <w:ind w:firstLine="480"/>
              <w:jc w:val="left"/>
            </w:pPr>
            <w:r>
              <w:rPr>
                <w:rFonts w:ascii="仿宋_GB2312" w:hAnsi="仿宋_GB2312" w:eastAsia="仿宋_GB2312" w:cs="仿宋_GB2312"/>
                <w:sz w:val="20"/>
              </w:rPr>
              <w:t>10.整机安卓系统及电脑系统响应时间，书写延迟≤10ms，首点响应时间≤4ms，连续响应时间≤2ms；</w:t>
            </w:r>
          </w:p>
          <w:p w14:paraId="0B91E6EF">
            <w:pPr>
              <w:pStyle w:val="4"/>
              <w:ind w:firstLine="480"/>
              <w:jc w:val="left"/>
            </w:pPr>
            <w:r>
              <w:rPr>
                <w:rFonts w:ascii="仿宋_GB2312" w:hAnsi="仿宋_GB2312" w:eastAsia="仿宋_GB2312" w:cs="仿宋_GB2312"/>
                <w:sz w:val="20"/>
              </w:rPr>
              <w:t>11.整机内置2.2声道扬声器，边框出音，扬声器规格至少达到两腔四驱，发声单元≥4个，总音腔体积≥2L，高频扬声器≥2*18W，全频扬声器≥2*18W；</w:t>
            </w:r>
          </w:p>
          <w:p w14:paraId="300FEC71">
            <w:pPr>
              <w:pStyle w:val="4"/>
              <w:ind w:firstLine="480"/>
              <w:jc w:val="left"/>
            </w:pPr>
            <w:r>
              <w:rPr>
                <w:rFonts w:ascii="仿宋_GB2312" w:hAnsi="仿宋_GB2312" w:eastAsia="仿宋_GB2312" w:cs="仿宋_GB2312"/>
                <w:sz w:val="20"/>
              </w:rPr>
              <w:t>12.支持杜比音频解码，支持开启Dolby Atmos杜比全景声音效。音效开启后声音响度SPL相较于无音效可提升≥10倍，低频响应支持下潜至≤80Hz，高频响应支持延伸至≥10KHz，总谐波失真THD≤10%(1KHz/90dB)；</w:t>
            </w:r>
          </w:p>
          <w:p w14:paraId="6F9BB0FF">
            <w:pPr>
              <w:pStyle w:val="4"/>
              <w:ind w:firstLine="480"/>
              <w:jc w:val="left"/>
            </w:pPr>
            <w:r>
              <w:rPr>
                <w:rFonts w:ascii="仿宋_GB2312" w:hAnsi="仿宋_GB2312" w:eastAsia="仿宋_GB2312" w:cs="仿宋_GB2312"/>
                <w:sz w:val="20"/>
              </w:rPr>
              <w:t>13.整机前置接口至少具备3路USB3.0-A，1路Type-C，1路HDMI输入；</w:t>
            </w:r>
          </w:p>
          <w:p w14:paraId="0CDD225C">
            <w:pPr>
              <w:pStyle w:val="4"/>
              <w:ind w:firstLine="480"/>
              <w:jc w:val="left"/>
            </w:pPr>
            <w:r>
              <w:rPr>
                <w:rFonts w:ascii="仿宋_GB2312" w:hAnsi="仿宋_GB2312" w:eastAsia="仿宋_GB2312" w:cs="仿宋_GB2312"/>
                <w:sz w:val="20"/>
              </w:rPr>
              <w:t>14.整机侧置接口至少具备1路USB3.0-A（支持智能识别），1路Touch USB，2路HDMI输入（至少1路支持eARC），1路HDMI2.0输出，1路数字音频输出；</w:t>
            </w:r>
          </w:p>
          <w:p w14:paraId="78F76C5A">
            <w:pPr>
              <w:pStyle w:val="4"/>
              <w:ind w:firstLine="480"/>
              <w:jc w:val="left"/>
            </w:pPr>
            <w:r>
              <w:rPr>
                <w:rFonts w:ascii="仿宋_GB2312" w:hAnsi="仿宋_GB2312" w:eastAsia="仿宋_GB2312" w:cs="仿宋_GB2312"/>
                <w:sz w:val="20"/>
              </w:rPr>
              <w:t>15.整机支持智能手机与整机在同一局域网内，可实现配对，一键投屏。</w:t>
            </w:r>
          </w:p>
          <w:p w14:paraId="0AB20E6C">
            <w:pPr>
              <w:pStyle w:val="4"/>
              <w:ind w:firstLine="480"/>
              <w:jc w:val="left"/>
            </w:pPr>
            <w:r>
              <w:rPr>
                <w:rFonts w:ascii="仿宋_GB2312" w:hAnsi="仿宋_GB2312" w:eastAsia="仿宋_GB2312" w:cs="仿宋_GB2312"/>
                <w:sz w:val="20"/>
              </w:rPr>
              <w:t>16.整机内置摄像头，像素值≥800万；</w:t>
            </w:r>
          </w:p>
          <w:p w14:paraId="27F7E619">
            <w:pPr>
              <w:pStyle w:val="4"/>
              <w:ind w:firstLine="480"/>
              <w:jc w:val="left"/>
            </w:pPr>
            <w:r>
              <w:rPr>
                <w:rFonts w:ascii="仿宋_GB2312" w:hAnsi="仿宋_GB2312" w:eastAsia="仿宋_GB2312" w:cs="仿宋_GB2312"/>
                <w:sz w:val="20"/>
              </w:rPr>
              <w:t>★17.内置广角高清摄像头，视场角≥150°，水平视场角≥135°，支持输出4:3、16:9比例的图片和视频；在清晰度为3840x2160分辨率下，支持≥30帧的视频输出；</w:t>
            </w:r>
          </w:p>
          <w:p w14:paraId="2500A136">
            <w:pPr>
              <w:pStyle w:val="4"/>
              <w:ind w:firstLine="480"/>
              <w:jc w:val="both"/>
            </w:pPr>
            <w:r>
              <w:rPr>
                <w:rFonts w:ascii="仿宋_GB2312" w:hAnsi="仿宋_GB2312" w:eastAsia="仿宋_GB2312" w:cs="仿宋_GB2312"/>
                <w:sz w:val="20"/>
              </w:rPr>
              <w:t>（二）双屏智慧联动软件：1套</w:t>
            </w:r>
          </w:p>
          <w:p w14:paraId="3CE329D7">
            <w:pPr>
              <w:pStyle w:val="4"/>
              <w:ind w:firstLine="480"/>
              <w:jc w:val="left"/>
            </w:pPr>
            <w:r>
              <w:rPr>
                <w:rFonts w:ascii="仿宋_GB2312" w:hAnsi="仿宋_GB2312" w:eastAsia="仿宋_GB2312" w:cs="仿宋_GB2312"/>
                <w:sz w:val="20"/>
              </w:rPr>
              <w:t>★1.支持系统级双屏、三屏模式切换，支持多屏复制模式，多屏异显模式、双侧复制显示模式快速切换，支持切换时根据用户当前使用窗口自适应置顶布局；</w:t>
            </w:r>
          </w:p>
          <w:p w14:paraId="26ED65B0">
            <w:pPr>
              <w:pStyle w:val="4"/>
              <w:ind w:firstLine="480"/>
              <w:jc w:val="left"/>
            </w:pPr>
            <w:r>
              <w:rPr>
                <w:rFonts w:ascii="仿宋_GB2312" w:hAnsi="仿宋_GB2312" w:eastAsia="仿宋_GB2312" w:cs="仿宋_GB2312"/>
                <w:sz w:val="20"/>
              </w:rPr>
              <w:t>2.支持以列表的形式展示当前系统内所有教学素材窗口及应用窗口的实时画面，支持手指拖动教学素材窗口及应用窗口到任意大屏中进行置顶显示；</w:t>
            </w:r>
          </w:p>
          <w:p w14:paraId="0750EC8D">
            <w:pPr>
              <w:pStyle w:val="4"/>
              <w:ind w:firstLine="480"/>
              <w:jc w:val="left"/>
            </w:pPr>
            <w:r>
              <w:rPr>
                <w:rFonts w:ascii="仿宋_GB2312" w:hAnsi="仿宋_GB2312" w:eastAsia="仿宋_GB2312" w:cs="仿宋_GB2312"/>
                <w:sz w:val="20"/>
              </w:rPr>
              <w:t>3.支持控制任意屏幕的教学PPT课件翻页、音视频播放及进度条控制；</w:t>
            </w:r>
          </w:p>
          <w:p w14:paraId="7E9D296C">
            <w:pPr>
              <w:pStyle w:val="4"/>
              <w:ind w:firstLine="480"/>
              <w:jc w:val="left"/>
            </w:pPr>
            <w:r>
              <w:rPr>
                <w:rFonts w:ascii="仿宋_GB2312" w:hAnsi="仿宋_GB2312" w:eastAsia="仿宋_GB2312" w:cs="仿宋_GB2312"/>
                <w:sz w:val="20"/>
              </w:rPr>
              <w:t>4.支持半屏联动。支持双屏、三屏模式下全局同步半屏下降功能，可一键联动调节主副屏屏幕高度，支持自定义调节下降高度，下降高度支持无级调节。屏幕下降后仍可进行触控、书写等操作，点击屏幕即可恢复全屏显示；</w:t>
            </w:r>
          </w:p>
          <w:p w14:paraId="0ADF38CF">
            <w:pPr>
              <w:pStyle w:val="4"/>
              <w:ind w:firstLine="480"/>
              <w:jc w:val="left"/>
            </w:pPr>
            <w:r>
              <w:rPr>
                <w:rFonts w:ascii="仿宋_GB2312" w:hAnsi="仿宋_GB2312" w:eastAsia="仿宋_GB2312" w:cs="仿宋_GB2312"/>
                <w:sz w:val="20"/>
              </w:rPr>
              <w:t>5.支持联动开关机。支持双屏、三屏显示模式，具备一键联动控制功能；通过操作主屏触控界面或物理控制按键，即可实现所有显示屏的同步开机、同步关机控制；</w:t>
            </w:r>
          </w:p>
          <w:p w14:paraId="1A258BD6">
            <w:pPr>
              <w:pStyle w:val="4"/>
              <w:ind w:firstLine="480"/>
              <w:jc w:val="left"/>
            </w:pPr>
            <w:r>
              <w:rPr>
                <w:rFonts w:ascii="仿宋_GB2312" w:hAnsi="仿宋_GB2312" w:eastAsia="仿宋_GB2312" w:cs="仿宋_GB2312"/>
                <w:sz w:val="20"/>
              </w:rPr>
              <w:t>6.支持联动控制。支持多屏全局同步调控功能。支持双屏、三屏模式下全局同步调节功能，通过单一操作指令，可实现所有屏幕音量、亮度的等比例同步增减控制；</w:t>
            </w:r>
          </w:p>
          <w:p w14:paraId="3EDE26C1">
            <w:pPr>
              <w:pStyle w:val="4"/>
              <w:ind w:firstLine="480"/>
              <w:jc w:val="left"/>
            </w:pPr>
            <w:r>
              <w:rPr>
                <w:rFonts w:ascii="仿宋_GB2312" w:hAnsi="仿宋_GB2312" w:eastAsia="仿宋_GB2312" w:cs="仿宋_GB2312"/>
                <w:sz w:val="20"/>
              </w:rPr>
              <w:t>7.支持拼合显示。支持单屏（16：9）、双屏（32：9）、三屏（48：9）等多种拼合显示模式；任意屏幕可同时展示多个任务窗口，支持独立任务窗口跨屏幕自由显示；</w:t>
            </w:r>
          </w:p>
          <w:p w14:paraId="5FEEE8C5">
            <w:pPr>
              <w:pStyle w:val="4"/>
              <w:ind w:firstLine="480"/>
              <w:jc w:val="left"/>
            </w:pPr>
            <w:r>
              <w:rPr>
                <w:rFonts w:ascii="仿宋_GB2312" w:hAnsi="仿宋_GB2312" w:eastAsia="仿宋_GB2312" w:cs="仿宋_GB2312"/>
                <w:sz w:val="20"/>
              </w:rPr>
              <w:t>★8.支持PPT联动。双屏支持上、下连续两页，三屏支持上、中、下连续三页PPT课件的同时展示、书写，支持多屏联动进行PPT翻页；</w:t>
            </w:r>
          </w:p>
          <w:p w14:paraId="07D80A49">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9.支持以窗口形式打开多浏览器及多媒体资源，至少包含视频、音频、图片、PPT、PDF、WORD、EXCEL文档等；</w:t>
            </w:r>
          </w:p>
          <w:p w14:paraId="0FBC3151">
            <w:pPr>
              <w:pStyle w:val="4"/>
              <w:ind w:firstLine="480"/>
              <w:jc w:val="left"/>
            </w:pPr>
            <w:r>
              <w:rPr>
                <w:rFonts w:ascii="仿宋_GB2312" w:hAnsi="仿宋_GB2312" w:eastAsia="仿宋_GB2312" w:cs="仿宋_GB2312"/>
                <w:sz w:val="20"/>
              </w:rPr>
              <w:t>10.图片窗口支持放大、缩小、拖动及旋转操作，支持横向长图跨双屏、三屏全屏显示；</w:t>
            </w:r>
          </w:p>
          <w:p w14:paraId="77A101EF">
            <w:pPr>
              <w:pStyle w:val="4"/>
              <w:ind w:firstLine="480"/>
              <w:jc w:val="left"/>
            </w:pPr>
            <w:r>
              <w:rPr>
                <w:rFonts w:ascii="仿宋_GB2312" w:hAnsi="仿宋_GB2312" w:eastAsia="仿宋_GB2312" w:cs="仿宋_GB2312"/>
                <w:sz w:val="20"/>
              </w:rPr>
              <w:t>11.视频窗口支持播放、暂停、音量调节、进度条拖动等控制功能，支持双屏、三屏全屏显示；</w:t>
            </w:r>
          </w:p>
          <w:p w14:paraId="36BD66CC">
            <w:pPr>
              <w:pStyle w:val="4"/>
              <w:ind w:firstLine="480"/>
              <w:jc w:val="left"/>
            </w:pPr>
            <w:r>
              <w:rPr>
                <w:rFonts w:ascii="仿宋_GB2312" w:hAnsi="仿宋_GB2312" w:eastAsia="仿宋_GB2312" w:cs="仿宋_GB2312"/>
                <w:sz w:val="20"/>
              </w:rPr>
              <w:t>12.支持已打开任务窗口快速预览，可对单个窗口进行收起与展开操作；支持全局窗口一键最大化、一键收起，可通过快捷窗口将目标窗口便捷调取；</w:t>
            </w:r>
          </w:p>
          <w:p w14:paraId="4B5B945C">
            <w:pPr>
              <w:pStyle w:val="4"/>
              <w:ind w:firstLine="480"/>
              <w:jc w:val="left"/>
            </w:pPr>
            <w:r>
              <w:rPr>
                <w:rFonts w:ascii="仿宋_GB2312" w:hAnsi="仿宋_GB2312" w:eastAsia="仿宋_GB2312" w:cs="仿宋_GB2312"/>
                <w:sz w:val="20"/>
              </w:rPr>
              <w:t>13.大屏采用无界画布设计，支持双指拖动实现画布整体移动，拓展书写空间；支持双指捏合控制画布显示比例，并可快速切换至常用显示比例；</w:t>
            </w:r>
          </w:p>
          <w:p w14:paraId="5FB61E66">
            <w:pPr>
              <w:pStyle w:val="4"/>
              <w:ind w:firstLine="480"/>
              <w:jc w:val="left"/>
            </w:pPr>
            <w:r>
              <w:rPr>
                <w:rFonts w:ascii="仿宋_GB2312" w:hAnsi="仿宋_GB2312" w:eastAsia="仿宋_GB2312" w:cs="仿宋_GB2312"/>
                <w:sz w:val="20"/>
              </w:rPr>
              <w:t>14.支持多屏同显。支持教学主屏与配套副屏实现复制同显模式，多屏画面显示内容、触控操作指令实时同步一致；</w:t>
            </w:r>
          </w:p>
          <w:p w14:paraId="271EFA84">
            <w:pPr>
              <w:pStyle w:val="4"/>
              <w:ind w:firstLine="480"/>
              <w:jc w:val="left"/>
            </w:pPr>
            <w:r>
              <w:rPr>
                <w:rFonts w:ascii="仿宋_GB2312" w:hAnsi="仿宋_GB2312" w:eastAsia="仿宋_GB2312" w:cs="仿宋_GB2312"/>
                <w:sz w:val="20"/>
              </w:rPr>
              <w:t>15.支持多屏异显。支持主屏与副屏独立分屏显示，可分别独立打开课件、音视频素材、电子白板等教学资源开展多线对比教学；</w:t>
            </w:r>
          </w:p>
          <w:p w14:paraId="44E5CB8F">
            <w:pPr>
              <w:pStyle w:val="4"/>
              <w:ind w:firstLine="480"/>
              <w:jc w:val="left"/>
            </w:pPr>
            <w:r>
              <w:rPr>
                <w:rFonts w:ascii="仿宋_GB2312" w:hAnsi="仿宋_GB2312" w:eastAsia="仿宋_GB2312" w:cs="仿宋_GB2312"/>
                <w:sz w:val="20"/>
              </w:rPr>
              <w:t>16.支持多屏板书。支持双屏、三屏联动组成一体化连续书写板书区域，实现跨屏无缝书写、讲解推演，大幅扩展板书书写面积；支持单屏独立板书与多屏一体化板书模式一键切换，模式切换过程中原板书书写内容完整保留，切换完成后可无缝接续书写；</w:t>
            </w:r>
          </w:p>
          <w:p w14:paraId="0A2FC7E0">
            <w:pPr>
              <w:pStyle w:val="4"/>
              <w:ind w:firstLine="480"/>
              <w:jc w:val="left"/>
            </w:pPr>
            <w:r>
              <w:rPr>
                <w:rFonts w:ascii="仿宋_GB2312" w:hAnsi="仿宋_GB2312" w:eastAsia="仿宋_GB2312" w:cs="仿宋_GB2312"/>
                <w:sz w:val="20"/>
              </w:rPr>
              <w:t>17.多屏拼接播放。支持多屏拼接融合显示，可将多个屏幕拼接为完整显示区域，全屏展示图片、视频、课件等各类教学素材，兼容任意比例多媒体素材的完整、无畸变播放显示；</w:t>
            </w:r>
          </w:p>
          <w:p w14:paraId="3BBECC63">
            <w:pPr>
              <w:pStyle w:val="4"/>
              <w:ind w:firstLine="480"/>
              <w:jc w:val="left"/>
            </w:pPr>
            <w:r>
              <w:rPr>
                <w:rFonts w:ascii="仿宋_GB2312" w:hAnsi="仿宋_GB2312" w:eastAsia="仿宋_GB2312" w:cs="仿宋_GB2312"/>
                <w:sz w:val="20"/>
              </w:rPr>
              <w:t>18.支持AI 教学助手。支持教师语音输入教学相关问题及操作需求，AI 教学助手可精准识别语音指令，针对问题进行专业解答，或根据指令完成对应教学操作、返回匹配的教学资源结果；</w:t>
            </w:r>
          </w:p>
          <w:p w14:paraId="3941C41C">
            <w:pPr>
              <w:pStyle w:val="4"/>
              <w:ind w:firstLine="480"/>
              <w:jc w:val="left"/>
            </w:pPr>
            <w:r>
              <w:rPr>
                <w:rFonts w:ascii="仿宋_GB2312" w:hAnsi="仿宋_GB2312" w:eastAsia="仿宋_GB2312" w:cs="仿宋_GB2312"/>
                <w:sz w:val="20"/>
              </w:rPr>
              <w:t>19.支持AI划屏搜索。支持通过圈选屏幕任意区域的教学内容，AI教学助手可自动识别并理解圈选内容，同步输出对应知识点的拓展讲解内容，以及匹配的图片、视频等多媒体教学素材，实现教学内容一键拓展搜索；</w:t>
            </w:r>
          </w:p>
          <w:p w14:paraId="0C075F4C">
            <w:pPr>
              <w:pStyle w:val="4"/>
              <w:ind w:firstLine="480"/>
              <w:jc w:val="left"/>
            </w:pPr>
            <w:r>
              <w:rPr>
                <w:rFonts w:ascii="仿宋_GB2312" w:hAnsi="仿宋_GB2312" w:eastAsia="仿宋_GB2312" w:cs="仿宋_GB2312"/>
                <w:sz w:val="20"/>
              </w:rPr>
              <w:t>20.支持多屏联动课件演示。支持多屏同步放映演示页同一页；支持上下页联动放映演示页，一块屏幕放映当前演示页面，其他屏幕分别放映前、后页；白板功能支持多屏共同作为一个画板，通过滑动画板实现板书和资源内容穿越屏幕展示；</w:t>
            </w:r>
          </w:p>
          <w:p w14:paraId="573C2C6E">
            <w:pPr>
              <w:pStyle w:val="4"/>
              <w:ind w:firstLine="480"/>
              <w:jc w:val="left"/>
            </w:pPr>
            <w:r>
              <w:rPr>
                <w:rFonts w:ascii="仿宋_GB2312" w:hAnsi="仿宋_GB2312" w:eastAsia="仿宋_GB2312" w:cs="仿宋_GB2312"/>
                <w:sz w:val="20"/>
              </w:rPr>
              <w:t>21.支持在双屏画布上展示 32:9比例，三屏画布上展示48:9比例的图片资源，支持通过画板移动缩放调整合适的演示尺寸；</w:t>
            </w:r>
          </w:p>
          <w:p w14:paraId="236E0E2D">
            <w:pPr>
              <w:pStyle w:val="4"/>
              <w:ind w:firstLine="480"/>
              <w:jc w:val="left"/>
            </w:pPr>
            <w:r>
              <w:rPr>
                <w:rFonts w:ascii="仿宋_GB2312" w:hAnsi="仿宋_GB2312" w:eastAsia="仿宋_GB2312" w:cs="仿宋_GB2312"/>
                <w:sz w:val="20"/>
              </w:rPr>
              <w:t>22.支持多屏设为拓展模式，一体化展示一张无限(无限滑动,没有边界)画板，支持滑动画板实现板书和资源内容穿越屏幕展示；</w:t>
            </w:r>
          </w:p>
          <w:p w14:paraId="16AA8D9B">
            <w:pPr>
              <w:pStyle w:val="4"/>
              <w:ind w:firstLine="480"/>
              <w:jc w:val="left"/>
            </w:pPr>
            <w:r>
              <w:rPr>
                <w:rFonts w:ascii="仿宋_GB2312" w:hAnsi="仿宋_GB2312" w:eastAsia="仿宋_GB2312" w:cs="仿宋_GB2312"/>
                <w:sz w:val="20"/>
              </w:rPr>
              <w:t>23.支持触控跟随。教师授课开始前，在所有屏幕均显示相同的开始授课界面，当教师在屏幕触发开始授课按钮后，自动选中该屏幕作为主讲屏。教师授课过程中，当教师通过点击任一屏幕时，工具栏会自动跟随教师的触控进行显示；</w:t>
            </w:r>
          </w:p>
          <w:p w14:paraId="460EF338">
            <w:pPr>
              <w:pStyle w:val="4"/>
              <w:ind w:firstLine="480"/>
              <w:jc w:val="left"/>
            </w:pPr>
            <w:r>
              <w:rPr>
                <w:rFonts w:ascii="仿宋_GB2312" w:hAnsi="仿宋_GB2312" w:eastAsia="仿宋_GB2312" w:cs="仿宋_GB2312"/>
                <w:sz w:val="20"/>
              </w:rPr>
              <w:t>24.支持屏幕扩展。支持将文件、白板、通话、学生端投屏、小组研讨功能界面发送到扩展屏展示讲解，实现主屏切换课件、副屏辅助讲解的双线教学模式；</w:t>
            </w:r>
          </w:p>
          <w:p w14:paraId="51D59E0F">
            <w:pPr>
              <w:pStyle w:val="4"/>
              <w:ind w:firstLine="480"/>
              <w:jc w:val="both"/>
            </w:pPr>
            <w:r>
              <w:rPr>
                <w:rFonts w:ascii="仿宋_GB2312" w:hAnsi="仿宋_GB2312" w:eastAsia="仿宋_GB2312" w:cs="仿宋_GB2312"/>
                <w:sz w:val="20"/>
              </w:rPr>
              <w:t>25.支持多功能互动投屏。支持教师访问后台，将个人笔记本电脑的画面投送到教师授课端设备，学生端自动跟随演示画面；支持教师将授课端设备的系统桌面画面直接共享到学生端;共享过程中教师端可随时结束投屏共享；授课过程中，支持学生随时申请投屏，经老师同意后开始共享至其他学生端，学生自动跟随投屏人屏幕画面；</w:t>
            </w:r>
          </w:p>
          <w:p w14:paraId="1E5F51A4">
            <w:pPr>
              <w:pStyle w:val="4"/>
              <w:ind w:firstLine="480"/>
              <w:jc w:val="both"/>
            </w:pPr>
            <w:r>
              <w:rPr>
                <w:rFonts w:ascii="仿宋_GB2312" w:hAnsi="仿宋_GB2312" w:eastAsia="仿宋_GB2312" w:cs="仿宋_GB2312"/>
                <w:sz w:val="20"/>
              </w:rPr>
              <w:t>（三）广播投屏设备：4台套</w:t>
            </w:r>
          </w:p>
          <w:p w14:paraId="710616D0">
            <w:pPr>
              <w:pStyle w:val="4"/>
              <w:ind w:firstLine="480"/>
              <w:jc w:val="left"/>
            </w:pPr>
            <w:r>
              <w:rPr>
                <w:rFonts w:ascii="仿宋_GB2312" w:hAnsi="仿宋_GB2312" w:eastAsia="仿宋_GB2312" w:cs="仿宋_GB2312"/>
                <w:sz w:val="20"/>
              </w:rPr>
              <w:t>1.LED屏幕尺寸≥65英寸；</w:t>
            </w:r>
          </w:p>
          <w:p w14:paraId="1458E7F9">
            <w:pPr>
              <w:pStyle w:val="4"/>
              <w:ind w:firstLine="480"/>
              <w:jc w:val="left"/>
            </w:pPr>
            <w:r>
              <w:rPr>
                <w:rFonts w:ascii="仿宋_GB2312" w:hAnsi="仿宋_GB2312" w:eastAsia="仿宋_GB2312" w:cs="仿宋_GB2312"/>
                <w:sz w:val="20"/>
              </w:rPr>
              <w:t>2.屏幕比例16:9；</w:t>
            </w:r>
          </w:p>
          <w:p w14:paraId="00DA96F4">
            <w:pPr>
              <w:pStyle w:val="4"/>
              <w:ind w:firstLine="480"/>
              <w:jc w:val="left"/>
            </w:pPr>
            <w:r>
              <w:rPr>
                <w:rFonts w:ascii="仿宋_GB2312" w:hAnsi="仿宋_GB2312" w:eastAsia="仿宋_GB2312" w:cs="仿宋_GB2312"/>
                <w:sz w:val="20"/>
              </w:rPr>
              <w:t>3.HDMI接口≥2个；</w:t>
            </w:r>
          </w:p>
          <w:p w14:paraId="064F9CB7">
            <w:pPr>
              <w:pStyle w:val="4"/>
              <w:ind w:firstLine="480"/>
              <w:jc w:val="left"/>
            </w:pPr>
            <w:r>
              <w:rPr>
                <w:rFonts w:ascii="仿宋_GB2312" w:hAnsi="仿宋_GB2312" w:eastAsia="仿宋_GB2312" w:cs="仿宋_GB2312"/>
                <w:sz w:val="20"/>
              </w:rPr>
              <w:t>4.带网络、USB、AV等接口；</w:t>
            </w:r>
          </w:p>
          <w:p w14:paraId="715A0458">
            <w:pPr>
              <w:pStyle w:val="4"/>
              <w:ind w:firstLine="480"/>
              <w:jc w:val="left"/>
            </w:pPr>
            <w:r>
              <w:rPr>
                <w:rFonts w:ascii="仿宋_GB2312" w:hAnsi="仿宋_GB2312" w:eastAsia="仿宋_GB2312" w:cs="仿宋_GB2312"/>
                <w:sz w:val="20"/>
              </w:rPr>
              <w:t>5.分辨率≥3840*2160；</w:t>
            </w:r>
          </w:p>
          <w:p w14:paraId="5F986921">
            <w:pPr>
              <w:pStyle w:val="4"/>
              <w:ind w:firstLine="480"/>
              <w:jc w:val="left"/>
            </w:pPr>
            <w:r>
              <w:rPr>
                <w:rFonts w:ascii="仿宋_GB2312" w:hAnsi="仿宋_GB2312" w:eastAsia="仿宋_GB2312" w:cs="仿宋_GB2312"/>
                <w:sz w:val="20"/>
              </w:rPr>
              <w:t>6.支持加电自启；</w:t>
            </w:r>
          </w:p>
          <w:p w14:paraId="65127A5A">
            <w:pPr>
              <w:pStyle w:val="4"/>
              <w:ind w:firstLine="480"/>
              <w:jc w:val="left"/>
            </w:pPr>
            <w:r>
              <w:rPr>
                <w:rFonts w:ascii="仿宋_GB2312" w:hAnsi="仿宋_GB2312" w:eastAsia="仿宋_GB2312" w:cs="仿宋_GB2312"/>
                <w:sz w:val="20"/>
              </w:rPr>
              <w:t>7.刷屏率≥ 60Hz；</w:t>
            </w:r>
          </w:p>
          <w:p w14:paraId="079C337C">
            <w:pPr>
              <w:pStyle w:val="4"/>
              <w:ind w:firstLine="480"/>
              <w:jc w:val="left"/>
            </w:pPr>
            <w:r>
              <w:rPr>
                <w:rFonts w:ascii="仿宋_GB2312" w:hAnsi="仿宋_GB2312" w:eastAsia="仿宋_GB2312" w:cs="仿宋_GB2312"/>
                <w:sz w:val="20"/>
              </w:rPr>
              <w:t>8.扫描方式为逐行扫描；</w:t>
            </w:r>
          </w:p>
          <w:p w14:paraId="3B0BC924">
            <w:pPr>
              <w:pStyle w:val="4"/>
              <w:ind w:firstLine="480"/>
              <w:jc w:val="left"/>
            </w:pPr>
            <w:r>
              <w:rPr>
                <w:rFonts w:ascii="仿宋_GB2312" w:hAnsi="仿宋_GB2312" w:eastAsia="仿宋_GB2312" w:cs="仿宋_GB2312"/>
                <w:sz w:val="20"/>
              </w:rPr>
              <w:t>9.亮度≥ 250cd/m</w:t>
            </w:r>
            <w:r>
              <w:rPr>
                <w:rFonts w:ascii="仿宋_GB2312" w:hAnsi="仿宋_GB2312" w:eastAsia="仿宋_GB2312" w:cs="仿宋_GB2312"/>
                <w:sz w:val="20"/>
                <w:vertAlign w:val="superscript"/>
              </w:rPr>
              <w:t>2；</w:t>
            </w:r>
          </w:p>
          <w:p w14:paraId="11283221">
            <w:pPr>
              <w:pStyle w:val="4"/>
              <w:ind w:firstLine="480"/>
              <w:jc w:val="left"/>
            </w:pPr>
            <w:r>
              <w:rPr>
                <w:rFonts w:ascii="仿宋_GB2312" w:hAnsi="仿宋_GB2312" w:eastAsia="仿宋_GB2312" w:cs="仿宋_GB2312"/>
                <w:sz w:val="20"/>
              </w:rPr>
              <w:t>10.对比度≥ 50000:1；</w:t>
            </w:r>
          </w:p>
          <w:p w14:paraId="28B1E319">
            <w:pPr>
              <w:pStyle w:val="4"/>
              <w:ind w:firstLine="480"/>
              <w:jc w:val="left"/>
            </w:pPr>
            <w:r>
              <w:rPr>
                <w:rFonts w:ascii="仿宋_GB2312" w:hAnsi="仿宋_GB2312" w:eastAsia="仿宋_GB2312" w:cs="仿宋_GB2312"/>
                <w:sz w:val="20"/>
              </w:rPr>
              <w:t>11.色域(NTSC)≥ 72%；</w:t>
            </w:r>
          </w:p>
          <w:p w14:paraId="06A04B74">
            <w:pPr>
              <w:pStyle w:val="4"/>
              <w:jc w:val="left"/>
            </w:pPr>
            <w:r>
              <w:rPr>
                <w:rFonts w:ascii="仿宋_GB2312" w:hAnsi="仿宋_GB2312" w:eastAsia="仿宋_GB2312" w:cs="仿宋_GB2312"/>
                <w:sz w:val="20"/>
              </w:rPr>
              <w:t>12.色域(BT709)≥ 100%。</w:t>
            </w:r>
          </w:p>
        </w:tc>
      </w:tr>
      <w:tr w14:paraId="791860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8A48992">
            <w:pPr>
              <w:pStyle w:val="4"/>
              <w:jc w:val="left"/>
            </w:pPr>
            <w:r>
              <w:rPr>
                <w:rFonts w:ascii="仿宋_GB2312" w:hAnsi="仿宋_GB2312" w:eastAsia="仿宋_GB2312" w:cs="仿宋_GB2312"/>
              </w:rPr>
              <w:t>8</w:t>
            </w:r>
          </w:p>
        </w:tc>
        <w:tc>
          <w:tcPr>
            <w:tcW w:w="2769" w:type="dxa"/>
          </w:tcPr>
          <w:p w14:paraId="2F7B9D36"/>
        </w:tc>
        <w:tc>
          <w:tcPr>
            <w:tcW w:w="2769" w:type="dxa"/>
          </w:tcPr>
          <w:p w14:paraId="44185117">
            <w:pPr>
              <w:pStyle w:val="4"/>
              <w:ind w:firstLine="480"/>
              <w:jc w:val="both"/>
            </w:pPr>
            <w:r>
              <w:rPr>
                <w:rFonts w:ascii="仿宋_GB2312" w:hAnsi="仿宋_GB2312" w:eastAsia="仿宋_GB2312" w:cs="仿宋_GB2312"/>
                <w:sz w:val="20"/>
              </w:rPr>
              <w:t>八、实验操作调试台：16台套</w:t>
            </w:r>
          </w:p>
          <w:p w14:paraId="2CD37F8D">
            <w:pPr>
              <w:pStyle w:val="4"/>
              <w:ind w:firstLine="480"/>
              <w:jc w:val="left"/>
            </w:pPr>
            <w:r>
              <w:rPr>
                <w:rFonts w:ascii="仿宋_GB2312" w:hAnsi="仿宋_GB2312" w:eastAsia="仿宋_GB2312" w:cs="仿宋_GB2312"/>
                <w:sz w:val="20"/>
              </w:rPr>
              <w:t>1.调试台主体框架为铝合金材质，包含实验操作台和仪器设备台二级台面；</w:t>
            </w:r>
          </w:p>
          <w:p w14:paraId="34AF8626">
            <w:pPr>
              <w:pStyle w:val="4"/>
              <w:ind w:firstLine="480"/>
              <w:jc w:val="left"/>
            </w:pPr>
            <w:r>
              <w:rPr>
                <w:rFonts w:ascii="仿宋_GB2312" w:hAnsi="仿宋_GB2312" w:eastAsia="仿宋_GB2312" w:cs="仿宋_GB2312"/>
                <w:sz w:val="20"/>
              </w:rPr>
              <w:t>2.调试台主体框架采用国标≥40*40mm铝型材，≥1.2mm壁厚（整体静载≥150kg，满载下台面挠度≤跨度的1/500）；配置上下两层防刮、防静电型台面（台面材质为实芯理化板），台面采用≥12mm厚实芯理化板，边缘用同质材料双层加厚至≥25mm，边缘打磨呈弧形，表面光滑平整，具有耐酸碱、防腐蚀、防静电、耐磨、抗冲击性能。上层台面尺寸≥1600mm（L）*250mm（W）*1150mm（H，台面离地高度），下层台面尺寸≥1600mm（L）*600mm（W）*750mm（H，台面离地高度），总高≥1150mm，下层台面下配置带阻尼滑道平面抽屉≥3个，抽屉自身高度范围120mm~130mm；</w:t>
            </w:r>
          </w:p>
          <w:p w14:paraId="5C49743A">
            <w:pPr>
              <w:pStyle w:val="4"/>
              <w:ind w:firstLine="480"/>
              <w:jc w:val="left"/>
            </w:pPr>
            <w:r>
              <w:rPr>
                <w:rFonts w:ascii="仿宋_GB2312" w:hAnsi="仿宋_GB2312" w:eastAsia="仿宋_GB2312" w:cs="仿宋_GB2312"/>
                <w:sz w:val="20"/>
              </w:rPr>
              <w:t>3.操作台离地高度≥760mm；</w:t>
            </w:r>
          </w:p>
          <w:p w14:paraId="1356C940">
            <w:pPr>
              <w:pStyle w:val="4"/>
              <w:ind w:firstLine="480"/>
              <w:jc w:val="left"/>
            </w:pPr>
            <w:r>
              <w:rPr>
                <w:rFonts w:ascii="仿宋_GB2312" w:hAnsi="仿宋_GB2312" w:eastAsia="仿宋_GB2312" w:cs="仿宋_GB2312"/>
                <w:sz w:val="20"/>
              </w:rPr>
              <w:t>4.工作区宽度≥480mm；</w:t>
            </w:r>
          </w:p>
          <w:p w14:paraId="24BBA092">
            <w:pPr>
              <w:pStyle w:val="4"/>
              <w:ind w:firstLine="480"/>
              <w:jc w:val="left"/>
            </w:pPr>
            <w:r>
              <w:rPr>
                <w:rFonts w:ascii="仿宋_GB2312" w:hAnsi="仿宋_GB2312" w:eastAsia="仿宋_GB2312" w:cs="仿宋_GB2312"/>
                <w:sz w:val="20"/>
              </w:rPr>
              <w:t>5.仪器设备台离地高度≥1100mm；</w:t>
            </w:r>
          </w:p>
          <w:p w14:paraId="2B66D332">
            <w:pPr>
              <w:pStyle w:val="4"/>
              <w:ind w:firstLine="480"/>
              <w:jc w:val="left"/>
            </w:pPr>
            <w:r>
              <w:rPr>
                <w:rFonts w:ascii="仿宋_GB2312" w:hAnsi="仿宋_GB2312" w:eastAsia="仿宋_GB2312" w:cs="仿宋_GB2312"/>
                <w:sz w:val="20"/>
              </w:rPr>
              <w:t>6.单台集成带开关5孔供电插座≥4个，其中带额外USB接口插座≥1个，连接线采用全封闭防触电结构，供电侧配置2500w~3000w漏电保护器，操作工位须符合防静电工作区标准，台面及金属主体框架须建立完整可靠的防静电接地，并应在金属导体上引出接地导线等补充接地要求等安全防护等功能；</w:t>
            </w:r>
          </w:p>
          <w:p w14:paraId="14220B63">
            <w:pPr>
              <w:pStyle w:val="4"/>
              <w:ind w:firstLine="480"/>
              <w:jc w:val="left"/>
            </w:pPr>
            <w:r>
              <w:rPr>
                <w:rFonts w:ascii="仿宋_GB2312" w:hAnsi="仿宋_GB2312" w:eastAsia="仿宋_GB2312" w:cs="仿宋_GB2312"/>
                <w:sz w:val="20"/>
              </w:rPr>
              <w:t>7.单台套调试台配套≥3个独立座椅；</w:t>
            </w:r>
          </w:p>
          <w:p w14:paraId="30E7BDA7">
            <w:pPr>
              <w:pStyle w:val="4"/>
              <w:ind w:firstLine="480"/>
              <w:jc w:val="left"/>
            </w:pPr>
            <w:r>
              <w:rPr>
                <w:rFonts w:ascii="仿宋_GB2312" w:hAnsi="仿宋_GB2312" w:eastAsia="仿宋_GB2312" w:cs="仿宋_GB2312"/>
                <w:sz w:val="20"/>
              </w:rPr>
              <w:t>（1）配套座椅凳面：采用三聚氰胺饰面，E0级刨花板基材，经过防虫、防潮、防腐处理，表面防刮耐磨。台面厚度≥25mm，PVC胶边，防火、耐磨、防污、牢固耐用；</w:t>
            </w:r>
          </w:p>
          <w:p w14:paraId="57F9F197">
            <w:pPr>
              <w:pStyle w:val="4"/>
              <w:ind w:firstLine="480"/>
              <w:jc w:val="left"/>
            </w:pPr>
            <w:r>
              <w:rPr>
                <w:rFonts w:ascii="仿宋_GB2312" w:hAnsi="仿宋_GB2312" w:eastAsia="仿宋_GB2312" w:cs="仿宋_GB2312"/>
                <w:sz w:val="20"/>
              </w:rPr>
              <w:t>（2）配套座椅凳架：采用冷轧钢板和钢管组合焊接成型，钢管尺寸25*25mm，壁厚1.0mm，表面采用防锈静电喷涂处理，实用牢固，承受力大,底部配有ABS固定脚垫，减小对地面的摩擦；</w:t>
            </w:r>
          </w:p>
          <w:p w14:paraId="2D3191C8">
            <w:pPr>
              <w:pStyle w:val="4"/>
              <w:ind w:firstLine="480"/>
              <w:jc w:val="left"/>
            </w:pPr>
            <w:r>
              <w:rPr>
                <w:rFonts w:ascii="仿宋_GB2312" w:hAnsi="仿宋_GB2312" w:eastAsia="仿宋_GB2312" w:cs="仿宋_GB2312"/>
                <w:sz w:val="20"/>
              </w:rPr>
              <w:t>（3）配套座椅整体采用工整的方钢框架结构，底部采用“工”字横梁焊接固定四个方形脚架，凳面与凳架采用螺丝进行固定，整体的结构稳定，承重力强；</w:t>
            </w:r>
          </w:p>
          <w:p w14:paraId="7C8AD1F3">
            <w:pPr>
              <w:pStyle w:val="4"/>
              <w:jc w:val="left"/>
            </w:pPr>
            <w:r>
              <w:rPr>
                <w:rFonts w:ascii="仿宋_GB2312" w:hAnsi="仿宋_GB2312" w:eastAsia="仿宋_GB2312" w:cs="仿宋_GB2312"/>
                <w:sz w:val="20"/>
              </w:rPr>
              <w:t>（4）配套座椅产品尺寸（单位mm）: 350L*250W*450H。</w:t>
            </w:r>
          </w:p>
        </w:tc>
      </w:tr>
      <w:tr w14:paraId="526785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394DE4A">
            <w:pPr>
              <w:pStyle w:val="4"/>
              <w:jc w:val="left"/>
            </w:pPr>
            <w:r>
              <w:rPr>
                <w:rFonts w:ascii="仿宋_GB2312" w:hAnsi="仿宋_GB2312" w:eastAsia="仿宋_GB2312" w:cs="仿宋_GB2312"/>
              </w:rPr>
              <w:t>9</w:t>
            </w:r>
          </w:p>
        </w:tc>
        <w:tc>
          <w:tcPr>
            <w:tcW w:w="2769" w:type="dxa"/>
          </w:tcPr>
          <w:p w14:paraId="432D11EC"/>
        </w:tc>
        <w:tc>
          <w:tcPr>
            <w:tcW w:w="2769" w:type="dxa"/>
          </w:tcPr>
          <w:p w14:paraId="5A138A42">
            <w:pPr>
              <w:pStyle w:val="4"/>
              <w:ind w:firstLine="480"/>
              <w:jc w:val="both"/>
            </w:pPr>
            <w:r>
              <w:rPr>
                <w:rFonts w:ascii="仿宋_GB2312" w:hAnsi="仿宋_GB2312" w:eastAsia="仿宋_GB2312" w:cs="仿宋_GB2312"/>
                <w:sz w:val="20"/>
              </w:rPr>
              <w:t>九、实验室环境改造</w:t>
            </w:r>
          </w:p>
          <w:p w14:paraId="040388A2">
            <w:pPr>
              <w:pStyle w:val="4"/>
              <w:ind w:firstLine="480"/>
              <w:jc w:val="both"/>
            </w:pPr>
            <w:r>
              <w:rPr>
                <w:rFonts w:ascii="仿宋_GB2312" w:hAnsi="仿宋_GB2312" w:eastAsia="仿宋_GB2312" w:cs="仿宋_GB2312"/>
                <w:sz w:val="20"/>
              </w:rPr>
              <w:t>空地协同无人系统微缩场景：1项</w:t>
            </w:r>
          </w:p>
          <w:p w14:paraId="0885D84D">
            <w:pPr>
              <w:pStyle w:val="4"/>
              <w:ind w:firstLine="480"/>
              <w:jc w:val="left"/>
            </w:pPr>
            <w:r>
              <w:rPr>
                <w:rFonts w:ascii="仿宋_GB2312" w:hAnsi="仿宋_GB2312" w:eastAsia="仿宋_GB2312" w:cs="仿宋_GB2312"/>
                <w:sz w:val="20"/>
              </w:rPr>
              <w:t>场景数量≥3。</w:t>
            </w:r>
          </w:p>
          <w:p w14:paraId="1F31C746">
            <w:pPr>
              <w:pStyle w:val="4"/>
              <w:ind w:firstLine="480"/>
              <w:jc w:val="left"/>
            </w:pPr>
            <w:r>
              <w:rPr>
                <w:rFonts w:ascii="仿宋_GB2312" w:hAnsi="仿宋_GB2312" w:eastAsia="仿宋_GB2312" w:cs="仿宋_GB2312"/>
                <w:sz w:val="20"/>
              </w:rPr>
              <w:t>场景一：空地协同智能灭火救援系统</w:t>
            </w:r>
          </w:p>
          <w:p w14:paraId="0D17157B">
            <w:pPr>
              <w:pStyle w:val="4"/>
              <w:ind w:firstLine="480"/>
              <w:jc w:val="left"/>
            </w:pPr>
            <w:r>
              <w:rPr>
                <w:rFonts w:ascii="仿宋_GB2312" w:hAnsi="仿宋_GB2312" w:eastAsia="仿宋_GB2312" w:cs="仿宋_GB2312"/>
                <w:sz w:val="20"/>
              </w:rPr>
              <w:t>1.平台组成：本场景以软件平台为核心，结合前序已列四足机器狗、室内多旋翼无人机、智能驾驶小车等硬件，并配套场景道具构成。平台由灭火救援指挥调度平台（部署于本地服务器/工控机）、设备接入网关、应急指挥看板三部分组成，统一接入烟雾火灾感知终端、探查无人机、灭火无人车、救援机器狗。</w:t>
            </w:r>
          </w:p>
          <w:p w14:paraId="18AA9444">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2.通信协议与接口要求：</w:t>
            </w:r>
          </w:p>
          <w:p w14:paraId="2D39CB55">
            <w:pPr>
              <w:pStyle w:val="4"/>
              <w:ind w:firstLine="480"/>
              <w:jc w:val="left"/>
            </w:pPr>
            <w:r>
              <w:rPr>
                <w:rFonts w:ascii="仿宋_GB2312" w:hAnsi="仿宋_GB2312" w:eastAsia="仿宋_GB2312" w:cs="仿宋_GB2312"/>
                <w:sz w:val="20"/>
              </w:rPr>
              <w:t>（1）烟雾、温度、火焰等物联网感知终端采用MQTT协议接入，支持TLS加密传输，数据上报周期≤2s；</w:t>
            </w:r>
          </w:p>
          <w:p w14:paraId="71C44D20">
            <w:pPr>
              <w:pStyle w:val="4"/>
              <w:ind w:firstLine="480"/>
              <w:jc w:val="left"/>
            </w:pPr>
            <w:r>
              <w:rPr>
                <w:rFonts w:ascii="仿宋_GB2312" w:hAnsi="仿宋_GB2312" w:eastAsia="仿宋_GB2312" w:cs="仿宋_GB2312"/>
                <w:sz w:val="20"/>
              </w:rPr>
              <w:t>（2）无人机图传采用RTSP/RTMP over H.264/H.265，飞行控制与遥测采用MAVLink协议，遥测上报频率≥10Hz，视频端到端时延≤300ms；</w:t>
            </w:r>
          </w:p>
          <w:p w14:paraId="21049EAE">
            <w:pPr>
              <w:pStyle w:val="4"/>
              <w:ind w:firstLine="480"/>
              <w:jc w:val="left"/>
            </w:pPr>
            <w:r>
              <w:rPr>
                <w:rFonts w:ascii="仿宋_GB2312" w:hAnsi="仿宋_GB2312" w:eastAsia="仿宋_GB2312" w:cs="仿宋_GB2312"/>
                <w:sz w:val="20"/>
              </w:rPr>
              <w:t>（3）灭火无人车、救援机器狗采用ROS2 DDS协议或WebSocket(JSON)上报自身状态，平台经RESTful API（HTTP/HTTPS，JSON格式）下发任务与调度指令；</w:t>
            </w:r>
          </w:p>
          <w:p w14:paraId="7F807EC9">
            <w:pPr>
              <w:pStyle w:val="4"/>
              <w:ind w:firstLine="480"/>
              <w:jc w:val="left"/>
            </w:pPr>
            <w:r>
              <w:rPr>
                <w:rFonts w:ascii="仿宋_GB2312" w:hAnsi="仿宋_GB2312" w:eastAsia="仿宋_GB2312" w:cs="仿宋_GB2312"/>
                <w:sz w:val="20"/>
              </w:rPr>
              <w:t>（4）平台对外提供OpenAPI≥20个，支持与上层消防、安防物联网平台经AMQP消息队列联动推送告警事件；</w:t>
            </w:r>
          </w:p>
          <w:p w14:paraId="1BF18F58">
            <w:pPr>
              <w:pStyle w:val="4"/>
              <w:ind w:firstLine="480"/>
              <w:jc w:val="left"/>
            </w:pPr>
            <w:r>
              <w:rPr>
                <w:rFonts w:ascii="仿宋_GB2312" w:hAnsi="仿宋_GB2312" w:eastAsia="仿宋_GB2312" w:cs="仿宋_GB2312"/>
                <w:sz w:val="20"/>
              </w:rPr>
              <w:t>（5）平台与硬件设备之间支持断线重连，重连时间≤5s，断点数据不丢失。（提供通信协议清单、接口文档及接入联调截图）</w:t>
            </w:r>
          </w:p>
          <w:p w14:paraId="32BF4F72">
            <w:pPr>
              <w:pStyle w:val="4"/>
              <w:ind w:firstLine="480"/>
              <w:jc w:val="left"/>
            </w:pPr>
            <w:r>
              <w:rPr>
                <w:rFonts w:ascii="仿宋_GB2312" w:hAnsi="仿宋_GB2312" w:eastAsia="仿宋_GB2312" w:cs="仿宋_GB2312"/>
                <w:sz w:val="20"/>
              </w:rPr>
              <w:t>3.报警与任务调度：</w:t>
            </w:r>
          </w:p>
          <w:p w14:paraId="0D3A5C8F">
            <w:pPr>
              <w:pStyle w:val="4"/>
              <w:ind w:firstLine="480"/>
              <w:jc w:val="left"/>
            </w:pPr>
            <w:r>
              <w:rPr>
                <w:rFonts w:ascii="仿宋_GB2312" w:hAnsi="仿宋_GB2312" w:eastAsia="仿宋_GB2312" w:cs="仿宋_GB2312"/>
                <w:sz w:val="20"/>
              </w:rPr>
              <w:t>（1）感知终端报警后，平台自动在建筑平面图上定位着火区域，从收到报警到生成应急任务响应时间≤3s；</w:t>
            </w:r>
          </w:p>
          <w:p w14:paraId="0B5483B4">
            <w:pPr>
              <w:pStyle w:val="4"/>
              <w:ind w:firstLine="480"/>
              <w:jc w:val="left"/>
            </w:pPr>
            <w:r>
              <w:rPr>
                <w:rFonts w:ascii="仿宋_GB2312" w:hAnsi="仿宋_GB2312" w:eastAsia="仿宋_GB2312" w:cs="仿宋_GB2312"/>
                <w:sz w:val="20"/>
              </w:rPr>
              <w:t>（2）支持一键群指：同时向无人机下发探查任务、向灭火无人车下发打弹任务、向救援机器狗下发搜救任务；</w:t>
            </w:r>
          </w:p>
          <w:p w14:paraId="511E6FDE">
            <w:pPr>
              <w:pStyle w:val="4"/>
              <w:ind w:firstLine="480"/>
              <w:jc w:val="left"/>
            </w:pPr>
            <w:r>
              <w:rPr>
                <w:rFonts w:ascii="仿宋_GB2312" w:hAnsi="仿宋_GB2312" w:eastAsia="仿宋_GB2312" w:cs="仿宋_GB2312"/>
                <w:sz w:val="20"/>
              </w:rPr>
              <w:t>（3）实时显示各设备位置、电量、姿态、在线状态，指挥看板支持≥4路视频同时上墙。</w:t>
            </w:r>
          </w:p>
          <w:p w14:paraId="510E6F74">
            <w:pPr>
              <w:pStyle w:val="4"/>
              <w:ind w:firstLine="480"/>
              <w:jc w:val="left"/>
            </w:pPr>
            <w:r>
              <w:rPr>
                <w:rFonts w:ascii="仿宋_GB2312" w:hAnsi="仿宋_GB2312" w:eastAsia="仿宋_GB2312" w:cs="仿宋_GB2312"/>
                <w:sz w:val="20"/>
              </w:rPr>
              <w:t>4.火灾类型智能识别与灭火弹匹配：</w:t>
            </w:r>
          </w:p>
          <w:p w14:paraId="2F0D1312">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（1）机载/云端AI模型可自动区分化学品火灾、电气设备火灾、木料火灾三类火源，基于火焰形态、温度特征与燃烧光谱特征识别，测试集识别准确率≥90%，误报率≤5%；</w:t>
            </w:r>
          </w:p>
          <w:p w14:paraId="39C24E73">
            <w:pPr>
              <w:pStyle w:val="4"/>
              <w:ind w:firstLine="480"/>
              <w:jc w:val="left"/>
            </w:pPr>
            <w:r>
              <w:rPr>
                <w:rFonts w:ascii="仿宋_GB2312" w:hAnsi="仿宋_GB2312" w:eastAsia="仿宋_GB2312" w:cs="仿宋_GB2312"/>
                <w:sz w:val="20"/>
              </w:rPr>
              <w:t>（2）识别结果自动下发至灭火无人车，自动匹配水基/干粉/抗醇泡沫/二氧化碳等相应灭火弹并装填打弹，匹配正确率≥90%；</w:t>
            </w:r>
          </w:p>
          <w:p w14:paraId="3F65E608">
            <w:pPr>
              <w:pStyle w:val="4"/>
              <w:ind w:firstLine="480"/>
              <w:jc w:val="left"/>
            </w:pPr>
            <w:r>
              <w:rPr>
                <w:rFonts w:ascii="仿宋_GB2312" w:hAnsi="仿宋_GB2312" w:eastAsia="仿宋_GB2312" w:cs="仿宋_GB2312"/>
                <w:sz w:val="20"/>
              </w:rPr>
              <w:t>（3）火源点在建筑平面图上自动标定，定位误差≤1m；</w:t>
            </w:r>
          </w:p>
          <w:p w14:paraId="15992068">
            <w:pPr>
              <w:pStyle w:val="4"/>
              <w:ind w:firstLine="480"/>
              <w:jc w:val="left"/>
            </w:pPr>
            <w:r>
              <w:rPr>
                <w:rFonts w:ascii="仿宋_GB2312" w:hAnsi="仿宋_GB2312" w:eastAsia="仿宋_GB2312" w:cs="仿宋_GB2312"/>
                <w:sz w:val="20"/>
              </w:rPr>
              <w:t>（4）灭火无人车单发水平射程≥5m，打弹落点精度≤0.5m，采用视觉瞄准。（提供三类火灾识别准确率的第三方检测报告或算法测试报告，含测试样本量与混淆矩阵）</w:t>
            </w:r>
          </w:p>
          <w:p w14:paraId="692E2EBC">
            <w:pPr>
              <w:pStyle w:val="4"/>
              <w:ind w:firstLine="480"/>
              <w:jc w:val="left"/>
            </w:pPr>
            <w:r>
              <w:rPr>
                <w:rFonts w:ascii="仿宋_GB2312" w:hAnsi="仿宋_GB2312" w:eastAsia="仿宋_GB2312" w:cs="仿宋_GB2312"/>
                <w:sz w:val="20"/>
              </w:rPr>
              <w:t>5.态势回放与数据管理：</w:t>
            </w:r>
          </w:p>
          <w:p w14:paraId="5E9E5997">
            <w:pPr>
              <w:pStyle w:val="4"/>
              <w:ind w:firstLine="480"/>
              <w:jc w:val="left"/>
            </w:pPr>
            <w:r>
              <w:rPr>
                <w:rFonts w:ascii="仿宋_GB2312" w:hAnsi="仿宋_GB2312" w:eastAsia="仿宋_GB2312" w:cs="仿宋_GB2312"/>
                <w:sz w:val="20"/>
              </w:rPr>
              <w:t>（1）支持作业全过程视频与遥测数据回放，时间轴可拖拽，回放倍速1~8倍；</w:t>
            </w:r>
          </w:p>
          <w:p w14:paraId="107A45A4">
            <w:pPr>
              <w:pStyle w:val="4"/>
              <w:ind w:firstLine="480"/>
              <w:jc w:val="left"/>
            </w:pPr>
            <w:r>
              <w:rPr>
                <w:rFonts w:ascii="仿宋_GB2312" w:hAnsi="仿宋_GB2312" w:eastAsia="仿宋_GB2312" w:cs="仿宋_GB2312"/>
                <w:sz w:val="20"/>
              </w:rPr>
              <w:t>（2）报警记录、任务记录、识别结果云端存储周期≥180天，支持按时间、火灾类型、设备检索导出。</w:t>
            </w:r>
          </w:p>
          <w:p w14:paraId="1FC2C574">
            <w:pPr>
              <w:pStyle w:val="4"/>
              <w:ind w:firstLine="480"/>
              <w:jc w:val="left"/>
            </w:pPr>
            <w:r>
              <w:rPr>
                <w:rFonts w:ascii="仿宋_GB2312" w:hAnsi="仿宋_GB2312" w:eastAsia="仿宋_GB2312" w:cs="仿宋_GB2312"/>
                <w:sz w:val="20"/>
              </w:rPr>
              <w:t>6.硬件协同接入（复用前序硬件）：</w:t>
            </w:r>
          </w:p>
          <w:p w14:paraId="1540833B">
            <w:pPr>
              <w:pStyle w:val="4"/>
              <w:ind w:firstLine="480"/>
              <w:jc w:val="left"/>
            </w:pPr>
            <w:r>
              <w:rPr>
                <w:rFonts w:ascii="仿宋_GB2312" w:hAnsi="仿宋_GB2312" w:eastAsia="仿宋_GB2312" w:cs="仿宋_GB2312"/>
                <w:sz w:val="20"/>
              </w:rPr>
              <w:t>（1）复用前序四足机器狗作为地面救援终端，经WiFi6接入平台；</w:t>
            </w:r>
          </w:p>
          <w:p w14:paraId="7E42DD52">
            <w:pPr>
              <w:pStyle w:val="4"/>
              <w:ind w:firstLine="480"/>
              <w:jc w:val="left"/>
            </w:pPr>
            <w:r>
              <w:rPr>
                <w:rFonts w:ascii="仿宋_GB2312" w:hAnsi="仿宋_GB2312" w:eastAsia="仿宋_GB2312" w:cs="仿宋_GB2312"/>
                <w:sz w:val="20"/>
              </w:rPr>
              <w:t>（2）复用前序室内多旋翼无人机作为空中探查端，本场景加装双光（可见光+红外热成像）吊舱与机载边缘计算单元；</w:t>
            </w:r>
          </w:p>
          <w:p w14:paraId="6F153665">
            <w:pPr>
              <w:pStyle w:val="4"/>
              <w:ind w:firstLine="480"/>
              <w:jc w:val="left"/>
            </w:pPr>
            <w:r>
              <w:rPr>
                <w:rFonts w:ascii="仿宋_GB2312" w:hAnsi="仿宋_GB2312" w:eastAsia="仿宋_GB2312" w:cs="仿宋_GB2312"/>
                <w:sz w:val="20"/>
              </w:rPr>
              <w:t>（3）灭火无人车基于前序智能驾驶小车平台改装，加装自动装填灭火弹发射装置与多类型灭火弹舱。</w:t>
            </w:r>
          </w:p>
          <w:p w14:paraId="42E1FA94">
            <w:pPr>
              <w:pStyle w:val="4"/>
              <w:ind w:firstLine="480"/>
              <w:jc w:val="left"/>
            </w:pPr>
            <w:r>
              <w:rPr>
                <w:rFonts w:ascii="仿宋_GB2312" w:hAnsi="仿宋_GB2312" w:eastAsia="仿宋_GB2312" w:cs="仿宋_GB2312"/>
                <w:sz w:val="20"/>
              </w:rPr>
              <w:t>7.场景道具清单：</w:t>
            </w:r>
          </w:p>
          <w:p w14:paraId="4A1F11C7">
            <w:pPr>
              <w:pStyle w:val="4"/>
              <w:ind w:firstLine="480"/>
              <w:jc w:val="left"/>
            </w:pPr>
            <w:r>
              <w:rPr>
                <w:rFonts w:ascii="仿宋_GB2312" w:hAnsi="仿宋_GB2312" w:eastAsia="仿宋_GB2312" w:cs="仿宋_GB2312"/>
                <w:sz w:val="20"/>
              </w:rPr>
              <w:t>（1）环保烟雾发生装置≥2套（可模拟建筑内烟雾扩散）；</w:t>
            </w:r>
          </w:p>
          <w:p w14:paraId="4E7A17DD">
            <w:pPr>
              <w:pStyle w:val="4"/>
              <w:ind w:firstLine="480"/>
              <w:jc w:val="left"/>
            </w:pPr>
            <w:r>
              <w:rPr>
                <w:rFonts w:ascii="仿宋_GB2312" w:hAnsi="仿宋_GB2312" w:eastAsia="仿宋_GB2312" w:cs="仿宋_GB2312"/>
                <w:sz w:val="20"/>
              </w:rPr>
              <w:t>（2）可控模拟火源道具≥3套，分别对应化学品、电气、木料三类火灾示意；</w:t>
            </w:r>
          </w:p>
          <w:p w14:paraId="3E6EAB52">
            <w:pPr>
              <w:pStyle w:val="4"/>
              <w:ind w:firstLine="480"/>
              <w:jc w:val="left"/>
            </w:pPr>
            <w:r>
              <w:rPr>
                <w:rFonts w:ascii="仿宋_GB2312" w:hAnsi="仿宋_GB2312" w:eastAsia="仿宋_GB2312" w:cs="仿宋_GB2312"/>
                <w:sz w:val="20"/>
              </w:rPr>
              <w:t>（3）模拟受困人员假人/热靶标≥2个；</w:t>
            </w:r>
          </w:p>
          <w:p w14:paraId="1F983CCA">
            <w:pPr>
              <w:pStyle w:val="4"/>
              <w:ind w:firstLine="480"/>
              <w:jc w:val="left"/>
            </w:pPr>
            <w:r>
              <w:rPr>
                <w:rFonts w:ascii="仿宋_GB2312" w:hAnsi="仿宋_GB2312" w:eastAsia="仿宋_GB2312" w:cs="仿宋_GB2312"/>
                <w:sz w:val="20"/>
              </w:rPr>
              <w:t>（4）模拟建筑楼层/房间场景沙盘≥1套；</w:t>
            </w:r>
          </w:p>
          <w:p w14:paraId="76B05089">
            <w:pPr>
              <w:pStyle w:val="4"/>
              <w:ind w:firstLine="480"/>
              <w:jc w:val="left"/>
            </w:pPr>
            <w:r>
              <w:rPr>
                <w:rFonts w:ascii="仿宋_GB2312" w:hAnsi="仿宋_GB2312" w:eastAsia="仿宋_GB2312" w:cs="仿宋_GB2312"/>
                <w:sz w:val="20"/>
              </w:rPr>
              <w:t>（5）训练用非实弹灭火弹（水基/干粉模拟弹）≥5发；</w:t>
            </w:r>
          </w:p>
          <w:p w14:paraId="697D1678">
            <w:pPr>
              <w:pStyle w:val="4"/>
              <w:ind w:firstLine="480"/>
              <w:jc w:val="left"/>
            </w:pPr>
            <w:r>
              <w:rPr>
                <w:rFonts w:ascii="仿宋_GB2312" w:hAnsi="仿宋_GB2312" w:eastAsia="仿宋_GB2312" w:cs="仿宋_GB2312"/>
                <w:sz w:val="20"/>
              </w:rPr>
              <w:t>（6）感烟感温探测终端演示节点≥4个。（提供道具清单及实物照片）</w:t>
            </w:r>
          </w:p>
          <w:p w14:paraId="7A2DD24B">
            <w:pPr>
              <w:pStyle w:val="4"/>
              <w:ind w:firstLine="480"/>
              <w:jc w:val="left"/>
            </w:pPr>
            <w:r>
              <w:rPr>
                <w:rFonts w:ascii="仿宋_GB2312" w:hAnsi="仿宋_GB2312" w:eastAsia="仿宋_GB2312" w:cs="仿宋_GB2312"/>
                <w:sz w:val="20"/>
              </w:rPr>
              <w:t>8.教学资源：</w:t>
            </w:r>
          </w:p>
          <w:p w14:paraId="71E55963">
            <w:pPr>
              <w:pStyle w:val="4"/>
              <w:ind w:firstLine="480"/>
              <w:jc w:val="left"/>
            </w:pPr>
            <w:r>
              <w:rPr>
                <w:rFonts w:ascii="仿宋_GB2312" w:hAnsi="仿宋_GB2312" w:eastAsia="仿宋_GB2312" w:cs="仿宋_GB2312"/>
                <w:sz w:val="20"/>
              </w:rPr>
              <w:t>（1）围绕本场景提供实验（训）项目≥6个，涵盖报警联动、火情感知、灭火弹匹配、生命搜救、多机协同等；</w:t>
            </w:r>
          </w:p>
          <w:p w14:paraId="576DC66E">
            <w:pPr>
              <w:pStyle w:val="4"/>
              <w:ind w:firstLine="480"/>
              <w:jc w:val="left"/>
            </w:pPr>
            <w:r>
              <w:rPr>
                <w:rFonts w:ascii="仿宋_GB2312" w:hAnsi="仿宋_GB2312" w:eastAsia="仿宋_GB2312" w:cs="仿宋_GB2312"/>
                <w:sz w:val="20"/>
              </w:rPr>
              <w:t>（2）开放≥3个完整实验源代码及二次开发SDK，提供API二次开发文档。（提供实验项目清单及源代码目录截图）</w:t>
            </w:r>
          </w:p>
          <w:p w14:paraId="7B470559">
            <w:pPr>
              <w:pStyle w:val="4"/>
              <w:ind w:firstLine="480"/>
              <w:jc w:val="left"/>
            </w:pPr>
            <w:r>
              <w:rPr>
                <w:rFonts w:ascii="仿宋_GB2312" w:hAnsi="仿宋_GB2312" w:eastAsia="仿宋_GB2312" w:cs="仿宋_GB2312"/>
                <w:sz w:val="20"/>
              </w:rPr>
              <w:t>场景二：空地一体智能巡检系统</w:t>
            </w:r>
          </w:p>
          <w:p w14:paraId="7315150E">
            <w:pPr>
              <w:pStyle w:val="4"/>
              <w:ind w:firstLine="480"/>
              <w:jc w:val="left"/>
            </w:pPr>
            <w:r>
              <w:rPr>
                <w:rFonts w:ascii="仿宋_GB2312" w:hAnsi="仿宋_GB2312" w:eastAsia="仿宋_GB2312" w:cs="仿宋_GB2312"/>
                <w:sz w:val="20"/>
              </w:rPr>
              <w:t>1.平台组成：本场景以软件平台为核心，结合前序已列无人机、智能驾驶小车、四足机器狗及巡检场景道具构成。平台由巡检任务规划、设备协同调度、AI识别引擎、报表中心四个模块组成。</w:t>
            </w:r>
          </w:p>
          <w:p w14:paraId="68943BB4">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2.通信协议与接口要求：</w:t>
            </w:r>
          </w:p>
          <w:p w14:paraId="3467BB88">
            <w:pPr>
              <w:pStyle w:val="4"/>
              <w:ind w:firstLine="480"/>
              <w:jc w:val="left"/>
            </w:pPr>
            <w:r>
              <w:rPr>
                <w:rFonts w:ascii="仿宋_GB2312" w:hAnsi="仿宋_GB2312" w:eastAsia="仿宋_GB2312" w:cs="仿宋_GB2312"/>
                <w:sz w:val="20"/>
              </w:rPr>
              <w:t>（1）无人机经MAVLink/MAVSDK接收航线任务与航点指令，遥测数据上报频率≥10Hz；</w:t>
            </w:r>
          </w:p>
          <w:p w14:paraId="405FED2E">
            <w:pPr>
              <w:pStyle w:val="4"/>
              <w:ind w:firstLine="480"/>
              <w:jc w:val="left"/>
            </w:pPr>
            <w:r>
              <w:rPr>
                <w:rFonts w:ascii="仿宋_GB2312" w:hAnsi="仿宋_GB2312" w:eastAsia="仿宋_GB2312" w:cs="仿宋_GB2312"/>
                <w:sz w:val="20"/>
              </w:rPr>
              <w:t>（2）地面无人车、机器狗经ROS2 DDS或MQTT协议上报巡检数据与状态；</w:t>
            </w:r>
          </w:p>
          <w:p w14:paraId="6AF7E4EB">
            <w:pPr>
              <w:pStyle w:val="4"/>
              <w:ind w:firstLine="480"/>
              <w:jc w:val="left"/>
            </w:pPr>
            <w:r>
              <w:rPr>
                <w:rFonts w:ascii="仿宋_GB2312" w:hAnsi="仿宋_GB2312" w:eastAsia="仿宋_GB2312" w:cs="仿宋_GB2312"/>
                <w:sz w:val="20"/>
              </w:rPr>
              <w:t>（3）实时视频流采用RTSP/H.264/H.265编码，平台支持≥3路视频并发预览与回放；</w:t>
            </w:r>
          </w:p>
          <w:p w14:paraId="3E2F6D82">
            <w:pPr>
              <w:pStyle w:val="4"/>
              <w:ind w:firstLine="480"/>
              <w:jc w:val="left"/>
            </w:pPr>
            <w:r>
              <w:rPr>
                <w:rFonts w:ascii="仿宋_GB2312" w:hAnsi="仿宋_GB2312" w:eastAsia="仿宋_GB2312" w:cs="仿宋_GB2312"/>
                <w:sz w:val="20"/>
              </w:rPr>
              <w:t>（4）平台对外提供RESTful API（JSON格式），支持与前序物联网云平台、安防平台经WebSocket推送告警事件，接口≥15个。</w:t>
            </w:r>
          </w:p>
          <w:p w14:paraId="64375469">
            <w:pPr>
              <w:pStyle w:val="4"/>
              <w:ind w:firstLine="480"/>
              <w:jc w:val="left"/>
            </w:pPr>
            <w:r>
              <w:rPr>
                <w:rFonts w:ascii="仿宋_GB2312" w:hAnsi="仿宋_GB2312" w:eastAsia="仿宋_GB2312" w:cs="仿宋_GB2312"/>
                <w:sz w:val="20"/>
              </w:rPr>
              <w:t>3.任务规划与协同调度：</w:t>
            </w:r>
          </w:p>
          <w:p w14:paraId="66EDC876">
            <w:pPr>
              <w:pStyle w:val="4"/>
              <w:ind w:firstLine="480"/>
              <w:jc w:val="left"/>
            </w:pPr>
            <w:r>
              <w:rPr>
                <w:rFonts w:ascii="仿宋_GB2312" w:hAnsi="仿宋_GB2312" w:eastAsia="仿宋_GB2312" w:cs="仿宋_GB2312"/>
                <w:sz w:val="20"/>
              </w:rPr>
              <w:t>（1）支持定时巡检、定点巡检、手动巡检、异常触发巡检四种模式；</w:t>
            </w:r>
          </w:p>
          <w:p w14:paraId="6D627DE5">
            <w:pPr>
              <w:pStyle w:val="4"/>
              <w:ind w:firstLine="480"/>
              <w:jc w:val="left"/>
            </w:pPr>
            <w:r>
              <w:rPr>
                <w:rFonts w:ascii="仿宋_GB2312" w:hAnsi="仿宋_GB2312" w:eastAsia="仿宋_GB2312" w:cs="仿宋_GB2312"/>
                <w:sz w:val="20"/>
              </w:rPr>
              <w:t>（2）巡检航线与地面路径在电子地图上可视化编辑，支持断点续巡、跨楼层/跨区域任务划分；</w:t>
            </w:r>
          </w:p>
          <w:p w14:paraId="3FE3C9F8">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（3）单平台可同时调度≥3台巡检设备（含1台无人机+2台地面设备）协同作业，任务自动避碰、无冲突，调度切换时间≤3s。（提供≥3台设备同时协同巡检的软件界面截图）</w:t>
            </w:r>
          </w:p>
          <w:p w14:paraId="3C7D849E">
            <w:pPr>
              <w:pStyle w:val="4"/>
              <w:ind w:firstLine="480"/>
              <w:jc w:val="left"/>
            </w:pPr>
            <w:r>
              <w:rPr>
                <w:rFonts w:ascii="仿宋_GB2312" w:hAnsi="仿宋_GB2312" w:eastAsia="仿宋_GB2312" w:cs="仿宋_GB2312"/>
                <w:sz w:val="20"/>
              </w:rPr>
              <w:t>4.AI巡检识别引擎：</w:t>
            </w:r>
          </w:p>
          <w:p w14:paraId="61D6BCBA">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（1）支持指针式/数字式仪表读数识别、烟火识别、安全帽佩戴/人员越界识别、设备温度异常识别五类常见巡检目标，综合识别准确率≥90%；</w:t>
            </w:r>
          </w:p>
          <w:p w14:paraId="40FCCC22">
            <w:pPr>
              <w:pStyle w:val="4"/>
              <w:ind w:firstLine="480"/>
              <w:jc w:val="left"/>
            </w:pPr>
            <w:r>
              <w:rPr>
                <w:rFonts w:ascii="仿宋_GB2312" w:hAnsi="仿宋_GB2312" w:eastAsia="仿宋_GB2312" w:cs="仿宋_GB2312"/>
                <w:sz w:val="20"/>
              </w:rPr>
              <w:t>（2）异常发现后自动抓拍、自动定位设备位置、自动生成巡检工单并推送至平台（提供五类巡检目标的识别准确率测试报告（含样本量与测试集说明）及现场识别截图）</w:t>
            </w:r>
          </w:p>
          <w:p w14:paraId="46137EA4">
            <w:pPr>
              <w:pStyle w:val="4"/>
              <w:ind w:firstLine="480"/>
              <w:jc w:val="left"/>
            </w:pPr>
            <w:r>
              <w:rPr>
                <w:rFonts w:ascii="仿宋_GB2312" w:hAnsi="仿宋_GB2312" w:eastAsia="仿宋_GB2312" w:cs="仿宋_GB2312"/>
                <w:sz w:val="20"/>
              </w:rPr>
              <w:t>5.空地协同补盲：</w:t>
            </w:r>
          </w:p>
          <w:p w14:paraId="12614E1F">
            <w:pPr>
              <w:pStyle w:val="4"/>
              <w:ind w:firstLine="480"/>
              <w:jc w:val="left"/>
            </w:pPr>
            <w:r>
              <w:rPr>
                <w:rFonts w:ascii="仿宋_GB2312" w:hAnsi="仿宋_GB2312" w:eastAsia="仿宋_GB2312" w:cs="仿宋_GB2312"/>
                <w:sz w:val="20"/>
              </w:rPr>
              <w:t>（1）无人机在俯瞰巡检中发现高处/远距离异常后，自动下发近检任务至地面无人车或机器狗，任务下发时延≤5s；</w:t>
            </w:r>
          </w:p>
          <w:p w14:paraId="0A9F08AA">
            <w:pPr>
              <w:pStyle w:val="4"/>
              <w:ind w:firstLine="480"/>
              <w:jc w:val="left"/>
            </w:pPr>
            <w:r>
              <w:rPr>
                <w:rFonts w:ascii="仿宋_GB2312" w:hAnsi="仿宋_GB2312" w:eastAsia="仿宋_GB2312" w:cs="仿宋_GB2312"/>
                <w:sz w:val="20"/>
              </w:rPr>
              <w:t>（2）地面设备到达异常点后自动回传近距离高清画面，并联动无人机悬停空中持续监控；</w:t>
            </w:r>
          </w:p>
          <w:p w14:paraId="4875BF8C">
            <w:pPr>
              <w:pStyle w:val="4"/>
              <w:ind w:firstLine="480"/>
              <w:jc w:val="left"/>
            </w:pPr>
            <w:r>
              <w:rPr>
                <w:rFonts w:ascii="仿宋_GB2312" w:hAnsi="仿宋_GB2312" w:eastAsia="仿宋_GB2312" w:cs="仿宋_GB2312"/>
                <w:sz w:val="20"/>
              </w:rPr>
              <w:t>（3）整个补盲过程无需人工重新下发指令。</w:t>
            </w:r>
          </w:p>
          <w:p w14:paraId="70EF5308">
            <w:pPr>
              <w:pStyle w:val="4"/>
              <w:ind w:firstLine="480"/>
              <w:jc w:val="left"/>
            </w:pPr>
            <w:r>
              <w:rPr>
                <w:rFonts w:ascii="仿宋_GB2312" w:hAnsi="仿宋_GB2312" w:eastAsia="仿宋_GB2312" w:cs="仿宋_GB2312"/>
                <w:sz w:val="20"/>
              </w:rPr>
              <w:t>6.报表与数据管理：</w:t>
            </w:r>
          </w:p>
          <w:p w14:paraId="62A5A01F">
            <w:pPr>
              <w:pStyle w:val="4"/>
              <w:ind w:firstLine="480"/>
              <w:jc w:val="left"/>
            </w:pPr>
            <w:r>
              <w:rPr>
                <w:rFonts w:ascii="仿宋_GB2312" w:hAnsi="仿宋_GB2312" w:eastAsia="仿宋_GB2312" w:cs="仿宋_GB2312"/>
                <w:sz w:val="20"/>
              </w:rPr>
              <w:t>（1）自动生成日、周、月巡检报告，包含巡检覆盖率、异常项统计、异常位置分布图，支持导出PDF/Excel；</w:t>
            </w:r>
          </w:p>
          <w:p w14:paraId="34327890">
            <w:pPr>
              <w:pStyle w:val="4"/>
              <w:ind w:firstLine="480"/>
              <w:jc w:val="left"/>
            </w:pPr>
            <w:r>
              <w:rPr>
                <w:rFonts w:ascii="仿宋_GB2312" w:hAnsi="仿宋_GB2312" w:eastAsia="仿宋_GB2312" w:cs="仿宋_GB2312"/>
                <w:sz w:val="20"/>
              </w:rPr>
              <w:t>（2）巡检图像、传感器数据、告警记录云端存储≥1年，支持历史趋势对比分析。</w:t>
            </w:r>
          </w:p>
          <w:p w14:paraId="4E121F09">
            <w:pPr>
              <w:pStyle w:val="4"/>
              <w:ind w:firstLine="480"/>
              <w:jc w:val="left"/>
            </w:pPr>
            <w:r>
              <w:rPr>
                <w:rFonts w:ascii="仿宋_GB2312" w:hAnsi="仿宋_GB2312" w:eastAsia="仿宋_GB2312" w:cs="仿宋_GB2312"/>
                <w:sz w:val="20"/>
              </w:rPr>
              <w:t>7.硬件协同接入（复用前序硬件）：</w:t>
            </w:r>
          </w:p>
          <w:p w14:paraId="4AD6A2E7">
            <w:pPr>
              <w:pStyle w:val="4"/>
              <w:ind w:firstLine="480"/>
              <w:jc w:val="left"/>
            </w:pPr>
            <w:r>
              <w:rPr>
                <w:rFonts w:ascii="仿宋_GB2312" w:hAnsi="仿宋_GB2312" w:eastAsia="仿宋_GB2312" w:cs="仿宋_GB2312"/>
                <w:sz w:val="20"/>
              </w:rPr>
              <w:t>（1）复用前序室内多旋翼无人机，本场景加装可见光云台与可选红外热成像吊舱；</w:t>
            </w:r>
          </w:p>
          <w:p w14:paraId="4BFFFD66">
            <w:pPr>
              <w:pStyle w:val="4"/>
              <w:ind w:firstLine="480"/>
              <w:jc w:val="left"/>
            </w:pPr>
            <w:r>
              <w:rPr>
                <w:rFonts w:ascii="仿宋_GB2312" w:hAnsi="仿宋_GB2312" w:eastAsia="仿宋_GB2312" w:cs="仿宋_GB2312"/>
                <w:sz w:val="20"/>
              </w:rPr>
              <w:t>（2）复用前序智能驾驶小车作为地面巡检平台，本场景加装仪表识别相机与环境传感器扩展模块；</w:t>
            </w:r>
          </w:p>
          <w:p w14:paraId="675B65F6">
            <w:pPr>
              <w:pStyle w:val="4"/>
              <w:ind w:firstLine="480"/>
              <w:jc w:val="left"/>
            </w:pPr>
            <w:r>
              <w:rPr>
                <w:rFonts w:ascii="仿宋_GB2312" w:hAnsi="仿宋_GB2312" w:eastAsia="仿宋_GB2312" w:cs="仿宋_GB2312"/>
                <w:sz w:val="20"/>
              </w:rPr>
              <w:t>（3）复用前序四足机器狗承担楼梯、狭窄通道等复杂地形巡检任务。</w:t>
            </w:r>
          </w:p>
          <w:p w14:paraId="4FC6D8B2">
            <w:pPr>
              <w:pStyle w:val="4"/>
              <w:ind w:firstLine="480"/>
              <w:jc w:val="left"/>
            </w:pPr>
            <w:r>
              <w:rPr>
                <w:rFonts w:ascii="仿宋_GB2312" w:hAnsi="仿宋_GB2312" w:eastAsia="仿宋_GB2312" w:cs="仿宋_GB2312"/>
                <w:sz w:val="20"/>
              </w:rPr>
              <w:t>8.场景道具清单：</w:t>
            </w:r>
          </w:p>
          <w:p w14:paraId="326A3606">
            <w:pPr>
              <w:pStyle w:val="4"/>
              <w:ind w:firstLine="480"/>
              <w:jc w:val="left"/>
            </w:pPr>
            <w:r>
              <w:rPr>
                <w:rFonts w:ascii="仿宋_GB2312" w:hAnsi="仿宋_GB2312" w:eastAsia="仿宋_GB2312" w:cs="仿宋_GB2312"/>
                <w:sz w:val="20"/>
              </w:rPr>
              <w:t>（1）模拟工业仪表（指针式压力表、数字温湿度表）≥5块；</w:t>
            </w:r>
          </w:p>
          <w:p w14:paraId="1061CC34">
            <w:pPr>
              <w:pStyle w:val="4"/>
              <w:ind w:firstLine="480"/>
              <w:jc w:val="left"/>
            </w:pPr>
            <w:r>
              <w:rPr>
                <w:rFonts w:ascii="仿宋_GB2312" w:hAnsi="仿宋_GB2312" w:eastAsia="仿宋_GB2312" w:cs="仿宋_GB2312"/>
                <w:sz w:val="20"/>
              </w:rPr>
              <w:t>（2）模拟管廊/管线展板≥1套；</w:t>
            </w:r>
          </w:p>
          <w:p w14:paraId="5BED561E">
            <w:pPr>
              <w:pStyle w:val="4"/>
              <w:ind w:firstLine="480"/>
              <w:jc w:val="left"/>
            </w:pPr>
            <w:r>
              <w:rPr>
                <w:rFonts w:ascii="仿宋_GB2312" w:hAnsi="仿宋_GB2312" w:eastAsia="仿宋_GB2312" w:cs="仿宋_GB2312"/>
                <w:sz w:val="20"/>
              </w:rPr>
              <w:t>（3）模拟配电箱、消防栓道具各≥2个；</w:t>
            </w:r>
          </w:p>
          <w:p w14:paraId="12BD72BB">
            <w:pPr>
              <w:pStyle w:val="4"/>
              <w:ind w:firstLine="480"/>
              <w:jc w:val="left"/>
            </w:pPr>
            <w:r>
              <w:rPr>
                <w:rFonts w:ascii="仿宋_GB2312" w:hAnsi="仿宋_GB2312" w:eastAsia="仿宋_GB2312" w:cs="仿宋_GB2312"/>
                <w:sz w:val="20"/>
              </w:rPr>
              <w:t>（4）巡检地标二维码/标识牌≥10个；</w:t>
            </w:r>
          </w:p>
          <w:p w14:paraId="77E8E1AC">
            <w:pPr>
              <w:pStyle w:val="4"/>
              <w:ind w:firstLine="480"/>
              <w:jc w:val="left"/>
            </w:pPr>
            <w:r>
              <w:rPr>
                <w:rFonts w:ascii="仿宋_GB2312" w:hAnsi="仿宋_GB2312" w:eastAsia="仿宋_GB2312" w:cs="仿宋_GB2312"/>
                <w:sz w:val="20"/>
              </w:rPr>
              <w:t>（5）模拟异常靶标（漏液瓶、温升装置、烟雾发生器）≥5个。（提供道具清单及布置实景照片）</w:t>
            </w:r>
          </w:p>
          <w:p w14:paraId="5F01464A">
            <w:pPr>
              <w:pStyle w:val="4"/>
              <w:ind w:firstLine="480"/>
              <w:jc w:val="left"/>
            </w:pPr>
            <w:r>
              <w:rPr>
                <w:rFonts w:ascii="仿宋_GB2312" w:hAnsi="仿宋_GB2312" w:eastAsia="仿宋_GB2312" w:cs="仿宋_GB2312"/>
                <w:sz w:val="20"/>
              </w:rPr>
              <w:t>9.教学资源：</w:t>
            </w:r>
          </w:p>
          <w:p w14:paraId="3633A204">
            <w:pPr>
              <w:pStyle w:val="4"/>
              <w:ind w:firstLine="480"/>
              <w:jc w:val="left"/>
            </w:pPr>
            <w:r>
              <w:rPr>
                <w:rFonts w:ascii="仿宋_GB2312" w:hAnsi="仿宋_GB2312" w:eastAsia="仿宋_GB2312" w:cs="仿宋_GB2312"/>
                <w:sz w:val="20"/>
              </w:rPr>
              <w:t>（1）围绕本场景提供实验（训）项目≥5个，涵盖巡检路径规划、仪表识别、异常告警、空地协同补盲等；</w:t>
            </w:r>
          </w:p>
          <w:p w14:paraId="599A653E">
            <w:pPr>
              <w:pStyle w:val="4"/>
              <w:ind w:firstLine="480"/>
              <w:jc w:val="left"/>
            </w:pPr>
            <w:r>
              <w:rPr>
                <w:rFonts w:ascii="仿宋_GB2312" w:hAnsi="仿宋_GB2312" w:eastAsia="仿宋_GB2312" w:cs="仿宋_GB2312"/>
                <w:sz w:val="20"/>
              </w:rPr>
              <w:t>（2）开放仪表读数识别、交通标识/地标识别等≥3个案例的完整源代码。（提供实验项目清单及源代码目录截图）</w:t>
            </w:r>
          </w:p>
          <w:p w14:paraId="1FABBCAD">
            <w:pPr>
              <w:pStyle w:val="4"/>
              <w:ind w:firstLine="480"/>
              <w:jc w:val="left"/>
            </w:pPr>
            <w:r>
              <w:rPr>
                <w:rFonts w:ascii="仿宋_GB2312" w:hAnsi="仿宋_GB2312" w:eastAsia="仿宋_GB2312" w:cs="仿宋_GB2312"/>
                <w:sz w:val="20"/>
              </w:rPr>
              <w:t>场景三：空地异构体协同智能向导系统</w:t>
            </w:r>
          </w:p>
          <w:p w14:paraId="77F72C11">
            <w:pPr>
              <w:pStyle w:val="4"/>
              <w:ind w:firstLine="480"/>
              <w:jc w:val="left"/>
            </w:pPr>
            <w:r>
              <w:rPr>
                <w:rFonts w:ascii="仿宋_GB2312" w:hAnsi="仿宋_GB2312" w:eastAsia="仿宋_GB2312" w:cs="仿宋_GB2312"/>
                <w:sz w:val="20"/>
              </w:rPr>
              <w:t>1.平台组成：本场景以软件平台为核心，结合前序已列无人机、四足机器狗及导览场景道具构成。平台由访客管理、路线规划、协同调度、语音交互、内容管理五个模块组成。</w:t>
            </w:r>
          </w:p>
          <w:p w14:paraId="119573EF">
            <w:pPr>
              <w:pStyle w:val="4"/>
              <w:ind w:firstLine="480"/>
              <w:jc w:val="left"/>
            </w:pPr>
            <w:r>
              <w:rPr>
                <w:rFonts w:ascii="仿宋_GB2312" w:hAnsi="仿宋_GB2312" w:eastAsia="仿宋_GB2312" w:cs="仿宋_GB2312"/>
                <w:sz w:val="20"/>
              </w:rPr>
              <w:t>2.通信协议与接口要求：</w:t>
            </w:r>
          </w:p>
          <w:p w14:paraId="34DA73F9">
            <w:pPr>
              <w:pStyle w:val="4"/>
              <w:ind w:firstLine="480"/>
              <w:jc w:val="left"/>
            </w:pPr>
            <w:r>
              <w:rPr>
                <w:rFonts w:ascii="仿宋_GB2312" w:hAnsi="仿宋_GB2312" w:eastAsia="仿宋_GB2312" w:cs="仿宋_GB2312"/>
                <w:sz w:val="20"/>
              </w:rPr>
              <w:t>（1）无人机与地面设备经WiFi 6（802.11ax）接入平台，设备状态经MQTT上报，控制指令经WebSocket(JSON)实时下发；</w:t>
            </w:r>
          </w:p>
          <w:p w14:paraId="7583B1F7">
            <w:pPr>
              <w:pStyle w:val="4"/>
              <w:ind w:firstLine="480"/>
              <w:jc w:val="left"/>
            </w:pPr>
            <w:r>
              <w:rPr>
                <w:rFonts w:ascii="仿宋_GB2312" w:hAnsi="仿宋_GB2312" w:eastAsia="仿宋_GB2312" w:cs="仿宋_GB2312"/>
                <w:sz w:val="20"/>
              </w:rPr>
              <w:t>（2）语音交互采用WebSocket流式传输ASR/TTS，端到端语音响应时延≤1.5s；</w:t>
            </w:r>
          </w:p>
          <w:p w14:paraId="0F8C7BCC">
            <w:pPr>
              <w:pStyle w:val="4"/>
              <w:ind w:firstLine="480"/>
              <w:jc w:val="left"/>
            </w:pPr>
            <w:r>
              <w:rPr>
                <w:rFonts w:ascii="仿宋_GB2312" w:hAnsi="仿宋_GB2312" w:eastAsia="仿宋_GB2312" w:cs="仿宋_GB2312"/>
                <w:sz w:val="21"/>
              </w:rPr>
              <w:t>★</w:t>
            </w:r>
            <w:r>
              <w:rPr>
                <w:rFonts w:ascii="仿宋_GB2312" w:hAnsi="仿宋_GB2312" w:eastAsia="仿宋_GB2312" w:cs="仿宋_GB2312"/>
                <w:sz w:val="20"/>
              </w:rPr>
              <w:t>（3）平台对外提供RESTful API（JSON格式），支持接口≥10个。（提供通信协议清单、接口文档及语音交互时延测试截图）</w:t>
            </w:r>
          </w:p>
          <w:p w14:paraId="05228DFB">
            <w:pPr>
              <w:pStyle w:val="4"/>
              <w:ind w:firstLine="480"/>
              <w:jc w:val="left"/>
            </w:pPr>
            <w:r>
              <w:rPr>
                <w:rFonts w:ascii="仿宋_GB2312" w:hAnsi="仿宋_GB2312" w:eastAsia="仿宋_GB2312" w:cs="仿宋_GB2312"/>
                <w:sz w:val="20"/>
              </w:rPr>
              <w:t>3.访客管理与路线规划：</w:t>
            </w:r>
          </w:p>
          <w:p w14:paraId="671938F2">
            <w:pPr>
              <w:pStyle w:val="4"/>
              <w:ind w:firstLine="480"/>
              <w:jc w:val="left"/>
            </w:pPr>
            <w:r>
              <w:rPr>
                <w:rFonts w:ascii="仿宋_GB2312" w:hAnsi="仿宋_GB2312" w:eastAsia="仿宋_GB2312" w:cs="仿宋_GB2312"/>
                <w:sz w:val="20"/>
              </w:rPr>
              <w:t>（1）支持预约登记、现场扫码、语音呼叫三种导览任务发起方式；</w:t>
            </w:r>
          </w:p>
          <w:p w14:paraId="2C896D48">
            <w:pPr>
              <w:pStyle w:val="4"/>
              <w:ind w:firstLine="480"/>
              <w:jc w:val="left"/>
            </w:pPr>
            <w:r>
              <w:rPr>
                <w:rFonts w:ascii="仿宋_GB2312" w:hAnsi="仿宋_GB2312" w:eastAsia="仿宋_GB2312" w:cs="仿宋_GB2312"/>
                <w:sz w:val="20"/>
              </w:rPr>
              <w:t>（2）支持人脸识别或二维码识别访客身份，身份识别响应时间≤1s，按访客类型（VIP/普通访客/学生）自动匹配导览路线与讲解词；</w:t>
            </w:r>
          </w:p>
          <w:p w14:paraId="33A15957">
            <w:pPr>
              <w:pStyle w:val="4"/>
              <w:ind w:firstLine="480"/>
              <w:jc w:val="left"/>
            </w:pPr>
            <w:r>
              <w:rPr>
                <w:rFonts w:ascii="仿宋_GB2312" w:hAnsi="仿宋_GB2312" w:eastAsia="仿宋_GB2312" w:cs="仿宋_GB2312"/>
                <w:sz w:val="20"/>
              </w:rPr>
              <w:t>（3）电子地图上可配置≥20个兴趣点，路线规划自动避障、避禁入区域。（提供访客身份识别与自动路线匹配的演示视频或截图）</w:t>
            </w:r>
          </w:p>
          <w:p w14:paraId="2A285DB2">
            <w:pPr>
              <w:pStyle w:val="4"/>
              <w:ind w:firstLine="480"/>
              <w:jc w:val="left"/>
            </w:pPr>
            <w:r>
              <w:rPr>
                <w:rFonts w:ascii="仿宋_GB2312" w:hAnsi="仿宋_GB2312" w:eastAsia="仿宋_GB2312" w:cs="仿宋_GB2312"/>
                <w:sz w:val="20"/>
              </w:rPr>
              <w:t>4.空地协同引路：</w:t>
            </w:r>
          </w:p>
          <w:p w14:paraId="0938E6A6">
            <w:pPr>
              <w:pStyle w:val="4"/>
              <w:ind w:firstLine="480"/>
              <w:jc w:val="left"/>
            </w:pPr>
            <w:r>
              <w:rPr>
                <w:rFonts w:ascii="仿宋_GB2312" w:hAnsi="仿宋_GB2312" w:eastAsia="仿宋_GB2312" w:cs="仿宋_GB2312"/>
                <w:sz w:val="20"/>
              </w:rPr>
              <w:t>（1）无人机自出发地起飞，在访客前方3~5m、距地面2~3m高度飞行引路，飞行速度0.8~1.2m/s；</w:t>
            </w:r>
          </w:p>
          <w:p w14:paraId="09082EFA">
            <w:pPr>
              <w:pStyle w:val="4"/>
              <w:ind w:firstLine="480"/>
              <w:jc w:val="left"/>
            </w:pPr>
            <w:r>
              <w:rPr>
                <w:rFonts w:ascii="仿宋_GB2312" w:hAnsi="仿宋_GB2312" w:eastAsia="仿宋_GB2312" w:cs="仿宋_GB2312"/>
                <w:sz w:val="20"/>
              </w:rPr>
              <w:t>（2）机器狗或无人车在访客侧前方引导，自动避障并通过门槛、台阶；</w:t>
            </w:r>
          </w:p>
          <w:p w14:paraId="2DE30948">
            <w:pPr>
              <w:pStyle w:val="4"/>
              <w:ind w:firstLine="480"/>
              <w:jc w:val="left"/>
            </w:pPr>
            <w:r>
              <w:rPr>
                <w:rFonts w:ascii="仿宋_GB2312" w:hAnsi="仿宋_GB2312" w:eastAsia="仿宋_GB2312" w:cs="仿宋_GB2312"/>
                <w:sz w:val="20"/>
              </w:rPr>
              <w:t>5.设备低电量或异常时自动调度备用设备接替，原设备自动返充，切换过程≤10s。</w:t>
            </w:r>
          </w:p>
          <w:p w14:paraId="358C1920">
            <w:pPr>
              <w:pStyle w:val="4"/>
              <w:ind w:firstLine="480"/>
              <w:jc w:val="left"/>
            </w:pPr>
            <w:r>
              <w:rPr>
                <w:rFonts w:ascii="仿宋_GB2312" w:hAnsi="仿宋_GB2312" w:eastAsia="仿宋_GB2312" w:cs="仿宋_GB2312"/>
                <w:sz w:val="20"/>
              </w:rPr>
              <w:t>6.语音交互与内容管理：</w:t>
            </w:r>
          </w:p>
          <w:p w14:paraId="795014EA">
            <w:pPr>
              <w:pStyle w:val="4"/>
              <w:ind w:firstLine="480"/>
              <w:jc w:val="left"/>
            </w:pPr>
            <w:r>
              <w:rPr>
                <w:rFonts w:ascii="仿宋_GB2312" w:hAnsi="仿宋_GB2312" w:eastAsia="仿宋_GB2312" w:cs="仿宋_GB2312"/>
                <w:sz w:val="20"/>
              </w:rPr>
              <w:t>（1）支持中文讲解与自由问答，语音响应时延≤3.5s，支持中/英双语切换；</w:t>
            </w:r>
          </w:p>
          <w:p w14:paraId="13BF55B0">
            <w:pPr>
              <w:pStyle w:val="4"/>
              <w:ind w:firstLine="480"/>
              <w:jc w:val="left"/>
            </w:pPr>
            <w:r>
              <w:rPr>
                <w:rFonts w:ascii="仿宋_GB2312" w:hAnsi="仿宋_GB2312" w:eastAsia="仿宋_GB2312" w:cs="仿宋_GB2312"/>
                <w:sz w:val="20"/>
              </w:rPr>
              <w:t>（2）支持语音控制导览设备前进、停止、加速、重新规划路线、返回入口；</w:t>
            </w:r>
          </w:p>
          <w:p w14:paraId="0EECA26A">
            <w:pPr>
              <w:pStyle w:val="4"/>
              <w:ind w:firstLine="480"/>
              <w:jc w:val="left"/>
            </w:pPr>
            <w:r>
              <w:rPr>
                <w:rFonts w:ascii="仿宋_GB2312" w:hAnsi="仿宋_GB2312" w:eastAsia="仿宋_GB2312" w:cs="仿宋_GB2312"/>
                <w:sz w:val="20"/>
              </w:rPr>
              <w:t>（3）讲解词后台可视化编辑，支持图文、语音素材上传，预置讲解词模板≥10条，支持人工添加。</w:t>
            </w:r>
          </w:p>
          <w:p w14:paraId="2E7155E1">
            <w:pPr>
              <w:pStyle w:val="4"/>
              <w:ind w:firstLine="480"/>
              <w:jc w:val="left"/>
            </w:pPr>
            <w:r>
              <w:rPr>
                <w:rFonts w:ascii="仿宋_GB2312" w:hAnsi="仿宋_GB2312" w:eastAsia="仿宋_GB2312" w:cs="仿宋_GB2312"/>
                <w:sz w:val="20"/>
              </w:rPr>
              <w:t>7.数据统计：自动记录导览时长、行进路线、访客停留点、问答热点，形成导览效果分析报表，支持导出Excel/PDF。</w:t>
            </w:r>
          </w:p>
          <w:p w14:paraId="2EEB78C3">
            <w:pPr>
              <w:pStyle w:val="4"/>
              <w:ind w:firstLine="480"/>
              <w:jc w:val="left"/>
            </w:pPr>
            <w:r>
              <w:rPr>
                <w:rFonts w:ascii="仿宋_GB2312" w:hAnsi="仿宋_GB2312" w:eastAsia="仿宋_GB2312" w:cs="仿宋_GB2312"/>
                <w:sz w:val="20"/>
              </w:rPr>
              <w:t>8.硬件协同接入（复用前序硬件）：</w:t>
            </w:r>
          </w:p>
          <w:p w14:paraId="1044E905">
            <w:pPr>
              <w:pStyle w:val="4"/>
              <w:ind w:firstLine="480"/>
              <w:jc w:val="left"/>
            </w:pPr>
            <w:r>
              <w:rPr>
                <w:rFonts w:ascii="仿宋_GB2312" w:hAnsi="仿宋_GB2312" w:eastAsia="仿宋_GB2312" w:cs="仿宋_GB2312"/>
                <w:sz w:val="20"/>
              </w:rPr>
              <w:t>（1）复用前序室内多旋翼无人机作为空中引路端，加装语音播报模块与机身指示灯；</w:t>
            </w:r>
          </w:p>
          <w:p w14:paraId="36618611">
            <w:pPr>
              <w:pStyle w:val="4"/>
              <w:ind w:firstLine="480"/>
              <w:jc w:val="left"/>
            </w:pPr>
            <w:r>
              <w:rPr>
                <w:rFonts w:ascii="仿宋_GB2312" w:hAnsi="仿宋_GB2312" w:eastAsia="仿宋_GB2312" w:cs="仿宋_GB2312"/>
                <w:sz w:val="20"/>
              </w:rPr>
              <w:t>（2）复用前序四足机器狗作为地面随行端，本场景加装语音交互模块与扬声器。</w:t>
            </w:r>
          </w:p>
          <w:p w14:paraId="2914B71C">
            <w:pPr>
              <w:pStyle w:val="4"/>
              <w:ind w:firstLine="480"/>
              <w:jc w:val="left"/>
            </w:pPr>
            <w:r>
              <w:rPr>
                <w:rFonts w:ascii="仿宋_GB2312" w:hAnsi="仿宋_GB2312" w:eastAsia="仿宋_GB2312" w:cs="仿宋_GB2312"/>
                <w:sz w:val="20"/>
              </w:rPr>
              <w:t>9.场景道具清单：</w:t>
            </w:r>
          </w:p>
          <w:p w14:paraId="65B33846">
            <w:pPr>
              <w:pStyle w:val="4"/>
              <w:ind w:firstLine="480"/>
              <w:jc w:val="left"/>
            </w:pPr>
            <w:r>
              <w:rPr>
                <w:rFonts w:ascii="仿宋_GB2312" w:hAnsi="仿宋_GB2312" w:eastAsia="仿宋_GB2312" w:cs="仿宋_GB2312"/>
                <w:sz w:val="20"/>
              </w:rPr>
              <w:t>（1）展区/参观路线指示牌≥5个；</w:t>
            </w:r>
          </w:p>
          <w:p w14:paraId="3957BDEF">
            <w:pPr>
              <w:pStyle w:val="4"/>
              <w:ind w:firstLine="480"/>
              <w:jc w:val="left"/>
            </w:pPr>
            <w:r>
              <w:rPr>
                <w:rFonts w:ascii="仿宋_GB2312" w:hAnsi="仿宋_GB2312" w:eastAsia="仿宋_GB2312" w:cs="仿宋_GB2312"/>
                <w:sz w:val="20"/>
              </w:rPr>
              <w:t>（2）展品介绍立牌或电子屏≥5个；</w:t>
            </w:r>
          </w:p>
          <w:p w14:paraId="5170D0D0">
            <w:pPr>
              <w:pStyle w:val="4"/>
              <w:ind w:firstLine="480"/>
              <w:jc w:val="left"/>
            </w:pPr>
            <w:r>
              <w:rPr>
                <w:rFonts w:ascii="仿宋_GB2312" w:hAnsi="仿宋_GB2312" w:eastAsia="仿宋_GB2312" w:cs="仿宋_GB2312"/>
                <w:sz w:val="20"/>
              </w:rPr>
              <w:t>（3）模拟门禁/道闸道具≥1套；</w:t>
            </w:r>
          </w:p>
          <w:p w14:paraId="4D94555A">
            <w:pPr>
              <w:pStyle w:val="4"/>
              <w:ind w:firstLine="480"/>
              <w:jc w:val="both"/>
            </w:pPr>
            <w:r>
              <w:rPr>
                <w:rFonts w:ascii="仿宋_GB2312" w:hAnsi="仿宋_GB2312" w:eastAsia="仿宋_GB2312" w:cs="仿宋_GB2312"/>
                <w:sz w:val="20"/>
              </w:rPr>
              <w:t>（4）人脸识别签到台或签到二维码≥1套。</w:t>
            </w:r>
          </w:p>
          <w:p w14:paraId="3B44869F">
            <w:pPr>
              <w:pStyle w:val="4"/>
              <w:ind w:firstLine="480"/>
              <w:jc w:val="left"/>
            </w:pPr>
            <w:r>
              <w:rPr>
                <w:rFonts w:ascii="仿宋_GB2312" w:hAnsi="仿宋_GB2312" w:eastAsia="仿宋_GB2312" w:cs="仿宋_GB2312"/>
                <w:sz w:val="20"/>
              </w:rPr>
              <w:t>附带配套：场景投屏摄像头</w:t>
            </w:r>
          </w:p>
          <w:p w14:paraId="15599A38">
            <w:pPr>
              <w:pStyle w:val="4"/>
              <w:ind w:firstLine="480"/>
              <w:jc w:val="left"/>
            </w:pPr>
            <w:r>
              <w:rPr>
                <w:rFonts w:ascii="仿宋_GB2312" w:hAnsi="仿宋_GB2312" w:eastAsia="仿宋_GB2312" w:cs="仿宋_GB2312"/>
                <w:sz w:val="20"/>
              </w:rPr>
              <w:t>1.400万2.5寸4倍半球型网络红外PTZ摄像机。</w:t>
            </w:r>
          </w:p>
          <w:p w14:paraId="5E74E533">
            <w:pPr>
              <w:pStyle w:val="4"/>
              <w:ind w:firstLine="480"/>
              <w:jc w:val="left"/>
            </w:pPr>
            <w:r>
              <w:rPr>
                <w:rFonts w:ascii="仿宋_GB2312" w:hAnsi="仿宋_GB2312" w:eastAsia="仿宋_GB2312" w:cs="仿宋_GB2312"/>
                <w:sz w:val="20"/>
              </w:rPr>
              <w:t>2.配置1/2.7＂ progressive scan CMOS及以上性能传感器。</w:t>
            </w:r>
          </w:p>
          <w:p w14:paraId="66EF7E86">
            <w:pPr>
              <w:pStyle w:val="4"/>
              <w:ind w:firstLine="480"/>
              <w:jc w:val="left"/>
            </w:pPr>
            <w:r>
              <w:rPr>
                <w:rFonts w:ascii="仿宋_GB2312" w:hAnsi="仿宋_GB2312" w:eastAsia="仿宋_GB2312" w:cs="仿宋_GB2312"/>
                <w:sz w:val="20"/>
              </w:rPr>
              <w:t>3.最低照度为彩色0.005Lux @ (F1.8，AGC ON)；黑白0.001Lux @(F1.8，AGC ON)。</w:t>
            </w:r>
          </w:p>
          <w:p w14:paraId="337CCABB">
            <w:pPr>
              <w:pStyle w:val="4"/>
              <w:ind w:firstLine="480"/>
              <w:jc w:val="left"/>
            </w:pPr>
            <w:r>
              <w:rPr>
                <w:rFonts w:ascii="仿宋_GB2312" w:hAnsi="仿宋_GB2312" w:eastAsia="仿宋_GB2312" w:cs="仿宋_GB2312"/>
                <w:sz w:val="20"/>
              </w:rPr>
              <w:t>4.支持4倍光学变倍和16倍数字变倍。</w:t>
            </w:r>
          </w:p>
          <w:p w14:paraId="13952A84">
            <w:pPr>
              <w:pStyle w:val="4"/>
              <w:ind w:firstLine="480"/>
              <w:jc w:val="left"/>
            </w:pPr>
            <w:r>
              <w:rPr>
                <w:rFonts w:ascii="仿宋_GB2312" w:hAnsi="仿宋_GB2312" w:eastAsia="仿宋_GB2312" w:cs="仿宋_GB2312"/>
                <w:sz w:val="20"/>
              </w:rPr>
              <w:t>5.焦距范围≥2.8-12mm。</w:t>
            </w:r>
          </w:p>
          <w:p w14:paraId="3BE94A3D">
            <w:pPr>
              <w:pStyle w:val="4"/>
              <w:ind w:firstLine="480"/>
              <w:jc w:val="left"/>
            </w:pPr>
            <w:r>
              <w:rPr>
                <w:rFonts w:ascii="仿宋_GB2312" w:hAnsi="仿宋_GB2312" w:eastAsia="仿宋_GB2312" w:cs="仿宋_GB2312"/>
                <w:sz w:val="20"/>
              </w:rPr>
              <w:t>6.视场角≥99.4~32.8度(水平)，51.7~18.4度(垂直)，119.9~37.5度(对角线)。</w:t>
            </w:r>
          </w:p>
          <w:p w14:paraId="7A182315">
            <w:pPr>
              <w:pStyle w:val="4"/>
              <w:ind w:firstLine="480"/>
              <w:jc w:val="left"/>
            </w:pPr>
            <w:r>
              <w:rPr>
                <w:rFonts w:ascii="仿宋_GB2312" w:hAnsi="仿宋_GB2312" w:eastAsia="仿宋_GB2312" w:cs="仿宋_GB2312"/>
                <w:sz w:val="20"/>
              </w:rPr>
              <w:t>7.补光灯类型为红外补光，补光灯距离≥20m，支持防补光过曝，红外波长范围≥850nm。</w:t>
            </w:r>
          </w:p>
          <w:p w14:paraId="426AD23A">
            <w:pPr>
              <w:pStyle w:val="4"/>
              <w:ind w:firstLine="480"/>
              <w:jc w:val="left"/>
            </w:pPr>
            <w:r>
              <w:rPr>
                <w:rFonts w:ascii="仿宋_GB2312" w:hAnsi="仿宋_GB2312" w:eastAsia="仿宋_GB2312" w:cs="仿宋_GB2312"/>
                <w:sz w:val="20"/>
              </w:rPr>
              <w:t>8.摄像头水平范围≥0°~-355°，垂直范围≥0°~-90°，水平速度范围≥0.1°~50°/s,速度可设;水平预置点速度≥50°/s，垂直速度范围≥0.1°~50°/s,速度可设;垂直预置点速度≥50°/s。</w:t>
            </w:r>
          </w:p>
          <w:p w14:paraId="42E29B98">
            <w:pPr>
              <w:pStyle w:val="4"/>
              <w:ind w:firstLine="480"/>
              <w:jc w:val="left"/>
            </w:pPr>
            <w:r>
              <w:rPr>
                <w:rFonts w:ascii="仿宋_GB2312" w:hAnsi="仿宋_GB2312" w:eastAsia="仿宋_GB2312" w:cs="仿宋_GB2312"/>
                <w:sz w:val="20"/>
              </w:rPr>
              <w:t>9.支持主码流帧率分辨率：50 Hz:25 fps (2560×1440,1920×1080,1280×960,1280×720), 60 Hz: 30 fps(2560×1440, 1920×1080,1280×960,1280×720)。</w:t>
            </w:r>
          </w:p>
          <w:p w14:paraId="09AF8C03">
            <w:pPr>
              <w:pStyle w:val="4"/>
              <w:ind w:firstLine="480"/>
              <w:jc w:val="left"/>
            </w:pPr>
            <w:r>
              <w:rPr>
                <w:rFonts w:ascii="仿宋_GB2312" w:hAnsi="仿宋_GB2312" w:eastAsia="仿宋_GB2312" w:cs="仿宋_GB2312"/>
                <w:sz w:val="20"/>
              </w:rPr>
              <w:t>10.支持视频压缩标准H.265/H.264/MJPEG。</w:t>
            </w:r>
          </w:p>
          <w:p w14:paraId="66C44670">
            <w:pPr>
              <w:pStyle w:val="4"/>
              <w:ind w:firstLine="480"/>
              <w:jc w:val="left"/>
            </w:pPr>
            <w:r>
              <w:rPr>
                <w:rFonts w:ascii="仿宋_GB2312" w:hAnsi="仿宋_GB2312" w:eastAsia="仿宋_GB2312" w:cs="仿宋_GB2312"/>
                <w:sz w:val="20"/>
              </w:rPr>
              <w:t>11.配置丰富外设接口，RJ45网口≥1个，自适应10M/100M网络数据；SD卡扩展口≥1个，支持Micro SD/Micro SDHC/Micro SDXC卡,最大支持扩展512GB。</w:t>
            </w:r>
          </w:p>
          <w:p w14:paraId="48317E72">
            <w:pPr>
              <w:pStyle w:val="4"/>
              <w:ind w:firstLine="480"/>
              <w:jc w:val="left"/>
            </w:pPr>
            <w:r>
              <w:rPr>
                <w:rFonts w:ascii="仿宋_GB2312" w:hAnsi="仿宋_GB2312" w:eastAsia="仿宋_GB2312" w:cs="仿宋_GB2312"/>
                <w:sz w:val="20"/>
              </w:rPr>
              <w:t>12.内置麦克风≥1个，可清晰接收到半径≥5m以内的声音。</w:t>
            </w:r>
          </w:p>
          <w:p w14:paraId="32441B1D">
            <w:pPr>
              <w:pStyle w:val="4"/>
              <w:ind w:firstLine="480"/>
              <w:jc w:val="left"/>
            </w:pPr>
            <w:r>
              <w:rPr>
                <w:rFonts w:ascii="仿宋_GB2312" w:hAnsi="仿宋_GB2312" w:eastAsia="仿宋_GB2312" w:cs="仿宋_GB2312"/>
                <w:sz w:val="20"/>
              </w:rPr>
              <w:t>13.内置扬声器≥1个，警戒声音最大传播半径≥10m。</w:t>
            </w:r>
          </w:p>
          <w:p w14:paraId="71146705">
            <w:pPr>
              <w:pStyle w:val="4"/>
              <w:ind w:firstLine="480"/>
              <w:jc w:val="left"/>
            </w:pPr>
            <w:r>
              <w:rPr>
                <w:rFonts w:ascii="仿宋_GB2312" w:hAnsi="仿宋_GB2312" w:eastAsia="仿宋_GB2312" w:cs="仿宋_GB2312"/>
                <w:sz w:val="20"/>
              </w:rPr>
              <w:t>14.电源供电DC12V，电流≤60mA,最大功耗≤11.2W。</w:t>
            </w:r>
          </w:p>
          <w:p w14:paraId="613BDD52">
            <w:pPr>
              <w:pStyle w:val="4"/>
              <w:ind w:firstLine="480"/>
              <w:jc w:val="left"/>
            </w:pPr>
            <w:r>
              <w:rPr>
                <w:rFonts w:ascii="仿宋_GB2312" w:hAnsi="仿宋_GB2312" w:eastAsia="仿宋_GB2312" w:cs="仿宋_GB2312"/>
                <w:sz w:val="20"/>
              </w:rPr>
              <w:t>15.整体尺寸≥Φ130.7×103.6mm。</w:t>
            </w:r>
          </w:p>
          <w:p w14:paraId="050366C9">
            <w:pPr>
              <w:pStyle w:val="4"/>
              <w:ind w:firstLine="480"/>
              <w:jc w:val="left"/>
            </w:pPr>
            <w:r>
              <w:rPr>
                <w:rFonts w:ascii="仿宋_GB2312" w:hAnsi="仿宋_GB2312" w:eastAsia="仿宋_GB2312" w:cs="仿宋_GB2312"/>
                <w:sz w:val="20"/>
              </w:rPr>
              <w:t>16.工作温度范围≥-30℃~60℃；湿度范围≥0~90%。</w:t>
            </w:r>
          </w:p>
          <w:p w14:paraId="4E107B50">
            <w:pPr>
              <w:pStyle w:val="4"/>
              <w:ind w:firstLine="480"/>
              <w:jc w:val="both"/>
            </w:pPr>
            <w:r>
              <w:rPr>
                <w:rFonts w:ascii="仿宋_GB2312" w:hAnsi="仿宋_GB2312" w:eastAsia="仿宋_GB2312" w:cs="仿宋_GB2312"/>
                <w:sz w:val="20"/>
              </w:rPr>
              <w:t>（二）设备流转柜：1组</w:t>
            </w:r>
          </w:p>
          <w:p w14:paraId="1E040912">
            <w:pPr>
              <w:pStyle w:val="4"/>
              <w:ind w:firstLine="480"/>
              <w:jc w:val="left"/>
            </w:pPr>
            <w:r>
              <w:rPr>
                <w:rFonts w:ascii="仿宋_GB2312" w:hAnsi="仿宋_GB2312" w:eastAsia="仿宋_GB2312" w:cs="仿宋_GB2312"/>
                <w:sz w:val="20"/>
              </w:rPr>
              <w:t>1.柜体主体金属材质，自带≥7英寸液晶触控信息屏；</w:t>
            </w:r>
          </w:p>
          <w:p w14:paraId="3DB9FA7F">
            <w:pPr>
              <w:pStyle w:val="4"/>
              <w:ind w:firstLine="480"/>
              <w:jc w:val="left"/>
            </w:pPr>
            <w:r>
              <w:rPr>
                <w:rFonts w:ascii="仿宋_GB2312" w:hAnsi="仿宋_GB2312" w:eastAsia="仿宋_GB2312" w:cs="仿宋_GB2312"/>
                <w:sz w:val="20"/>
              </w:rPr>
              <w:t>2.开柜方式支持智能电锁，开锁弹开；</w:t>
            </w:r>
          </w:p>
          <w:p w14:paraId="1F347E1A">
            <w:pPr>
              <w:pStyle w:val="4"/>
              <w:ind w:firstLine="480"/>
              <w:jc w:val="left"/>
            </w:pPr>
            <w:r>
              <w:rPr>
                <w:rFonts w:ascii="仿宋_GB2312" w:hAnsi="仿宋_GB2312" w:eastAsia="仿宋_GB2312" w:cs="仿宋_GB2312"/>
                <w:sz w:val="20"/>
              </w:rPr>
              <w:t>3.面板门支持亚克力、玻璃可选；</w:t>
            </w:r>
          </w:p>
          <w:p w14:paraId="6EE45E97">
            <w:pPr>
              <w:pStyle w:val="4"/>
              <w:ind w:firstLine="480"/>
              <w:jc w:val="left"/>
            </w:pPr>
            <w:r>
              <w:rPr>
                <w:rFonts w:ascii="仿宋_GB2312" w:hAnsi="仿宋_GB2312" w:eastAsia="仿宋_GB2312" w:cs="仿宋_GB2312"/>
                <w:sz w:val="20"/>
              </w:rPr>
              <w:t>4.借还方式同时支持二维码扫码、帐号密码、一卡通卡等多种方式；</w:t>
            </w:r>
          </w:p>
          <w:p w14:paraId="42E34979">
            <w:pPr>
              <w:pStyle w:val="4"/>
              <w:ind w:firstLine="480"/>
              <w:jc w:val="left"/>
            </w:pPr>
            <w:r>
              <w:rPr>
                <w:rFonts w:ascii="仿宋_GB2312" w:hAnsi="仿宋_GB2312" w:eastAsia="仿宋_GB2312" w:cs="仿宋_GB2312"/>
                <w:sz w:val="20"/>
              </w:rPr>
              <w:t>5.自助借还读写器工作频率为13.56M，兼容二代居民身份证、一卡通卡；</w:t>
            </w:r>
          </w:p>
          <w:p w14:paraId="43930325">
            <w:pPr>
              <w:pStyle w:val="4"/>
              <w:ind w:firstLine="480"/>
              <w:jc w:val="left"/>
            </w:pPr>
            <w:r>
              <w:rPr>
                <w:rFonts w:ascii="仿宋_GB2312" w:hAnsi="仿宋_GB2312" w:eastAsia="仿宋_GB2312" w:cs="仿宋_GB2312"/>
                <w:sz w:val="20"/>
              </w:rPr>
              <w:t>6.工作模式支持刷卡/帐号密码/电动等方式，开柜取/还设备；</w:t>
            </w:r>
          </w:p>
          <w:p w14:paraId="3F6B7F03">
            <w:pPr>
              <w:pStyle w:val="4"/>
              <w:ind w:firstLine="480"/>
              <w:jc w:val="left"/>
            </w:pPr>
            <w:r>
              <w:rPr>
                <w:rFonts w:ascii="仿宋_GB2312" w:hAnsi="仿宋_GB2312" w:eastAsia="仿宋_GB2312" w:cs="仿宋_GB2312"/>
                <w:sz w:val="20"/>
              </w:rPr>
              <w:t>7.平铺式/壁挂式天线，可按设备具体安装情况定制；</w:t>
            </w:r>
          </w:p>
          <w:p w14:paraId="2C089469">
            <w:pPr>
              <w:pStyle w:val="4"/>
              <w:ind w:firstLine="480"/>
              <w:jc w:val="left"/>
            </w:pPr>
            <w:r>
              <w:rPr>
                <w:rFonts w:ascii="仿宋_GB2312" w:hAnsi="仿宋_GB2312" w:eastAsia="仿宋_GB2312" w:cs="仿宋_GB2312"/>
                <w:sz w:val="20"/>
              </w:rPr>
              <w:t>8.满足24小时自助借还使用要求，不受金属柜子屏蔽；不受近距离后排人员干扰，抗干扰能力强；</w:t>
            </w:r>
          </w:p>
          <w:p w14:paraId="4BE9FD42">
            <w:pPr>
              <w:pStyle w:val="4"/>
              <w:ind w:firstLine="480"/>
              <w:jc w:val="both"/>
            </w:pPr>
            <w:r>
              <w:rPr>
                <w:rFonts w:ascii="仿宋_GB2312" w:hAnsi="仿宋_GB2312" w:eastAsia="仿宋_GB2312" w:cs="仿宋_GB2312"/>
                <w:sz w:val="20"/>
              </w:rPr>
              <w:t>9.柜体布局为多开门不对称布局，板卡侧两列，每列≥12层，载具侧单列≥4层，1400mm*600mm*1800mm。</w:t>
            </w:r>
          </w:p>
          <w:p w14:paraId="4D81C198">
            <w:pPr>
              <w:pStyle w:val="4"/>
              <w:ind w:firstLine="480"/>
              <w:jc w:val="both"/>
            </w:pPr>
            <w:r>
              <w:rPr>
                <w:rFonts w:ascii="仿宋_GB2312" w:hAnsi="仿宋_GB2312" w:eastAsia="仿宋_GB2312" w:cs="仿宋_GB2312"/>
                <w:sz w:val="20"/>
              </w:rPr>
              <w:t>（三）</w:t>
            </w:r>
            <w:r>
              <w:rPr>
                <w:rFonts w:ascii="仿宋_GB2312" w:hAnsi="仿宋_GB2312" w:eastAsia="仿宋_GB2312" w:cs="仿宋_GB2312"/>
                <w:color w:val="000000"/>
                <w:sz w:val="20"/>
              </w:rPr>
              <w:t>讲台：</w:t>
            </w:r>
            <w:r>
              <w:rPr>
                <w:rFonts w:ascii="仿宋_GB2312" w:hAnsi="仿宋_GB2312" w:eastAsia="仿宋_GB2312" w:cs="仿宋_GB2312"/>
                <w:sz w:val="20"/>
              </w:rPr>
              <w:t>1台套</w:t>
            </w:r>
          </w:p>
          <w:p w14:paraId="209B5A47">
            <w:pPr>
              <w:pStyle w:val="4"/>
              <w:ind w:firstLine="480"/>
              <w:jc w:val="left"/>
            </w:pPr>
            <w:r>
              <w:rPr>
                <w:rFonts w:ascii="仿宋_GB2312" w:hAnsi="仿宋_GB2312" w:eastAsia="仿宋_GB2312" w:cs="仿宋_GB2312"/>
                <w:color w:val="000000"/>
                <w:sz w:val="20"/>
              </w:rPr>
              <w:t>1.讲台桌面采用E1级环保板材，厚度≥20MM，板经过防虫、防腐的化学处理，强度高、钢性好、不变形、比重合理；板外表面采用中纤板喷粉技术处理，无需封边，桌面板所有棱边都采用弧形设计，美观大方；讲桌表面包括用户侧的边缘采用弧形倒角设计，防止撞伤；桌面安装长度为30 cm的铝拉丝档条，防止物品滑落；桌面配置有笔槽，可以放置手机、ipad、笔等物品，桌面参考尺寸：715*475*20mm。桌面尺寸长宽≥750mm*500mm；所投产品的主要材质中纤板，符合GB/T 39600-2021《人造板及其制品甲醛释放量分级》的技术要求，提供国家认可的第三方检测机构认可的检测报告；</w:t>
            </w:r>
          </w:p>
          <w:p w14:paraId="33E585DF">
            <w:pPr>
              <w:pStyle w:val="4"/>
              <w:ind w:firstLine="480"/>
              <w:jc w:val="left"/>
            </w:pPr>
            <w:r>
              <w:rPr>
                <w:rFonts w:ascii="仿宋_GB2312" w:hAnsi="仿宋_GB2312" w:eastAsia="仿宋_GB2312" w:cs="仿宋_GB2312"/>
                <w:color w:val="000000"/>
                <w:sz w:val="20"/>
              </w:rPr>
              <w:t>2.配置气动桌面升降杆。气动升降杆采用优质铝合金作为升降杆柱体，表面采用高温静电喷涂。桌面气动升降范围为≥820*1206mm；气杆采用一键无极升降，升降按键采用弧形设计，符合人体工学；气动升降杆最大承重15KG；</w:t>
            </w:r>
          </w:p>
          <w:p w14:paraId="7C73210C">
            <w:pPr>
              <w:pStyle w:val="4"/>
              <w:ind w:firstLine="480"/>
              <w:jc w:val="left"/>
            </w:pPr>
            <w:r>
              <w:rPr>
                <w:rFonts w:ascii="仿宋_GB2312" w:hAnsi="仿宋_GB2312" w:eastAsia="仿宋_GB2312" w:cs="仿宋_GB2312"/>
                <w:color w:val="000000"/>
                <w:sz w:val="20"/>
              </w:rPr>
              <w:t>3.采用开放型设计的支架底盘，符合人体工学，不仅可以防止踢脚，还突破传统的束缚，解放双脚。底盘采用优质铝合金铸造成型，表面采用高温静电喷涂，安装4个两寸万向PU静音滑轮，2轮可刹车锁定，方便移动；</w:t>
            </w:r>
          </w:p>
          <w:p w14:paraId="02BF00A6">
            <w:pPr>
              <w:pStyle w:val="4"/>
              <w:ind w:firstLine="480"/>
              <w:jc w:val="left"/>
            </w:pPr>
            <w:r>
              <w:rPr>
                <w:rFonts w:ascii="仿宋_GB2312" w:hAnsi="仿宋_GB2312" w:eastAsia="仿宋_GB2312" w:cs="仿宋_GB2312"/>
                <w:color w:val="000000"/>
                <w:sz w:val="20"/>
              </w:rPr>
              <w:t>4.桌面下方安装厚度5mm的亚克力LOGO装饰板，尺寸≥400*245mm，采用4颗装饰螺丝安装，可以印刷尺寸≤20CM的LOGO；</w:t>
            </w:r>
          </w:p>
          <w:p w14:paraId="6AF2BF49">
            <w:pPr>
              <w:pStyle w:val="4"/>
              <w:ind w:firstLine="480"/>
              <w:jc w:val="left"/>
            </w:pPr>
            <w:r>
              <w:rPr>
                <w:rFonts w:ascii="仿宋_GB2312" w:hAnsi="仿宋_GB2312" w:eastAsia="仿宋_GB2312" w:cs="仿宋_GB2312"/>
                <w:color w:val="000000"/>
                <w:sz w:val="20"/>
              </w:rPr>
              <w:t>5.桌面可呈≥10度倾斜；</w:t>
            </w:r>
          </w:p>
          <w:p w14:paraId="2BB6DD34">
            <w:pPr>
              <w:pStyle w:val="4"/>
              <w:ind w:firstLine="480"/>
              <w:jc w:val="left"/>
            </w:pPr>
            <w:r>
              <w:rPr>
                <w:rFonts w:ascii="仿宋_GB2312" w:hAnsi="仿宋_GB2312" w:eastAsia="仿宋_GB2312" w:cs="仿宋_GB2312"/>
                <w:color w:val="000000"/>
                <w:sz w:val="20"/>
              </w:rPr>
              <w:t>6.产品整体尺寸（ L*W*H单位mm）:最低尺寸：≥750*495*820mm，最高尺寸≥750*495*1206mm；</w:t>
            </w:r>
          </w:p>
          <w:p w14:paraId="587B3CFA">
            <w:pPr>
              <w:pStyle w:val="4"/>
              <w:ind w:firstLine="480"/>
              <w:jc w:val="left"/>
            </w:pPr>
            <w:r>
              <w:rPr>
                <w:rFonts w:ascii="仿宋_GB2312" w:hAnsi="仿宋_GB2312" w:eastAsia="仿宋_GB2312" w:cs="仿宋_GB2312"/>
                <w:color w:val="000000"/>
                <w:sz w:val="20"/>
              </w:rPr>
              <w:t>7.桌面配置摄像头，可将桌面文件投至智慧大屏，具体参数如下：</w:t>
            </w:r>
          </w:p>
          <w:p w14:paraId="706B000B">
            <w:pPr>
              <w:pStyle w:val="4"/>
              <w:ind w:firstLine="480"/>
              <w:jc w:val="left"/>
            </w:pPr>
            <w:r>
              <w:rPr>
                <w:rFonts w:ascii="仿宋_GB2312" w:hAnsi="仿宋_GB2312" w:eastAsia="仿宋_GB2312" w:cs="仿宋_GB2312"/>
                <w:color w:val="000000"/>
                <w:sz w:val="20"/>
              </w:rPr>
              <w:t>(1)图像传感器：1/2.5英寸CMOS专业图像传感器；</w:t>
            </w:r>
          </w:p>
          <w:p w14:paraId="7BF56745">
            <w:pPr>
              <w:pStyle w:val="4"/>
              <w:ind w:firstLine="480"/>
              <w:jc w:val="left"/>
            </w:pPr>
            <w:r>
              <w:rPr>
                <w:rFonts w:ascii="仿宋_GB2312" w:hAnsi="仿宋_GB2312" w:eastAsia="仿宋_GB2312" w:cs="仿宋_GB2312"/>
                <w:color w:val="000000"/>
                <w:sz w:val="20"/>
              </w:rPr>
              <w:t>(2)图像像素≥500万像素；</w:t>
            </w:r>
          </w:p>
          <w:p w14:paraId="72F3C7F7">
            <w:pPr>
              <w:pStyle w:val="4"/>
              <w:ind w:firstLine="480"/>
              <w:jc w:val="left"/>
            </w:pPr>
            <w:r>
              <w:rPr>
                <w:rFonts w:ascii="仿宋_GB2312" w:hAnsi="仿宋_GB2312" w:eastAsia="仿宋_GB2312" w:cs="仿宋_GB2312"/>
                <w:color w:val="000000"/>
                <w:sz w:val="20"/>
              </w:rPr>
              <w:t>(3)支持幅面A4；</w:t>
            </w:r>
          </w:p>
          <w:p w14:paraId="2114AD4D">
            <w:pPr>
              <w:pStyle w:val="4"/>
              <w:ind w:firstLine="480"/>
              <w:jc w:val="left"/>
            </w:pPr>
            <w:r>
              <w:rPr>
                <w:rFonts w:ascii="仿宋_GB2312" w:hAnsi="仿宋_GB2312" w:eastAsia="仿宋_GB2312" w:cs="仿宋_GB2312"/>
                <w:color w:val="000000"/>
                <w:sz w:val="20"/>
              </w:rPr>
              <w:t>(4)输出格式MJPG，YUV；</w:t>
            </w:r>
          </w:p>
          <w:p w14:paraId="43DFF152">
            <w:pPr>
              <w:pStyle w:val="4"/>
              <w:ind w:firstLine="480"/>
              <w:jc w:val="left"/>
            </w:pPr>
            <w:r>
              <w:rPr>
                <w:rFonts w:ascii="仿宋_GB2312" w:hAnsi="仿宋_GB2312" w:eastAsia="仿宋_GB2312" w:cs="仿宋_GB2312"/>
                <w:color w:val="000000"/>
                <w:sz w:val="20"/>
              </w:rPr>
              <w:t>(5)无线WIFI链接，多屏共享，同时连接设备≥5个，无线传输距离可达50米；</w:t>
            </w:r>
          </w:p>
          <w:p w14:paraId="166CBBA0">
            <w:pPr>
              <w:pStyle w:val="4"/>
              <w:ind w:firstLine="480"/>
              <w:jc w:val="left"/>
            </w:pPr>
            <w:r>
              <w:rPr>
                <w:rFonts w:ascii="仿宋_GB2312" w:hAnsi="仿宋_GB2312" w:eastAsia="仿宋_GB2312" w:cs="仿宋_GB2312"/>
                <w:color w:val="000000"/>
                <w:sz w:val="20"/>
              </w:rPr>
              <w:t>(6)自动白平衡，支持幅面的90度旋转；</w:t>
            </w:r>
          </w:p>
          <w:p w14:paraId="429B3A01">
            <w:pPr>
              <w:pStyle w:val="4"/>
              <w:ind w:firstLine="480"/>
              <w:jc w:val="left"/>
            </w:pPr>
            <w:r>
              <w:rPr>
                <w:rFonts w:ascii="仿宋_GB2312" w:hAnsi="仿宋_GB2312" w:eastAsia="仿宋_GB2312" w:cs="仿宋_GB2312"/>
                <w:color w:val="000000"/>
                <w:sz w:val="20"/>
              </w:rPr>
              <w:t>(7)灵活的结构设计，主臂可180度旋转,摄像臂可左右各旋转90度；</w:t>
            </w:r>
          </w:p>
          <w:p w14:paraId="10B9400C">
            <w:pPr>
              <w:pStyle w:val="4"/>
              <w:ind w:firstLine="480"/>
              <w:jc w:val="left"/>
            </w:pPr>
            <w:r>
              <w:rPr>
                <w:rFonts w:ascii="仿宋_GB2312" w:hAnsi="仿宋_GB2312" w:eastAsia="仿宋_GB2312" w:cs="仿宋_GB2312"/>
                <w:color w:val="000000"/>
                <w:sz w:val="20"/>
              </w:rPr>
              <w:t>(8)光源为LED补光灯，带开关控制；</w:t>
            </w:r>
          </w:p>
          <w:p w14:paraId="26667D63">
            <w:pPr>
              <w:pStyle w:val="4"/>
              <w:ind w:firstLine="480"/>
              <w:jc w:val="left"/>
            </w:pPr>
            <w:r>
              <w:rPr>
                <w:rFonts w:ascii="仿宋_GB2312" w:hAnsi="仿宋_GB2312" w:eastAsia="仿宋_GB2312" w:cs="仿宋_GB2312"/>
                <w:color w:val="000000"/>
                <w:sz w:val="20"/>
              </w:rPr>
              <w:t>(9)扫描图片格式：JPG，TIF，BMP；</w:t>
            </w:r>
          </w:p>
          <w:p w14:paraId="0200C4B4">
            <w:pPr>
              <w:pStyle w:val="4"/>
              <w:ind w:firstLine="480"/>
              <w:jc w:val="both"/>
            </w:pPr>
            <w:r>
              <w:rPr>
                <w:rFonts w:ascii="仿宋_GB2312" w:hAnsi="仿宋_GB2312" w:eastAsia="仿宋_GB2312" w:cs="仿宋_GB2312"/>
                <w:color w:val="000000"/>
                <w:sz w:val="20"/>
              </w:rPr>
              <w:t>(10)支持录像格式AVI。</w:t>
            </w:r>
          </w:p>
          <w:p w14:paraId="46C5DF0F">
            <w:pPr>
              <w:pStyle w:val="4"/>
              <w:ind w:firstLine="480"/>
              <w:jc w:val="both"/>
            </w:pPr>
            <w:r>
              <w:rPr>
                <w:rFonts w:ascii="仿宋_GB2312" w:hAnsi="仿宋_GB2312" w:eastAsia="仿宋_GB2312" w:cs="仿宋_GB2312"/>
                <w:color w:val="000000"/>
                <w:sz w:val="20"/>
              </w:rPr>
              <w:t>（四）扩音设备：1套</w:t>
            </w:r>
          </w:p>
          <w:p w14:paraId="56C7C445">
            <w:pPr>
              <w:pStyle w:val="4"/>
              <w:ind w:firstLine="480"/>
              <w:jc w:val="left"/>
            </w:pPr>
            <w:r>
              <w:rPr>
                <w:rFonts w:ascii="仿宋_GB2312" w:hAnsi="仿宋_GB2312" w:eastAsia="仿宋_GB2312" w:cs="仿宋_GB2312"/>
                <w:color w:val="000000"/>
                <w:sz w:val="20"/>
              </w:rPr>
              <w:t>1.音频主机，LCD液晶显示≥3.5英寸触控屏，≥4路MIC输入，≥2路立体声输入，≥2路立体声输出，≥1 个RS232接口，≥1 个RS485接口，≥2*120W功放输出；内置音频AI处理芯片，具有音频采集、音频处理（反馈抑制、噪声抑制）、声压检测、自动调音等功能；</w:t>
            </w:r>
          </w:p>
          <w:p w14:paraId="67E5EDF7">
            <w:pPr>
              <w:pStyle w:val="4"/>
              <w:ind w:firstLine="480"/>
              <w:jc w:val="left"/>
            </w:pPr>
            <w:r>
              <w:rPr>
                <w:rFonts w:ascii="仿宋_GB2312" w:hAnsi="仿宋_GB2312" w:eastAsia="仿宋_GB2312" w:cs="仿宋_GB2312"/>
                <w:color w:val="000000"/>
                <w:sz w:val="20"/>
              </w:rPr>
              <w:t>2.阵列麦克风：电容式，频率响应：40Hz—16000Hz，灵敏度≥-35dB，48V幻象电源供电，声压级≥114dB SPL，信噪比≥70dB;</w:t>
            </w:r>
          </w:p>
          <w:p w14:paraId="03A7F636">
            <w:pPr>
              <w:pStyle w:val="4"/>
              <w:ind w:firstLine="480"/>
              <w:jc w:val="both"/>
            </w:pPr>
            <w:r>
              <w:rPr>
                <w:rFonts w:ascii="仿宋_GB2312" w:hAnsi="仿宋_GB2312" w:eastAsia="仿宋_GB2312" w:cs="仿宋_GB2312"/>
                <w:color w:val="000000"/>
                <w:sz w:val="20"/>
              </w:rPr>
              <w:t>3.无源音箱：2个，≥4英寸，阻抗≥8Ω，功率≥60W，灵敏度（1W/1m）≥85dB，声压级（1W/1m）：≥105dB，频率响应：110Hz</w:t>
            </w:r>
            <w:r>
              <w:rPr>
                <w:rFonts w:ascii="仿宋_GB2312" w:hAnsi="仿宋_GB2312" w:eastAsia="仿宋_GB2312" w:cs="仿宋_GB2312"/>
                <w:sz w:val="20"/>
              </w:rPr>
              <w:t>~</w:t>
            </w:r>
            <w:r>
              <w:rPr>
                <w:rFonts w:ascii="仿宋_GB2312" w:hAnsi="仿宋_GB2312" w:eastAsia="仿宋_GB2312" w:cs="仿宋_GB2312"/>
                <w:color w:val="000000"/>
                <w:sz w:val="20"/>
              </w:rPr>
              <w:t>18kHz（±3dB），扩散角度：垂直≥40°，水平≥90°。</w:t>
            </w:r>
          </w:p>
          <w:p w14:paraId="602AE741">
            <w:pPr>
              <w:pStyle w:val="4"/>
              <w:ind w:firstLine="480"/>
              <w:jc w:val="both"/>
            </w:pPr>
            <w:r>
              <w:rPr>
                <w:rFonts w:ascii="仿宋_GB2312" w:hAnsi="仿宋_GB2312" w:eastAsia="仿宋_GB2312" w:cs="仿宋_GB2312"/>
                <w:color w:val="000000"/>
                <w:sz w:val="20"/>
              </w:rPr>
              <w:t>（五）环境温度控制器：2台</w:t>
            </w:r>
          </w:p>
          <w:p w14:paraId="67C3F4C4">
            <w:pPr>
              <w:pStyle w:val="4"/>
              <w:ind w:firstLine="480"/>
              <w:jc w:val="left"/>
            </w:pPr>
            <w:r>
              <w:rPr>
                <w:rFonts w:ascii="仿宋_GB2312" w:hAnsi="仿宋_GB2312" w:eastAsia="仿宋_GB2312" w:cs="仿宋_GB2312"/>
                <w:color w:val="000000"/>
                <w:sz w:val="20"/>
              </w:rPr>
              <w:t>1.冷暖型，变频，制热量：13820W(3500-15870),制冷量：12120W(3100-13110)；</w:t>
            </w:r>
          </w:p>
          <w:p w14:paraId="19FD9D05">
            <w:pPr>
              <w:pStyle w:val="4"/>
              <w:ind w:firstLine="480"/>
              <w:jc w:val="left"/>
            </w:pPr>
            <w:r>
              <w:rPr>
                <w:rFonts w:ascii="仿宋_GB2312" w:hAnsi="仿宋_GB2312" w:eastAsia="仿宋_GB2312" w:cs="仿宋_GB2312"/>
                <w:color w:val="000000"/>
                <w:sz w:val="20"/>
              </w:rPr>
              <w:t>2.能效等级：2级及以上；</w:t>
            </w:r>
          </w:p>
          <w:p w14:paraId="5F8E6975">
            <w:pPr>
              <w:pStyle w:val="4"/>
              <w:ind w:firstLine="480"/>
              <w:jc w:val="both"/>
            </w:pPr>
            <w:r>
              <w:rPr>
                <w:rFonts w:ascii="仿宋_GB2312" w:hAnsi="仿宋_GB2312" w:eastAsia="仿宋_GB2312" w:cs="仿宋_GB2312"/>
                <w:color w:val="000000"/>
                <w:sz w:val="20"/>
              </w:rPr>
              <w:t>3.须提供节能产品认证证书。</w:t>
            </w:r>
          </w:p>
          <w:p w14:paraId="58363962">
            <w:pPr>
              <w:pStyle w:val="4"/>
              <w:ind w:firstLine="480"/>
              <w:jc w:val="both"/>
            </w:pPr>
            <w:r>
              <w:rPr>
                <w:rFonts w:ascii="仿宋_GB2312" w:hAnsi="仿宋_GB2312" w:eastAsia="仿宋_GB2312" w:cs="仿宋_GB2312"/>
                <w:color w:val="000000"/>
                <w:sz w:val="20"/>
              </w:rPr>
              <w:t>（六）防盗门：</w:t>
            </w:r>
            <w:r>
              <w:rPr>
                <w:rFonts w:ascii="仿宋_GB2312" w:hAnsi="仿宋_GB2312" w:eastAsia="仿宋_GB2312" w:cs="仿宋_GB2312"/>
                <w:sz w:val="20"/>
              </w:rPr>
              <w:t>2套</w:t>
            </w:r>
          </w:p>
          <w:p w14:paraId="163644A0">
            <w:pPr>
              <w:pStyle w:val="4"/>
              <w:ind w:firstLine="480"/>
              <w:jc w:val="left"/>
            </w:pPr>
            <w:r>
              <w:rPr>
                <w:rFonts w:ascii="仿宋_GB2312" w:hAnsi="仿宋_GB2312" w:eastAsia="仿宋_GB2312" w:cs="仿宋_GB2312"/>
                <w:color w:val="000000"/>
                <w:sz w:val="20"/>
              </w:rPr>
              <w:t>1.包含智能门锁，支持手机、指纹、人脸、密码、临时密码、智能卡、机械钥匙等开锁方式；</w:t>
            </w:r>
          </w:p>
          <w:p w14:paraId="381009F9">
            <w:pPr>
              <w:pStyle w:val="4"/>
              <w:ind w:firstLine="480"/>
              <w:jc w:val="left"/>
            </w:pPr>
            <w:r>
              <w:rPr>
                <w:rFonts w:ascii="仿宋_GB2312" w:hAnsi="仿宋_GB2312" w:eastAsia="仿宋_GB2312" w:cs="仿宋_GB2312"/>
                <w:color w:val="000000"/>
                <w:sz w:val="20"/>
              </w:rPr>
              <w:t>2.锁体类型为电子锁体，三防精钢锁体，防强磁干扰；</w:t>
            </w:r>
          </w:p>
          <w:p w14:paraId="15E04B76">
            <w:pPr>
              <w:pStyle w:val="4"/>
              <w:ind w:firstLine="480"/>
              <w:jc w:val="left"/>
            </w:pPr>
            <w:r>
              <w:rPr>
                <w:rFonts w:ascii="仿宋_GB2312" w:hAnsi="仿宋_GB2312" w:eastAsia="仿宋_GB2312" w:cs="仿宋_GB2312"/>
                <w:color w:val="000000"/>
                <w:sz w:val="20"/>
              </w:rPr>
              <w:t>3.锁芯等级≥C 级；</w:t>
            </w:r>
          </w:p>
          <w:p w14:paraId="1C00E638">
            <w:pPr>
              <w:pStyle w:val="4"/>
              <w:ind w:firstLine="480"/>
              <w:jc w:val="left"/>
            </w:pPr>
            <w:r>
              <w:rPr>
                <w:rFonts w:ascii="仿宋_GB2312" w:hAnsi="仿宋_GB2312" w:eastAsia="仿宋_GB2312" w:cs="仿宋_GB2312"/>
                <w:color w:val="000000"/>
                <w:sz w:val="20"/>
              </w:rPr>
              <w:t>4.连接方式支持2.4GHz Wi-Fi 连接；</w:t>
            </w:r>
          </w:p>
          <w:p w14:paraId="6CFEDC1A">
            <w:pPr>
              <w:pStyle w:val="4"/>
              <w:ind w:firstLine="480"/>
              <w:jc w:val="left"/>
            </w:pPr>
            <w:r>
              <w:rPr>
                <w:rFonts w:ascii="仿宋_GB2312" w:hAnsi="仿宋_GB2312" w:eastAsia="仿宋_GB2312" w:cs="仿宋_GB2312"/>
                <w:color w:val="000000"/>
                <w:sz w:val="20"/>
              </w:rPr>
              <w:t>5.配置应急电源接口为Type-C 接口；</w:t>
            </w:r>
          </w:p>
          <w:p w14:paraId="3A638F03">
            <w:pPr>
              <w:pStyle w:val="4"/>
              <w:ind w:firstLine="480"/>
              <w:jc w:val="left"/>
            </w:pPr>
            <w:r>
              <w:rPr>
                <w:rFonts w:ascii="仿宋_GB2312" w:hAnsi="仿宋_GB2312" w:eastAsia="仿宋_GB2312" w:cs="仿宋_GB2312"/>
                <w:color w:val="000000"/>
                <w:sz w:val="20"/>
              </w:rPr>
              <w:t>6.防盗门板材锌合金。门面板材≥0.8mm，门框板材≥1.8mm。漆面使用专用烤漆；</w:t>
            </w:r>
          </w:p>
          <w:p w14:paraId="274D5541">
            <w:pPr>
              <w:pStyle w:val="4"/>
              <w:ind w:firstLine="480"/>
              <w:jc w:val="both"/>
            </w:pPr>
            <w:r>
              <w:rPr>
                <w:rFonts w:ascii="仿宋_GB2312" w:hAnsi="仿宋_GB2312" w:eastAsia="仿宋_GB2312" w:cs="仿宋_GB2312"/>
                <w:color w:val="000000"/>
                <w:sz w:val="20"/>
              </w:rPr>
              <w:t>7.尺寸门宽约1.5米，高约2米。</w:t>
            </w:r>
          </w:p>
          <w:p w14:paraId="56FF1F7D">
            <w:pPr>
              <w:pStyle w:val="4"/>
              <w:ind w:firstLine="480"/>
              <w:jc w:val="both"/>
            </w:pPr>
            <w:r>
              <w:rPr>
                <w:rFonts w:ascii="仿宋_GB2312" w:hAnsi="仿宋_GB2312" w:eastAsia="仿宋_GB2312" w:cs="仿宋_GB2312"/>
                <w:color w:val="000000"/>
                <w:sz w:val="20"/>
              </w:rPr>
              <w:t>（七）用电用网墙面等其他改造：</w:t>
            </w:r>
            <w:r>
              <w:rPr>
                <w:rFonts w:ascii="仿宋_GB2312" w:hAnsi="仿宋_GB2312" w:eastAsia="仿宋_GB2312" w:cs="仿宋_GB2312"/>
                <w:sz w:val="20"/>
              </w:rPr>
              <w:t>1项</w:t>
            </w:r>
          </w:p>
          <w:p w14:paraId="5CC13618">
            <w:pPr>
              <w:pStyle w:val="4"/>
              <w:ind w:firstLine="480"/>
              <w:jc w:val="left"/>
            </w:pPr>
            <w:r>
              <w:rPr>
                <w:rFonts w:ascii="仿宋_GB2312" w:hAnsi="仿宋_GB2312" w:eastAsia="仿宋_GB2312" w:cs="仿宋_GB2312"/>
                <w:color w:val="000000"/>
                <w:sz w:val="20"/>
              </w:rPr>
              <w:t>1.改造墙内原有线路不动，增加明装线槽及明装墙插，主要涉及音频设备、教学大屏、试验台电源、设备流转柜、广播投屏设备的线路安装；</w:t>
            </w:r>
          </w:p>
          <w:p w14:paraId="30C1C46F">
            <w:pPr>
              <w:pStyle w:val="4"/>
              <w:ind w:firstLine="480"/>
              <w:jc w:val="left"/>
            </w:pPr>
            <w:r>
              <w:rPr>
                <w:rFonts w:ascii="仿宋_GB2312" w:hAnsi="仿宋_GB2312" w:eastAsia="仿宋_GB2312" w:cs="仿宋_GB2312"/>
                <w:color w:val="000000"/>
                <w:sz w:val="20"/>
              </w:rPr>
              <w:t>2.改造及部署含国标超六类网线；</w:t>
            </w:r>
          </w:p>
          <w:p w14:paraId="135672EC">
            <w:pPr>
              <w:pStyle w:val="4"/>
              <w:ind w:firstLine="480"/>
              <w:jc w:val="left"/>
            </w:pPr>
            <w:r>
              <w:rPr>
                <w:rFonts w:ascii="仿宋_GB2312" w:hAnsi="仿宋_GB2312" w:eastAsia="仿宋_GB2312" w:cs="仿宋_GB2312"/>
                <w:sz w:val="20"/>
              </w:rPr>
              <w:t>3.教室面积约180㎡，房顶180㎡整体粉刷,墙面预估高4.5m*总边长36m的墙面粉刷。墙面开裂、脱</w:t>
            </w:r>
            <w:bookmarkStart w:id="0" w:name="_GoBack"/>
            <w:bookmarkEnd w:id="0"/>
            <w:r>
              <w:rPr>
                <w:rFonts w:ascii="仿宋_GB2312" w:hAnsi="仿宋_GB2312" w:eastAsia="仿宋_GB2312" w:cs="仿宋_GB2312"/>
                <w:sz w:val="20"/>
              </w:rPr>
              <w:t>落部分需要重新挂网粉刷打磨，整体乳胶漆两遍；</w:t>
            </w:r>
          </w:p>
          <w:p w14:paraId="6D9C76E6">
            <w:pPr>
              <w:pStyle w:val="4"/>
              <w:ind w:firstLine="480"/>
              <w:jc w:val="left"/>
            </w:pPr>
            <w:r>
              <w:rPr>
                <w:rFonts w:ascii="仿宋_GB2312" w:hAnsi="仿宋_GB2312" w:eastAsia="仿宋_GB2312" w:cs="仿宋_GB2312"/>
                <w:sz w:val="20"/>
              </w:rPr>
              <w:t>4.木质地台安装，地台尺寸≥4200*1400*200mm；</w:t>
            </w:r>
          </w:p>
          <w:p w14:paraId="45E8CE06">
            <w:pPr>
              <w:pStyle w:val="4"/>
              <w:ind w:firstLine="480"/>
              <w:jc w:val="left"/>
            </w:pPr>
            <w:r>
              <w:rPr>
                <w:rFonts w:ascii="仿宋_GB2312" w:hAnsi="仿宋_GB2312" w:eastAsia="仿宋_GB2312" w:cs="仿宋_GB2312"/>
                <w:sz w:val="20"/>
              </w:rPr>
              <w:t>5.配1200*300LED平板灯≥24个，功率≥36瓦，包含安装；</w:t>
            </w:r>
          </w:p>
          <w:p w14:paraId="7E236BA3">
            <w:pPr>
              <w:pStyle w:val="4"/>
              <w:jc w:val="left"/>
            </w:pPr>
            <w:r>
              <w:rPr>
                <w:rFonts w:ascii="仿宋_GB2312" w:hAnsi="仿宋_GB2312" w:eastAsia="仿宋_GB2312" w:cs="仿宋_GB2312"/>
                <w:sz w:val="20"/>
              </w:rPr>
              <w:t>6.成品保护及卫生保洁约180㎡。</w:t>
            </w:r>
          </w:p>
        </w:tc>
      </w:tr>
      <w:tr w14:paraId="65FFF3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84DF4E8">
            <w:pPr>
              <w:pStyle w:val="4"/>
              <w:jc w:val="left"/>
            </w:pPr>
            <w:r>
              <w:rPr>
                <w:rFonts w:ascii="仿宋_GB2312" w:hAnsi="仿宋_GB2312" w:eastAsia="仿宋_GB2312" w:cs="仿宋_GB2312"/>
              </w:rPr>
              <w:t>10</w:t>
            </w:r>
          </w:p>
        </w:tc>
        <w:tc>
          <w:tcPr>
            <w:tcW w:w="2769" w:type="dxa"/>
          </w:tcPr>
          <w:p w14:paraId="70F7E06A"/>
        </w:tc>
        <w:tc>
          <w:tcPr>
            <w:tcW w:w="2769" w:type="dxa"/>
          </w:tcPr>
          <w:p w14:paraId="2BCBC31C">
            <w:pPr>
              <w:pStyle w:val="4"/>
              <w:jc w:val="left"/>
            </w:pPr>
            <w:r>
              <w:rPr>
                <w:rFonts w:ascii="仿宋_GB2312" w:hAnsi="仿宋_GB2312" w:eastAsia="仿宋_GB2312" w:cs="仿宋_GB2312"/>
                <w:sz w:val="20"/>
              </w:rPr>
              <w:t>注：★项技术参数在响应文件中需提供证明材料，包括但不限于产品彩页、白皮书、第三方检测报告等相关佐证材料，未提供或提供但无法佐证的按无效响应处理。</w:t>
            </w:r>
          </w:p>
        </w:tc>
      </w:tr>
    </w:tbl>
    <w:p w14:paraId="483A6CC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4D77AF"/>
    <w:rsid w:val="464D7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2026-10-30T06:39:00Z</dcterms:created>
  <dc:creator>白日梦</dc:creator>
  <cp:lastModifiedBy>白日梦</cp:lastModifiedBy>
  <dcterms:modified xsi:type="dcterms:W3CDTF">2026-10-30T06:39:41Z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E868DAABD0AA4BDDA6F0B0F68791FDA0_11</vt:lpwstr>
  </property>
  <property fmtid="{D5CDD505-2E9C-101B-9397-08002B2CF9AE}" pid="4" name="KSOTemplateDocerSaveRecord">
    <vt:lpwstr>eyJoZGlkIjoiOTQyNjJhYWQ1Y2ZkMWY1OTgyN2E4ZDZkNGNkNDQwMjYiLCJ1c2VySWQiOiIzMTI3MDEwNzEifQ==</vt:lpwstr>
  </property>
</Properties>
</file>