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27AD5E">
      <w:pPr>
        <w:pStyle w:val="2"/>
        <w:tabs>
          <w:tab w:val="left" w:pos="0"/>
        </w:tabs>
        <w:autoSpaceDE w:val="0"/>
        <w:autoSpaceDN w:val="0"/>
        <w:adjustRightInd w:val="0"/>
        <w:spacing w:before="0" w:after="0" w:line="560" w:lineRule="exact"/>
        <w:jc w:val="center"/>
        <w:rPr>
          <w:rFonts w:ascii="华文中宋" w:hAnsi="华文中宋" w:eastAsia="华文中宋"/>
        </w:rPr>
      </w:pPr>
      <w:bookmarkStart w:id="10" w:name="_GoBack"/>
      <w:bookmarkEnd w:id="10"/>
      <w:bookmarkStart w:id="0" w:name="_Toc28359022"/>
      <w:bookmarkStart w:id="1" w:name="_Toc35393809"/>
      <w:r>
        <w:rPr>
          <w:rFonts w:hint="eastAsia" w:ascii="华文中宋" w:hAnsi="华文中宋" w:eastAsia="华文中宋"/>
        </w:rPr>
        <w:t>关于陕西省消防救援总队特勤支队2026年物业服务采购项目的中标公告</w:t>
      </w:r>
      <w:bookmarkEnd w:id="0"/>
      <w:bookmarkEnd w:id="1"/>
    </w:p>
    <w:p w14:paraId="59585110">
      <w:pPr>
        <w:spacing w:line="560" w:lineRule="exact"/>
        <w:rPr>
          <w:rFonts w:ascii="黑体" w:hAnsi="黑体" w:eastAsia="黑体"/>
          <w:sz w:val="28"/>
          <w:szCs w:val="28"/>
        </w:rPr>
      </w:pPr>
    </w:p>
    <w:p w14:paraId="36843741">
      <w:pPr>
        <w:spacing w:line="560" w:lineRule="exact"/>
        <w:rPr>
          <w:rFonts w:ascii="黑体" w:hAnsi="黑体" w:eastAsia="黑体"/>
          <w:sz w:val="28"/>
          <w:szCs w:val="28"/>
        </w:rPr>
      </w:pPr>
      <w:r>
        <w:rPr>
          <w:rFonts w:ascii="黑体" w:hAnsi="黑体" w:eastAsia="黑体"/>
          <w:sz w:val="28"/>
          <w:szCs w:val="28"/>
        </w:rPr>
        <w:t>一、</w:t>
      </w:r>
      <w:r>
        <w:rPr>
          <w:rFonts w:hint="eastAsia" w:ascii="黑体" w:hAnsi="黑体" w:eastAsia="黑体"/>
          <w:sz w:val="28"/>
          <w:szCs w:val="28"/>
        </w:rPr>
        <w:t>项目编号：</w:t>
      </w:r>
      <w:r>
        <w:rPr>
          <w:rFonts w:hint="eastAsia" w:ascii="仿宋" w:hAnsi="仿宋" w:eastAsia="仿宋"/>
          <w:sz w:val="28"/>
          <w:szCs w:val="28"/>
        </w:rPr>
        <w:t>XCZX2026-0073</w:t>
      </w:r>
    </w:p>
    <w:p w14:paraId="73A7D67D">
      <w:pPr>
        <w:spacing w:line="560" w:lineRule="exact"/>
        <w:ind w:firstLine="560" w:firstLineChars="200"/>
        <w:rPr>
          <w:rFonts w:ascii="黑体" w:hAnsi="黑体" w:eastAsia="黑体"/>
          <w:sz w:val="28"/>
          <w:szCs w:val="28"/>
        </w:rPr>
      </w:pPr>
      <w:r>
        <w:rPr>
          <w:rFonts w:hint="eastAsia" w:ascii="黑体" w:hAnsi="黑体" w:eastAsia="黑体"/>
          <w:sz w:val="28"/>
          <w:szCs w:val="28"/>
        </w:rPr>
        <w:t>备案编号</w:t>
      </w:r>
      <w:r>
        <w:rPr>
          <w:rFonts w:ascii="黑体" w:hAnsi="黑体" w:eastAsia="黑体"/>
          <w:sz w:val="28"/>
          <w:szCs w:val="28"/>
        </w:rPr>
        <w:t>：</w:t>
      </w:r>
      <w:r>
        <w:rPr>
          <w:rFonts w:hint="eastAsia" w:ascii="仿宋" w:hAnsi="仿宋" w:eastAsia="仿宋"/>
          <w:sz w:val="28"/>
          <w:szCs w:val="28"/>
        </w:rPr>
        <w:t>ZCBN-西安市-2026-02889</w:t>
      </w:r>
    </w:p>
    <w:p w14:paraId="3ED63C36">
      <w:pPr>
        <w:spacing w:line="560" w:lineRule="exact"/>
        <w:rPr>
          <w:rFonts w:ascii="仿宋" w:hAnsi="仿宋" w:eastAsia="仿宋"/>
          <w:sz w:val="28"/>
          <w:szCs w:val="28"/>
        </w:rPr>
      </w:pPr>
      <w:r>
        <w:rPr>
          <w:rFonts w:hint="eastAsia" w:ascii="黑体" w:hAnsi="黑体" w:eastAsia="黑体"/>
          <w:sz w:val="28"/>
          <w:szCs w:val="28"/>
        </w:rPr>
        <w:t>二</w:t>
      </w:r>
      <w:r>
        <w:rPr>
          <w:rFonts w:ascii="黑体" w:hAnsi="黑体" w:eastAsia="黑体"/>
          <w:sz w:val="28"/>
          <w:szCs w:val="28"/>
        </w:rPr>
        <w:t>、</w:t>
      </w:r>
      <w:r>
        <w:rPr>
          <w:rFonts w:hint="eastAsia" w:ascii="黑体" w:hAnsi="黑体" w:eastAsia="黑体"/>
          <w:sz w:val="28"/>
          <w:szCs w:val="28"/>
        </w:rPr>
        <w:t>项目名称：</w:t>
      </w:r>
      <w:r>
        <w:rPr>
          <w:rFonts w:hint="eastAsia" w:ascii="仿宋" w:hAnsi="仿宋" w:eastAsia="仿宋"/>
          <w:sz w:val="28"/>
          <w:szCs w:val="28"/>
        </w:rPr>
        <w:t>陕西省消防救援总队特勤支队2026年物业服务采购项目</w:t>
      </w:r>
    </w:p>
    <w:p w14:paraId="1474A8C9">
      <w:pPr>
        <w:spacing w:line="560" w:lineRule="exact"/>
        <w:rPr>
          <w:rFonts w:ascii="黑体" w:hAnsi="黑体" w:eastAsia="黑体"/>
          <w:sz w:val="28"/>
          <w:szCs w:val="28"/>
        </w:rPr>
      </w:pPr>
      <w:r>
        <w:rPr>
          <w:rFonts w:hint="eastAsia" w:ascii="黑体" w:hAnsi="黑体" w:eastAsia="黑体"/>
          <w:sz w:val="28"/>
          <w:szCs w:val="28"/>
        </w:rPr>
        <w:t>三、中标信息</w:t>
      </w:r>
    </w:p>
    <w:p w14:paraId="13BB13A8">
      <w:pPr>
        <w:spacing w:line="560" w:lineRule="exact"/>
        <w:ind w:firstLine="560"/>
        <w:rPr>
          <w:rFonts w:ascii="仿宋" w:hAnsi="仿宋" w:eastAsia="仿宋"/>
          <w:sz w:val="28"/>
          <w:szCs w:val="28"/>
        </w:rPr>
      </w:pPr>
      <w:r>
        <w:rPr>
          <w:rFonts w:hint="eastAsia" w:ascii="仿宋" w:hAnsi="仿宋" w:eastAsia="仿宋"/>
          <w:sz w:val="28"/>
          <w:szCs w:val="28"/>
        </w:rPr>
        <w:t>采购包一（聘请厨师服务）：</w:t>
      </w:r>
    </w:p>
    <w:p w14:paraId="5779B45E">
      <w:pPr>
        <w:spacing w:line="560" w:lineRule="exact"/>
        <w:ind w:firstLine="560" w:firstLineChars="200"/>
        <w:rPr>
          <w:rFonts w:ascii="仿宋" w:hAnsi="仿宋" w:eastAsia="仿宋"/>
          <w:sz w:val="28"/>
          <w:szCs w:val="28"/>
        </w:rPr>
      </w:pPr>
      <w:r>
        <w:rPr>
          <w:rFonts w:hint="eastAsia" w:ascii="仿宋" w:hAnsi="仿宋" w:eastAsia="仿宋"/>
          <w:sz w:val="28"/>
          <w:szCs w:val="28"/>
        </w:rPr>
        <w:t>服务商名称：陕西聚运餐饮管理有限公司</w:t>
      </w:r>
    </w:p>
    <w:p w14:paraId="64A2A7DD">
      <w:pPr>
        <w:spacing w:line="560" w:lineRule="exact"/>
        <w:ind w:firstLine="560" w:firstLineChars="200"/>
        <w:rPr>
          <w:rFonts w:ascii="仿宋" w:hAnsi="仿宋" w:eastAsia="仿宋"/>
          <w:sz w:val="28"/>
          <w:szCs w:val="28"/>
        </w:rPr>
      </w:pPr>
      <w:r>
        <w:rPr>
          <w:rFonts w:hint="eastAsia" w:ascii="仿宋" w:hAnsi="仿宋" w:eastAsia="仿宋"/>
          <w:sz w:val="28"/>
          <w:szCs w:val="28"/>
        </w:rPr>
        <w:t>服务商地址：陕西省西安市莲湖区大兴东路18号大兴九臻商业一层30105号商铺</w:t>
      </w:r>
    </w:p>
    <w:p w14:paraId="619728C6">
      <w:pPr>
        <w:spacing w:line="560" w:lineRule="exact"/>
        <w:ind w:firstLine="560" w:firstLineChars="200"/>
        <w:rPr>
          <w:rFonts w:ascii="仿宋" w:hAnsi="仿宋" w:eastAsia="仿宋"/>
          <w:sz w:val="28"/>
          <w:szCs w:val="28"/>
        </w:rPr>
      </w:pPr>
      <w:r>
        <w:rPr>
          <w:rFonts w:hint="eastAsia" w:ascii="仿宋" w:hAnsi="仿宋" w:eastAsia="仿宋"/>
          <w:sz w:val="28"/>
          <w:szCs w:val="28"/>
        </w:rPr>
        <w:t>中标金额：1063805.40元</w:t>
      </w:r>
    </w:p>
    <w:p w14:paraId="52504473">
      <w:pPr>
        <w:spacing w:line="560" w:lineRule="exact"/>
        <w:ind w:firstLine="560" w:firstLineChars="200"/>
        <w:rPr>
          <w:rFonts w:ascii="仿宋" w:hAnsi="仿宋" w:eastAsia="仿宋"/>
          <w:sz w:val="28"/>
          <w:szCs w:val="28"/>
        </w:rPr>
      </w:pPr>
      <w:r>
        <w:rPr>
          <w:rFonts w:hint="eastAsia" w:ascii="仿宋" w:hAnsi="仿宋" w:eastAsia="仿宋"/>
          <w:sz w:val="28"/>
          <w:szCs w:val="28"/>
        </w:rPr>
        <w:t>联系人：白庆庆</w:t>
      </w:r>
    </w:p>
    <w:p w14:paraId="4BA0943C">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联系电话：18691525871</w:t>
      </w:r>
    </w:p>
    <w:p w14:paraId="7F9DD950">
      <w:pPr>
        <w:spacing w:line="560" w:lineRule="exact"/>
        <w:ind w:firstLine="560"/>
        <w:rPr>
          <w:rFonts w:ascii="仿宋" w:hAnsi="仿宋" w:eastAsia="仿宋"/>
          <w:sz w:val="28"/>
          <w:szCs w:val="28"/>
        </w:rPr>
      </w:pPr>
      <w:r>
        <w:rPr>
          <w:rFonts w:hint="eastAsia" w:ascii="仿宋" w:hAnsi="仿宋" w:eastAsia="仿宋"/>
          <w:sz w:val="28"/>
          <w:szCs w:val="28"/>
        </w:rPr>
        <w:t>采购包二（训练基地物业服务项目）：</w:t>
      </w:r>
    </w:p>
    <w:p w14:paraId="7A69BC30">
      <w:pPr>
        <w:spacing w:line="560" w:lineRule="exact"/>
        <w:ind w:firstLine="560" w:firstLineChars="200"/>
        <w:rPr>
          <w:rFonts w:ascii="仿宋" w:hAnsi="仿宋" w:eastAsia="仿宋"/>
          <w:sz w:val="28"/>
          <w:szCs w:val="28"/>
        </w:rPr>
      </w:pPr>
      <w:r>
        <w:rPr>
          <w:rFonts w:hint="eastAsia" w:ascii="仿宋" w:hAnsi="仿宋" w:eastAsia="仿宋"/>
          <w:sz w:val="28"/>
          <w:szCs w:val="28"/>
        </w:rPr>
        <w:t>服务商名称：西安蓝田宾馆</w:t>
      </w:r>
    </w:p>
    <w:p w14:paraId="6BB6B98C">
      <w:pPr>
        <w:spacing w:line="560" w:lineRule="exact"/>
        <w:ind w:firstLine="560" w:firstLineChars="200"/>
        <w:rPr>
          <w:rFonts w:ascii="仿宋" w:hAnsi="仿宋" w:eastAsia="仿宋"/>
          <w:sz w:val="28"/>
          <w:szCs w:val="28"/>
        </w:rPr>
      </w:pPr>
      <w:r>
        <w:rPr>
          <w:rFonts w:hint="eastAsia" w:ascii="仿宋" w:hAnsi="仿宋" w:eastAsia="仿宋"/>
          <w:sz w:val="28"/>
          <w:szCs w:val="28"/>
        </w:rPr>
        <w:t>服务商地址：陕西省西安市蓝田县县城向阳路2号</w:t>
      </w:r>
    </w:p>
    <w:p w14:paraId="16ABC245">
      <w:pPr>
        <w:spacing w:line="560" w:lineRule="exact"/>
        <w:ind w:firstLine="560" w:firstLineChars="200"/>
        <w:rPr>
          <w:rFonts w:ascii="仿宋" w:hAnsi="仿宋" w:eastAsia="仿宋"/>
          <w:sz w:val="28"/>
          <w:szCs w:val="28"/>
        </w:rPr>
      </w:pPr>
      <w:r>
        <w:rPr>
          <w:rFonts w:hint="eastAsia" w:ascii="仿宋" w:hAnsi="仿宋" w:eastAsia="仿宋"/>
          <w:sz w:val="28"/>
          <w:szCs w:val="28"/>
        </w:rPr>
        <w:t>中标金额：2624823.69元</w:t>
      </w:r>
    </w:p>
    <w:p w14:paraId="2B181CFB">
      <w:pPr>
        <w:spacing w:line="560" w:lineRule="exact"/>
        <w:ind w:firstLine="560" w:firstLineChars="200"/>
        <w:rPr>
          <w:rFonts w:ascii="仿宋" w:hAnsi="仿宋" w:eastAsia="仿宋"/>
          <w:sz w:val="28"/>
          <w:szCs w:val="28"/>
        </w:rPr>
      </w:pPr>
      <w:r>
        <w:rPr>
          <w:rFonts w:hint="eastAsia" w:ascii="仿宋" w:hAnsi="仿宋" w:eastAsia="仿宋"/>
          <w:sz w:val="28"/>
          <w:szCs w:val="28"/>
        </w:rPr>
        <w:t>联系人：杜玮彬</w:t>
      </w:r>
    </w:p>
    <w:p w14:paraId="53A71E03">
      <w:pPr>
        <w:spacing w:line="560" w:lineRule="exact"/>
        <w:ind w:firstLine="560" w:firstLineChars="200"/>
        <w:rPr>
          <w:rFonts w:ascii="仿宋" w:hAnsi="仿宋" w:eastAsia="仿宋"/>
          <w:sz w:val="28"/>
          <w:szCs w:val="28"/>
        </w:rPr>
      </w:pPr>
      <w:r>
        <w:rPr>
          <w:rFonts w:hint="eastAsia" w:ascii="仿宋" w:hAnsi="仿宋" w:eastAsia="仿宋"/>
          <w:sz w:val="28"/>
          <w:szCs w:val="28"/>
        </w:rPr>
        <w:t>联系电话：13468778882</w:t>
      </w:r>
    </w:p>
    <w:p w14:paraId="6872D442">
      <w:pPr>
        <w:spacing w:line="560" w:lineRule="exact"/>
        <w:ind w:firstLine="560" w:firstLineChars="200"/>
        <w:rPr>
          <w:rFonts w:ascii="仿宋" w:hAnsi="仿宋" w:eastAsia="仿宋"/>
          <w:sz w:val="28"/>
          <w:szCs w:val="28"/>
        </w:rPr>
      </w:pPr>
    </w:p>
    <w:p w14:paraId="576B3A69">
      <w:pPr>
        <w:spacing w:line="560" w:lineRule="exact"/>
        <w:rPr>
          <w:rFonts w:ascii="黑体" w:hAnsi="黑体" w:eastAsia="黑体"/>
          <w:sz w:val="28"/>
          <w:szCs w:val="28"/>
        </w:rPr>
      </w:pPr>
      <w:r>
        <w:rPr>
          <w:rFonts w:hint="eastAsia" w:ascii="黑体" w:hAnsi="黑体" w:eastAsia="黑体"/>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566A5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3334E530">
            <w:pPr>
              <w:spacing w:line="560" w:lineRule="exact"/>
              <w:jc w:val="center"/>
              <w:rPr>
                <w:rFonts w:ascii="黑体" w:hAnsi="黑体" w:eastAsia="黑体"/>
                <w:kern w:val="0"/>
                <w:sz w:val="28"/>
                <w:szCs w:val="28"/>
              </w:rPr>
            </w:pPr>
            <w:r>
              <w:rPr>
                <w:rFonts w:hint="eastAsia" w:ascii="黑体" w:hAnsi="黑体" w:eastAsia="黑体"/>
                <w:kern w:val="0"/>
                <w:sz w:val="28"/>
                <w:szCs w:val="28"/>
              </w:rPr>
              <w:t>服务类</w:t>
            </w:r>
          </w:p>
        </w:tc>
      </w:tr>
      <w:tr w14:paraId="18E97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88" w:type="dxa"/>
          </w:tcPr>
          <w:p w14:paraId="6A840010">
            <w:pPr>
              <w:spacing w:line="560" w:lineRule="exact"/>
              <w:rPr>
                <w:rFonts w:ascii="仿宋" w:hAnsi="仿宋" w:eastAsia="仿宋"/>
                <w:kern w:val="0"/>
                <w:sz w:val="28"/>
                <w:szCs w:val="28"/>
              </w:rPr>
            </w:pPr>
            <w:r>
              <w:rPr>
                <w:rFonts w:hint="eastAsia" w:ascii="仿宋" w:hAnsi="仿宋" w:eastAsia="仿宋"/>
                <w:b/>
                <w:kern w:val="0"/>
                <w:sz w:val="28"/>
                <w:szCs w:val="28"/>
              </w:rPr>
              <w:t>名称：</w:t>
            </w:r>
            <w:r>
              <w:rPr>
                <w:rFonts w:hint="eastAsia" w:ascii="仿宋" w:hAnsi="仿宋" w:eastAsia="仿宋"/>
                <w:kern w:val="0"/>
                <w:sz w:val="28"/>
                <w:szCs w:val="28"/>
              </w:rPr>
              <w:t>陕西省消防救援总队特勤支队2026年物业服务采购项目</w:t>
            </w:r>
          </w:p>
          <w:p w14:paraId="54FD019A">
            <w:pPr>
              <w:spacing w:line="560" w:lineRule="exact"/>
              <w:rPr>
                <w:rFonts w:ascii="仿宋" w:hAnsi="仿宋" w:eastAsia="仿宋"/>
                <w:kern w:val="0"/>
                <w:sz w:val="28"/>
                <w:szCs w:val="28"/>
              </w:rPr>
            </w:pPr>
            <w:r>
              <w:rPr>
                <w:rFonts w:hint="eastAsia" w:ascii="仿宋" w:hAnsi="仿宋" w:eastAsia="仿宋"/>
                <w:b/>
                <w:kern w:val="0"/>
                <w:sz w:val="28"/>
                <w:szCs w:val="28"/>
              </w:rPr>
              <w:t>服务内容：</w:t>
            </w:r>
            <w:r>
              <w:rPr>
                <w:rFonts w:hint="eastAsia" w:ascii="仿宋" w:hAnsi="仿宋" w:eastAsia="仿宋"/>
                <w:kern w:val="0"/>
                <w:sz w:val="28"/>
                <w:szCs w:val="28"/>
              </w:rPr>
              <w:t>详见招标文件</w:t>
            </w:r>
            <w:r>
              <w:rPr>
                <w:rFonts w:ascii="仿宋" w:hAnsi="仿宋" w:eastAsia="仿宋"/>
                <w:kern w:val="0"/>
                <w:sz w:val="28"/>
                <w:szCs w:val="28"/>
              </w:rPr>
              <w:t>第三章。</w:t>
            </w:r>
          </w:p>
          <w:p w14:paraId="427D865E">
            <w:pPr>
              <w:spacing w:line="560" w:lineRule="exact"/>
              <w:rPr>
                <w:rFonts w:ascii="仿宋" w:hAnsi="仿宋" w:eastAsia="仿宋"/>
                <w:kern w:val="0"/>
                <w:sz w:val="28"/>
                <w:szCs w:val="28"/>
              </w:rPr>
            </w:pPr>
            <w:r>
              <w:rPr>
                <w:rFonts w:hint="eastAsia" w:ascii="仿宋" w:hAnsi="仿宋" w:eastAsia="仿宋"/>
                <w:b/>
                <w:kern w:val="0"/>
                <w:sz w:val="28"/>
                <w:szCs w:val="28"/>
              </w:rPr>
              <w:t>服务要求：</w:t>
            </w:r>
            <w:r>
              <w:rPr>
                <w:rFonts w:hint="eastAsia" w:ascii="仿宋" w:hAnsi="仿宋" w:eastAsia="仿宋"/>
                <w:kern w:val="0"/>
                <w:sz w:val="28"/>
                <w:szCs w:val="28"/>
              </w:rPr>
              <w:t>详见招标文件</w:t>
            </w:r>
            <w:r>
              <w:rPr>
                <w:rFonts w:ascii="仿宋" w:hAnsi="仿宋" w:eastAsia="仿宋"/>
                <w:kern w:val="0"/>
                <w:sz w:val="28"/>
                <w:szCs w:val="28"/>
              </w:rPr>
              <w:t>第三章。</w:t>
            </w:r>
          </w:p>
          <w:p w14:paraId="66A6750C">
            <w:pPr>
              <w:spacing w:line="560" w:lineRule="exact"/>
              <w:rPr>
                <w:rFonts w:ascii="仿宋" w:hAnsi="仿宋" w:eastAsia="仿宋"/>
                <w:kern w:val="0"/>
                <w:sz w:val="28"/>
                <w:szCs w:val="28"/>
              </w:rPr>
            </w:pPr>
            <w:r>
              <w:rPr>
                <w:rFonts w:hint="eastAsia" w:ascii="仿宋" w:hAnsi="仿宋" w:eastAsia="仿宋"/>
                <w:b/>
                <w:kern w:val="0"/>
                <w:sz w:val="28"/>
                <w:szCs w:val="28"/>
              </w:rPr>
              <w:t>服务标准：</w:t>
            </w:r>
            <w:r>
              <w:rPr>
                <w:rFonts w:hint="eastAsia" w:ascii="仿宋" w:hAnsi="仿宋" w:eastAsia="仿宋"/>
                <w:kern w:val="0"/>
                <w:sz w:val="28"/>
                <w:szCs w:val="28"/>
              </w:rPr>
              <w:t>详见招标文件</w:t>
            </w:r>
            <w:r>
              <w:rPr>
                <w:rFonts w:ascii="仿宋" w:hAnsi="仿宋" w:eastAsia="仿宋"/>
                <w:kern w:val="0"/>
                <w:sz w:val="28"/>
                <w:szCs w:val="28"/>
              </w:rPr>
              <w:t>第三章。</w:t>
            </w:r>
          </w:p>
          <w:p w14:paraId="53F88720">
            <w:pPr>
              <w:spacing w:line="560" w:lineRule="exact"/>
              <w:rPr>
                <w:rFonts w:ascii="仿宋" w:hAnsi="仿宋" w:eastAsia="华文仿宋"/>
                <w:kern w:val="0"/>
                <w:sz w:val="28"/>
                <w:szCs w:val="28"/>
              </w:rPr>
            </w:pPr>
            <w:r>
              <w:rPr>
                <w:rFonts w:hint="eastAsia" w:ascii="仿宋" w:hAnsi="仿宋" w:eastAsia="仿宋"/>
                <w:b/>
                <w:kern w:val="0"/>
                <w:sz w:val="28"/>
                <w:szCs w:val="28"/>
              </w:rPr>
              <w:t>服务时间：</w:t>
            </w:r>
            <w:r>
              <w:rPr>
                <w:rFonts w:hint="eastAsia" w:ascii="仿宋" w:hAnsi="仿宋" w:eastAsia="仿宋"/>
                <w:kern w:val="0"/>
                <w:sz w:val="28"/>
                <w:szCs w:val="28"/>
              </w:rPr>
              <w:t>详见招标文件</w:t>
            </w:r>
            <w:r>
              <w:rPr>
                <w:rFonts w:ascii="仿宋" w:hAnsi="仿宋" w:eastAsia="仿宋"/>
                <w:kern w:val="0"/>
                <w:sz w:val="28"/>
                <w:szCs w:val="28"/>
              </w:rPr>
              <w:t>第三章。</w:t>
            </w:r>
          </w:p>
        </w:tc>
      </w:tr>
    </w:tbl>
    <w:p w14:paraId="6628EA22">
      <w:pPr>
        <w:spacing w:line="560" w:lineRule="exact"/>
        <w:rPr>
          <w:rFonts w:ascii="黑体" w:hAnsi="黑体" w:eastAsia="黑体"/>
          <w:sz w:val="28"/>
          <w:szCs w:val="28"/>
        </w:rPr>
      </w:pPr>
      <w:r>
        <w:rPr>
          <w:rFonts w:hint="eastAsia" w:ascii="黑体" w:hAnsi="黑体" w:eastAsia="黑体"/>
          <w:sz w:val="28"/>
          <w:szCs w:val="28"/>
        </w:rPr>
        <w:t>评审专家名单：</w:t>
      </w:r>
      <w:r>
        <w:rPr>
          <w:rFonts w:hint="eastAsia" w:ascii="仿宋" w:hAnsi="仿宋" w:eastAsia="仿宋" w:cs="宋体"/>
          <w:kern w:val="0"/>
          <w:sz w:val="28"/>
          <w:szCs w:val="28"/>
        </w:rPr>
        <w:t>张涛、薛世雄、王小讷、张帆、陈洁</w:t>
      </w:r>
    </w:p>
    <w:p w14:paraId="45C989FF">
      <w:pPr>
        <w:spacing w:line="560" w:lineRule="exact"/>
        <w:rPr>
          <w:rFonts w:ascii="仿宋" w:hAnsi="仿宋" w:eastAsia="仿宋" w:cs="宋体"/>
          <w:kern w:val="0"/>
          <w:sz w:val="28"/>
          <w:szCs w:val="28"/>
        </w:rPr>
      </w:pPr>
      <w:r>
        <w:rPr>
          <w:rFonts w:hint="eastAsia" w:ascii="黑体" w:hAnsi="黑体" w:eastAsia="黑体"/>
          <w:sz w:val="28"/>
          <w:szCs w:val="28"/>
        </w:rPr>
        <w:t>六、公告期限：</w:t>
      </w:r>
      <w:r>
        <w:rPr>
          <w:rFonts w:hint="eastAsia" w:ascii="仿宋" w:hAnsi="仿宋" w:eastAsia="仿宋" w:cs="宋体"/>
          <w:kern w:val="0"/>
          <w:sz w:val="28"/>
          <w:szCs w:val="28"/>
        </w:rPr>
        <w:t>自本公告发布之日起</w:t>
      </w:r>
      <w:r>
        <w:rPr>
          <w:rFonts w:ascii="仿宋" w:hAnsi="仿宋" w:eastAsia="仿宋" w:cs="宋体"/>
          <w:kern w:val="0"/>
          <w:sz w:val="28"/>
          <w:szCs w:val="28"/>
        </w:rPr>
        <w:t>1</w:t>
      </w:r>
      <w:r>
        <w:rPr>
          <w:rFonts w:hint="eastAsia" w:ascii="仿宋" w:hAnsi="仿宋" w:eastAsia="仿宋" w:cs="宋体"/>
          <w:kern w:val="0"/>
          <w:sz w:val="28"/>
          <w:szCs w:val="28"/>
        </w:rPr>
        <w:t>个工作日。</w:t>
      </w:r>
    </w:p>
    <w:p w14:paraId="2DCCB3E3">
      <w:pPr>
        <w:spacing w:line="560" w:lineRule="exact"/>
        <w:rPr>
          <w:rFonts w:ascii="黑体" w:hAnsi="黑体" w:eastAsia="黑体" w:cs="仿宋"/>
          <w:sz w:val="28"/>
          <w:szCs w:val="28"/>
        </w:rPr>
      </w:pPr>
      <w:r>
        <w:rPr>
          <w:rFonts w:hint="eastAsia" w:ascii="黑体" w:hAnsi="黑体" w:eastAsia="黑体" w:cs="仿宋"/>
          <w:sz w:val="28"/>
          <w:szCs w:val="28"/>
        </w:rPr>
        <w:t>七、其他补充事宜</w:t>
      </w:r>
    </w:p>
    <w:p w14:paraId="1EA10EBF">
      <w:pPr>
        <w:spacing w:line="560" w:lineRule="exact"/>
        <w:ind w:firstLine="560" w:firstLineChars="200"/>
        <w:rPr>
          <w:rFonts w:ascii="仿宋" w:hAnsi="仿宋" w:eastAsia="仿宋" w:cs="宋体"/>
          <w:kern w:val="0"/>
          <w:sz w:val="28"/>
          <w:szCs w:val="28"/>
        </w:rPr>
      </w:pPr>
      <w:r>
        <w:rPr>
          <w:rFonts w:hint="eastAsia" w:ascii="仿宋" w:hAnsi="仿宋" w:eastAsia="仿宋" w:cs="宋体"/>
          <w:kern w:val="0"/>
          <w:sz w:val="28"/>
          <w:szCs w:val="28"/>
        </w:rPr>
        <w:t>1、本项目为专门面向中小企业采购项目，中标服务商性质详见附件。</w:t>
      </w:r>
    </w:p>
    <w:p w14:paraId="2CDF0E92">
      <w:pPr>
        <w:spacing w:line="560" w:lineRule="exact"/>
        <w:ind w:firstLine="560" w:firstLineChars="200"/>
        <w:rPr>
          <w:rFonts w:ascii="黑体" w:hAnsi="黑体" w:eastAsia="仿宋" w:cs="仿宋"/>
          <w:sz w:val="28"/>
          <w:szCs w:val="28"/>
        </w:rPr>
      </w:pPr>
      <w:r>
        <w:rPr>
          <w:rFonts w:hint="eastAsia" w:ascii="仿宋" w:hAnsi="仿宋" w:eastAsia="仿宋" w:cs="宋体"/>
          <w:kern w:val="0"/>
          <w:sz w:val="28"/>
          <w:szCs w:val="28"/>
        </w:rPr>
        <w:t>2、本项目采用综合评分法，现依据市财函【2024】817号文件规定，采购包一中标服务商评审总得分为96.70分，评审价格为</w:t>
      </w:r>
      <w:r>
        <w:rPr>
          <w:rFonts w:hint="eastAsia" w:ascii="仿宋" w:hAnsi="仿宋" w:eastAsia="仿宋"/>
          <w:sz w:val="28"/>
          <w:szCs w:val="28"/>
        </w:rPr>
        <w:t>1063805.40元，</w:t>
      </w:r>
      <w:r>
        <w:rPr>
          <w:rFonts w:hint="eastAsia" w:ascii="仿宋" w:hAnsi="仿宋" w:eastAsia="仿宋" w:cs="宋体"/>
          <w:kern w:val="0"/>
          <w:sz w:val="28"/>
          <w:szCs w:val="28"/>
        </w:rPr>
        <w:t>采购包二中标服务商评审总得分为97.40分，评审价格为2624823.69</w:t>
      </w:r>
      <w:r>
        <w:rPr>
          <w:rFonts w:hint="eastAsia" w:ascii="仿宋" w:hAnsi="仿宋" w:eastAsia="仿宋"/>
          <w:sz w:val="28"/>
          <w:szCs w:val="28"/>
        </w:rPr>
        <w:t>元。</w:t>
      </w:r>
    </w:p>
    <w:p w14:paraId="01ED8514">
      <w:pPr>
        <w:spacing w:line="560" w:lineRule="exact"/>
        <w:ind w:firstLine="560" w:firstLineChars="200"/>
        <w:rPr>
          <w:rFonts w:ascii="仿宋" w:hAnsi="仿宋" w:eastAsia="仿宋" w:cs="宋体"/>
          <w:kern w:val="0"/>
          <w:sz w:val="28"/>
          <w:szCs w:val="28"/>
        </w:rPr>
      </w:pPr>
      <w:r>
        <w:rPr>
          <w:rFonts w:hint="eastAsia" w:ascii="仿宋" w:hAnsi="仿宋" w:eastAsia="仿宋" w:cs="宋体"/>
          <w:bCs/>
          <w:sz w:val="28"/>
          <w:szCs w:val="28"/>
        </w:rPr>
        <w:t>3、请中标服务商于本项目公告期届满之日起，在西安市公共资源交易中心网站——企业端下载该项目电子版中标通知书，同时须前往西安市公共资源交易中心八楼提交纸质投标文件一正两副，内容与电子投标文件完全一致。</w:t>
      </w:r>
    </w:p>
    <w:p w14:paraId="244D55E5">
      <w:pPr>
        <w:spacing w:line="560" w:lineRule="exact"/>
        <w:rPr>
          <w:rFonts w:ascii="黑体" w:hAnsi="黑体" w:eastAsia="黑体" w:cs="宋体"/>
          <w:kern w:val="0"/>
          <w:sz w:val="28"/>
          <w:szCs w:val="28"/>
        </w:rPr>
      </w:pPr>
      <w:r>
        <w:rPr>
          <w:rFonts w:hint="eastAsia" w:ascii="黑体" w:hAnsi="黑体" w:eastAsia="黑体" w:cs="宋体"/>
          <w:kern w:val="0"/>
          <w:sz w:val="28"/>
          <w:szCs w:val="28"/>
        </w:rPr>
        <w:t>八、凡对本次公告内容提出询问，请按以下方式联系。</w:t>
      </w:r>
    </w:p>
    <w:p w14:paraId="18003E16">
      <w:pPr>
        <w:spacing w:line="560" w:lineRule="exact"/>
        <w:ind w:left="1129" w:leftChars="371" w:hanging="350" w:hangingChars="125"/>
        <w:jc w:val="left"/>
        <w:rPr>
          <w:rFonts w:ascii="仿宋" w:hAnsi="仿宋" w:eastAsia="仿宋"/>
          <w:sz w:val="28"/>
          <w:szCs w:val="28"/>
        </w:rPr>
      </w:pPr>
      <w:bookmarkStart w:id="2" w:name="_Toc35393810"/>
      <w:bookmarkStart w:id="3" w:name="_Toc28359023"/>
      <w:bookmarkStart w:id="4" w:name="_Toc28359100"/>
      <w:bookmarkStart w:id="5" w:name="_Toc35393641"/>
      <w:r>
        <w:rPr>
          <w:rFonts w:hint="eastAsia" w:ascii="仿宋" w:hAnsi="仿宋" w:eastAsia="仿宋"/>
          <w:sz w:val="28"/>
          <w:szCs w:val="28"/>
        </w:rPr>
        <w:t>1.采购人信息</w:t>
      </w:r>
      <w:bookmarkEnd w:id="2"/>
      <w:bookmarkEnd w:id="3"/>
      <w:bookmarkEnd w:id="4"/>
      <w:bookmarkEnd w:id="5"/>
    </w:p>
    <w:p w14:paraId="679BBB14">
      <w:pPr>
        <w:spacing w:line="56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名    称：西安市消防救援支队</w:t>
      </w:r>
    </w:p>
    <w:p w14:paraId="672C8C45">
      <w:pPr>
        <w:spacing w:line="56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地    址：陕西省西安市雁塔区科技七路10号西安市消防救援支队</w:t>
      </w:r>
    </w:p>
    <w:p w14:paraId="7F20C16B">
      <w:pPr>
        <w:spacing w:line="560" w:lineRule="exact"/>
        <w:ind w:left="1129" w:leftChars="371" w:hanging="350" w:hangingChars="125"/>
        <w:jc w:val="left"/>
        <w:rPr>
          <w:rFonts w:ascii="仿宋" w:hAnsi="仿宋" w:eastAsia="仿宋"/>
          <w:sz w:val="28"/>
          <w:szCs w:val="28"/>
        </w:rPr>
      </w:pPr>
      <w:r>
        <w:rPr>
          <w:rFonts w:hint="eastAsia" w:ascii="仿宋" w:hAnsi="仿宋" w:eastAsia="仿宋"/>
          <w:sz w:val="28"/>
          <w:szCs w:val="28"/>
        </w:rPr>
        <w:t>联系方式：</w:t>
      </w:r>
      <w:bookmarkStart w:id="6" w:name="_Toc28359024"/>
      <w:bookmarkStart w:id="7" w:name="_Toc35393642"/>
      <w:bookmarkStart w:id="8" w:name="_Toc35393811"/>
      <w:bookmarkStart w:id="9" w:name="_Toc28359101"/>
      <w:r>
        <w:rPr>
          <w:rFonts w:hint="eastAsia" w:ascii="仿宋" w:hAnsi="仿宋" w:eastAsia="仿宋"/>
          <w:sz w:val="28"/>
          <w:szCs w:val="28"/>
        </w:rPr>
        <w:t>15991764537</w:t>
      </w:r>
    </w:p>
    <w:p w14:paraId="51D3775F">
      <w:pPr>
        <w:spacing w:line="560" w:lineRule="exact"/>
        <w:ind w:left="1129" w:leftChars="371" w:hanging="350" w:hangingChars="125"/>
        <w:jc w:val="left"/>
        <w:rPr>
          <w:rFonts w:ascii="仿宋" w:hAnsi="仿宋" w:eastAsia="仿宋" w:cs="宋体"/>
          <w:sz w:val="28"/>
          <w:szCs w:val="28"/>
        </w:rPr>
      </w:pPr>
      <w:r>
        <w:rPr>
          <w:rFonts w:hint="eastAsia" w:ascii="仿宋" w:hAnsi="仿宋" w:eastAsia="仿宋" w:cs="宋体"/>
          <w:sz w:val="28"/>
          <w:szCs w:val="28"/>
        </w:rPr>
        <w:t>2.</w:t>
      </w:r>
      <w:bookmarkEnd w:id="6"/>
      <w:bookmarkEnd w:id="7"/>
      <w:bookmarkEnd w:id="8"/>
      <w:bookmarkEnd w:id="9"/>
      <w:r>
        <w:rPr>
          <w:rFonts w:hint="eastAsia" w:ascii="仿宋" w:hAnsi="仿宋" w:eastAsia="仿宋" w:cs="宋体"/>
          <w:sz w:val="28"/>
          <w:szCs w:val="28"/>
        </w:rPr>
        <w:t>项目联系方式</w:t>
      </w:r>
    </w:p>
    <w:p w14:paraId="67338AEF">
      <w:pPr>
        <w:spacing w:line="560" w:lineRule="exact"/>
        <w:ind w:left="1129" w:leftChars="371" w:hanging="350" w:hangingChars="125"/>
        <w:jc w:val="left"/>
        <w:rPr>
          <w:rFonts w:ascii="仿宋" w:hAnsi="仿宋" w:eastAsia="仿宋" w:cs="宋体"/>
          <w:sz w:val="28"/>
          <w:szCs w:val="28"/>
        </w:rPr>
      </w:pPr>
      <w:r>
        <w:rPr>
          <w:rFonts w:hint="eastAsia" w:ascii="仿宋" w:hAnsi="仿宋" w:eastAsia="仿宋" w:cs="宋体"/>
          <w:sz w:val="28"/>
          <w:szCs w:val="28"/>
        </w:rPr>
        <w:t>地    址：西安市未央区文景北路16号白桦林国际B座</w:t>
      </w:r>
    </w:p>
    <w:p w14:paraId="58DA48F6">
      <w:pPr>
        <w:spacing w:line="560" w:lineRule="exact"/>
        <w:ind w:left="1129" w:leftChars="371" w:hanging="350" w:hangingChars="125"/>
        <w:jc w:val="left"/>
        <w:rPr>
          <w:rFonts w:ascii="仿宋" w:hAnsi="仿宋" w:eastAsia="仿宋" w:cs="宋体"/>
          <w:sz w:val="28"/>
          <w:szCs w:val="28"/>
        </w:rPr>
      </w:pPr>
      <w:r>
        <w:rPr>
          <w:rFonts w:hint="eastAsia" w:ascii="仿宋" w:hAnsi="仿宋" w:eastAsia="仿宋" w:cs="宋体"/>
          <w:sz w:val="28"/>
          <w:szCs w:val="28"/>
        </w:rPr>
        <w:t>项目联系人：李老师</w:t>
      </w:r>
    </w:p>
    <w:p w14:paraId="6F828AC2">
      <w:pPr>
        <w:spacing w:line="560" w:lineRule="exact"/>
        <w:ind w:left="1129" w:leftChars="371" w:hanging="350" w:hangingChars="125"/>
        <w:jc w:val="left"/>
        <w:rPr>
          <w:rFonts w:eastAsia="仿宋"/>
        </w:rPr>
      </w:pPr>
      <w:r>
        <w:rPr>
          <w:rFonts w:hint="eastAsia" w:ascii="仿宋" w:hAnsi="仿宋" w:eastAsia="仿宋" w:cs="宋体"/>
          <w:sz w:val="28"/>
          <w:szCs w:val="28"/>
        </w:rPr>
        <w:t>电话：029-86510029、86510365转分机80758</w:t>
      </w:r>
    </w:p>
    <w:p w14:paraId="6FF4C01D">
      <w:pPr>
        <w:spacing w:line="560" w:lineRule="exact"/>
      </w:pPr>
    </w:p>
    <w:p w14:paraId="418CC07D">
      <w:pPr>
        <w:spacing w:line="560" w:lineRule="exact"/>
      </w:pPr>
    </w:p>
    <w:p w14:paraId="104B5779">
      <w:pPr>
        <w:spacing w:line="560" w:lineRule="exact"/>
      </w:pPr>
    </w:p>
    <w:p w14:paraId="5B62BB28">
      <w:pPr>
        <w:spacing w:line="560" w:lineRule="exact"/>
      </w:pPr>
    </w:p>
    <w:p w14:paraId="2056E554">
      <w:pPr>
        <w:spacing w:line="560" w:lineRule="exact"/>
        <w:ind w:firstLine="4200" w:firstLineChars="1500"/>
        <w:rPr>
          <w:rFonts w:ascii="仿宋" w:hAnsi="仿宋" w:eastAsia="仿宋" w:cs="宋体"/>
          <w:bCs/>
          <w:sz w:val="28"/>
          <w:szCs w:val="28"/>
        </w:rPr>
      </w:pPr>
      <w:r>
        <w:rPr>
          <w:rFonts w:ascii="仿宋" w:hAnsi="仿宋" w:eastAsia="仿宋" w:cs="宋体"/>
          <w:bCs/>
          <w:sz w:val="28"/>
          <w:szCs w:val="28"/>
        </w:rPr>
        <w:t>西安市市级单位政府采购中心</w:t>
      </w:r>
    </w:p>
    <w:p w14:paraId="75A5A922">
      <w:pPr>
        <w:spacing w:line="560" w:lineRule="exact"/>
        <w:ind w:firstLine="5040" w:firstLineChars="1800"/>
        <w:rPr>
          <w:rFonts w:ascii="仿宋" w:hAnsi="仿宋" w:eastAsia="仿宋" w:cs="宋体"/>
          <w:bCs/>
          <w:sz w:val="28"/>
          <w:szCs w:val="28"/>
        </w:rPr>
      </w:pPr>
      <w:r>
        <w:rPr>
          <w:rFonts w:hint="eastAsia" w:ascii="仿宋" w:hAnsi="仿宋" w:eastAsia="仿宋" w:cs="宋体"/>
          <w:bCs/>
          <w:sz w:val="28"/>
          <w:szCs w:val="28"/>
        </w:rPr>
        <w:t>2026年</w:t>
      </w:r>
      <w:r>
        <w:rPr>
          <w:rFonts w:ascii="仿宋" w:hAnsi="仿宋" w:eastAsia="仿宋" w:cs="宋体"/>
          <w:bCs/>
          <w:sz w:val="28"/>
          <w:szCs w:val="28"/>
        </w:rPr>
        <w:t>9</w:t>
      </w:r>
      <w:r>
        <w:rPr>
          <w:rFonts w:hint="eastAsia" w:ascii="仿宋" w:hAnsi="仿宋" w:eastAsia="仿宋" w:cs="宋体"/>
          <w:bCs/>
          <w:sz w:val="28"/>
          <w:szCs w:val="28"/>
        </w:rPr>
        <w:t>月</w:t>
      </w:r>
      <w:r>
        <w:rPr>
          <w:rFonts w:ascii="仿宋" w:hAnsi="仿宋" w:eastAsia="仿宋" w:cs="宋体"/>
          <w:bCs/>
          <w:sz w:val="28"/>
          <w:szCs w:val="28"/>
        </w:rPr>
        <w:t>1</w:t>
      </w:r>
      <w:r>
        <w:rPr>
          <w:rFonts w:hint="eastAsia" w:ascii="仿宋" w:hAnsi="仿宋" w:eastAsia="仿宋" w:cs="宋体"/>
          <w:bCs/>
          <w:sz w:val="28"/>
          <w:szCs w:val="28"/>
        </w:rPr>
        <w:t>日</w:t>
      </w:r>
    </w:p>
    <w:p w14:paraId="7491D92F">
      <w:pPr>
        <w:spacing w:line="440" w:lineRule="exact"/>
        <w:rPr>
          <w:rFonts w:ascii="黑体" w:hAnsi="黑体" w:eastAsia="黑体" w:cs="宋体"/>
          <w:kern w:val="0"/>
          <w:sz w:val="28"/>
          <w:szCs w:val="28"/>
        </w:rPr>
      </w:pPr>
    </w:p>
    <w:p w14:paraId="3A67303B">
      <w:pPr>
        <w:spacing w:line="440" w:lineRule="exact"/>
        <w:rPr>
          <w:rFonts w:ascii="黑体" w:hAnsi="黑体" w:eastAsia="黑体" w:cs="宋体"/>
          <w:kern w:val="0"/>
          <w:sz w:val="28"/>
          <w:szCs w:val="28"/>
        </w:rPr>
      </w:pPr>
    </w:p>
    <w:p w14:paraId="682CA616">
      <w:pPr>
        <w:spacing w:line="440" w:lineRule="exact"/>
        <w:rPr>
          <w:rFonts w:ascii="黑体" w:hAnsi="黑体" w:eastAsia="黑体" w:cs="宋体"/>
          <w:kern w:val="0"/>
          <w:sz w:val="28"/>
          <w:szCs w:val="28"/>
        </w:rPr>
      </w:pPr>
    </w:p>
    <w:p w14:paraId="2198E167">
      <w:pPr>
        <w:spacing w:line="440" w:lineRule="exact"/>
        <w:rPr>
          <w:rFonts w:ascii="黑体" w:hAnsi="黑体" w:eastAsia="黑体" w:cs="宋体"/>
          <w:kern w:val="0"/>
          <w:sz w:val="28"/>
          <w:szCs w:val="28"/>
        </w:rPr>
      </w:pPr>
      <w:r>
        <w:rPr>
          <w:rFonts w:hint="eastAsia" w:ascii="黑体" w:hAnsi="黑体" w:eastAsia="黑体" w:cs="宋体"/>
          <w:kern w:val="0"/>
          <w:sz w:val="28"/>
          <w:szCs w:val="28"/>
        </w:rPr>
        <w:t>附件：</w:t>
      </w:r>
    </w:p>
    <w:p w14:paraId="0BC5F7D8">
      <w:pPr>
        <w:spacing w:line="440" w:lineRule="exact"/>
        <w:rPr>
          <w:rFonts w:ascii="仿宋" w:hAnsi="仿宋" w:eastAsia="仿宋" w:cs="宋体"/>
          <w:kern w:val="0"/>
          <w:sz w:val="28"/>
          <w:szCs w:val="28"/>
        </w:rPr>
      </w:pPr>
      <w:r>
        <w:rPr>
          <w:rFonts w:hint="eastAsia" w:ascii="仿宋" w:hAnsi="仿宋" w:eastAsia="仿宋" w:cs="宋体"/>
          <w:kern w:val="0"/>
          <w:sz w:val="28"/>
          <w:szCs w:val="28"/>
        </w:rPr>
        <w:t>采购包一</w:t>
      </w:r>
    </w:p>
    <w:p w14:paraId="44434F67">
      <w:pPr>
        <w:spacing w:line="440" w:lineRule="exact"/>
        <w:rPr>
          <w:rFonts w:ascii="仿宋" w:hAnsi="仿宋" w:eastAsia="仿宋" w:cs="宋体"/>
          <w:kern w:val="0"/>
          <w:sz w:val="28"/>
          <w:szCs w:val="28"/>
        </w:rPr>
      </w:pPr>
      <w:r>
        <w:drawing>
          <wp:anchor distT="0" distB="0" distL="114300" distR="114300" simplePos="0" relativeHeight="251659264" behindDoc="0" locked="0" layoutInCell="1" allowOverlap="1">
            <wp:simplePos x="0" y="0"/>
            <wp:positionH relativeFrom="column">
              <wp:posOffset>0</wp:posOffset>
            </wp:positionH>
            <wp:positionV relativeFrom="paragraph">
              <wp:posOffset>142875</wp:posOffset>
            </wp:positionV>
            <wp:extent cx="2439035" cy="3465195"/>
            <wp:effectExtent l="0" t="0" r="18415" b="190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2439035" cy="3465195"/>
                    </a:xfrm>
                    <a:prstGeom prst="rect">
                      <a:avLst/>
                    </a:prstGeom>
                    <a:noFill/>
                    <a:ln>
                      <a:noFill/>
                    </a:ln>
                  </pic:spPr>
                </pic:pic>
              </a:graphicData>
            </a:graphic>
          </wp:anchor>
        </w:drawing>
      </w:r>
    </w:p>
    <w:p w14:paraId="0423BCF9">
      <w:pPr>
        <w:spacing w:line="440" w:lineRule="exact"/>
        <w:rPr>
          <w:rFonts w:ascii="仿宋" w:hAnsi="仿宋" w:eastAsia="仿宋" w:cs="宋体"/>
          <w:kern w:val="0"/>
          <w:sz w:val="28"/>
          <w:szCs w:val="28"/>
        </w:rPr>
      </w:pPr>
      <w:r>
        <w:drawing>
          <wp:anchor distT="0" distB="0" distL="114300" distR="114300" simplePos="0" relativeHeight="251660288" behindDoc="0" locked="0" layoutInCell="1" allowOverlap="1">
            <wp:simplePos x="0" y="0"/>
            <wp:positionH relativeFrom="column">
              <wp:posOffset>189865</wp:posOffset>
            </wp:positionH>
            <wp:positionV relativeFrom="paragraph">
              <wp:posOffset>99695</wp:posOffset>
            </wp:positionV>
            <wp:extent cx="2484755" cy="1479550"/>
            <wp:effectExtent l="0" t="0" r="10795" b="635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2484755" cy="1479550"/>
                    </a:xfrm>
                    <a:prstGeom prst="rect">
                      <a:avLst/>
                    </a:prstGeom>
                    <a:noFill/>
                    <a:ln>
                      <a:noFill/>
                    </a:ln>
                  </pic:spPr>
                </pic:pic>
              </a:graphicData>
            </a:graphic>
          </wp:anchor>
        </w:drawing>
      </w:r>
    </w:p>
    <w:p w14:paraId="3D57721B">
      <w:pPr>
        <w:spacing w:line="440" w:lineRule="exact"/>
        <w:rPr>
          <w:rFonts w:ascii="仿宋" w:hAnsi="仿宋" w:eastAsia="仿宋" w:cs="宋体"/>
          <w:kern w:val="0"/>
          <w:sz w:val="28"/>
          <w:szCs w:val="28"/>
        </w:rPr>
      </w:pPr>
    </w:p>
    <w:p w14:paraId="3C63D0D0">
      <w:pPr>
        <w:spacing w:line="440" w:lineRule="exact"/>
        <w:rPr>
          <w:rFonts w:ascii="仿宋" w:hAnsi="仿宋" w:eastAsia="仿宋" w:cs="宋体"/>
          <w:kern w:val="0"/>
          <w:sz w:val="28"/>
          <w:szCs w:val="28"/>
        </w:rPr>
      </w:pPr>
    </w:p>
    <w:p w14:paraId="01A6EAF0">
      <w:pPr>
        <w:spacing w:line="440" w:lineRule="exact"/>
        <w:rPr>
          <w:rFonts w:ascii="仿宋" w:hAnsi="仿宋" w:eastAsia="仿宋" w:cs="宋体"/>
          <w:kern w:val="0"/>
          <w:sz w:val="28"/>
          <w:szCs w:val="28"/>
        </w:rPr>
      </w:pPr>
    </w:p>
    <w:p w14:paraId="1BE10096">
      <w:pPr>
        <w:spacing w:line="440" w:lineRule="exact"/>
        <w:rPr>
          <w:rFonts w:ascii="仿宋" w:hAnsi="仿宋" w:eastAsia="仿宋" w:cs="宋体"/>
          <w:kern w:val="0"/>
          <w:sz w:val="28"/>
          <w:szCs w:val="28"/>
        </w:rPr>
      </w:pPr>
    </w:p>
    <w:p w14:paraId="36934CC8">
      <w:pPr>
        <w:spacing w:line="440" w:lineRule="exact"/>
        <w:rPr>
          <w:rFonts w:ascii="仿宋" w:hAnsi="仿宋" w:eastAsia="仿宋" w:cs="宋体"/>
          <w:kern w:val="0"/>
          <w:sz w:val="28"/>
          <w:szCs w:val="28"/>
        </w:rPr>
      </w:pPr>
    </w:p>
    <w:p w14:paraId="58D87DCC">
      <w:pPr>
        <w:spacing w:line="440" w:lineRule="exact"/>
        <w:rPr>
          <w:rFonts w:ascii="仿宋" w:hAnsi="仿宋" w:eastAsia="仿宋" w:cs="宋体"/>
          <w:kern w:val="0"/>
          <w:sz w:val="28"/>
          <w:szCs w:val="28"/>
        </w:rPr>
      </w:pPr>
    </w:p>
    <w:p w14:paraId="753092FB">
      <w:pPr>
        <w:spacing w:line="440" w:lineRule="exact"/>
        <w:rPr>
          <w:rFonts w:ascii="仿宋" w:hAnsi="仿宋" w:eastAsia="仿宋" w:cs="宋体"/>
          <w:kern w:val="0"/>
          <w:sz w:val="28"/>
          <w:szCs w:val="28"/>
        </w:rPr>
      </w:pPr>
    </w:p>
    <w:p w14:paraId="61DF7EF0">
      <w:pPr>
        <w:spacing w:line="440" w:lineRule="exact"/>
        <w:rPr>
          <w:rFonts w:ascii="仿宋" w:hAnsi="仿宋" w:eastAsia="仿宋" w:cs="宋体"/>
          <w:kern w:val="0"/>
          <w:sz w:val="28"/>
          <w:szCs w:val="28"/>
        </w:rPr>
      </w:pPr>
    </w:p>
    <w:p w14:paraId="62C32648">
      <w:pPr>
        <w:spacing w:line="440" w:lineRule="exact"/>
        <w:rPr>
          <w:rFonts w:ascii="仿宋" w:hAnsi="仿宋" w:eastAsia="仿宋" w:cs="宋体"/>
          <w:kern w:val="0"/>
          <w:sz w:val="28"/>
          <w:szCs w:val="28"/>
        </w:rPr>
      </w:pPr>
    </w:p>
    <w:p w14:paraId="3EDAC550">
      <w:pPr>
        <w:spacing w:line="440" w:lineRule="exact"/>
        <w:rPr>
          <w:rFonts w:ascii="仿宋" w:hAnsi="仿宋" w:eastAsia="仿宋" w:cs="宋体"/>
          <w:kern w:val="0"/>
          <w:sz w:val="28"/>
          <w:szCs w:val="28"/>
        </w:rPr>
      </w:pPr>
      <w:r>
        <w:rPr>
          <w:rFonts w:hint="eastAsia" w:ascii="仿宋" w:hAnsi="仿宋" w:eastAsia="仿宋" w:cs="宋体"/>
          <w:kern w:val="0"/>
          <w:sz w:val="28"/>
          <w:szCs w:val="28"/>
        </w:rPr>
        <w:t>采购包二</w:t>
      </w:r>
    </w:p>
    <w:p w14:paraId="796BEB78">
      <w:pPr>
        <w:spacing w:line="440" w:lineRule="exact"/>
        <w:rPr>
          <w:rFonts w:ascii="仿宋" w:hAnsi="仿宋" w:eastAsia="仿宋" w:cs="宋体"/>
          <w:kern w:val="0"/>
          <w:sz w:val="28"/>
          <w:szCs w:val="28"/>
        </w:rPr>
      </w:pPr>
    </w:p>
    <w:p w14:paraId="23261D5D">
      <w:pPr>
        <w:spacing w:line="440" w:lineRule="exact"/>
        <w:rPr>
          <w:rFonts w:ascii="仿宋" w:hAnsi="仿宋" w:eastAsia="仿宋" w:cs="宋体"/>
          <w:kern w:val="0"/>
          <w:sz w:val="28"/>
          <w:szCs w:val="28"/>
        </w:rPr>
      </w:pPr>
      <w:r>
        <w:drawing>
          <wp:anchor distT="0" distB="0" distL="114300" distR="114300" simplePos="0" relativeHeight="251662336" behindDoc="0" locked="0" layoutInCell="1" allowOverlap="1">
            <wp:simplePos x="0" y="0"/>
            <wp:positionH relativeFrom="column">
              <wp:posOffset>2780030</wp:posOffset>
            </wp:positionH>
            <wp:positionV relativeFrom="paragraph">
              <wp:posOffset>239395</wp:posOffset>
            </wp:positionV>
            <wp:extent cx="2791460" cy="1697355"/>
            <wp:effectExtent l="0" t="0" r="8890" b="17145"/>
            <wp:wrapSquare wrapText="bothSides"/>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tretch>
                      <a:fillRect/>
                    </a:stretch>
                  </pic:blipFill>
                  <pic:spPr>
                    <a:xfrm>
                      <a:off x="0" y="0"/>
                      <a:ext cx="2791460" cy="1697355"/>
                    </a:xfrm>
                    <a:prstGeom prst="rect">
                      <a:avLst/>
                    </a:prstGeom>
                    <a:noFill/>
                    <a:ln>
                      <a:noFill/>
                    </a:ln>
                  </pic:spPr>
                </pic:pic>
              </a:graphicData>
            </a:graphic>
          </wp:anchor>
        </w:drawing>
      </w:r>
      <w:r>
        <w:drawing>
          <wp:anchor distT="0" distB="0" distL="114300" distR="114300" simplePos="0" relativeHeight="251661312" behindDoc="0" locked="0" layoutInCell="1" allowOverlap="1">
            <wp:simplePos x="0" y="0"/>
            <wp:positionH relativeFrom="column">
              <wp:posOffset>26035</wp:posOffset>
            </wp:positionH>
            <wp:positionV relativeFrom="paragraph">
              <wp:posOffset>5080</wp:posOffset>
            </wp:positionV>
            <wp:extent cx="2609850" cy="2709545"/>
            <wp:effectExtent l="0" t="0" r="0" b="14605"/>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a:stretch>
                      <a:fillRect/>
                    </a:stretch>
                  </pic:blipFill>
                  <pic:spPr>
                    <a:xfrm>
                      <a:off x="0" y="0"/>
                      <a:ext cx="2609850" cy="2709545"/>
                    </a:xfrm>
                    <a:prstGeom prst="rect">
                      <a:avLst/>
                    </a:prstGeom>
                    <a:noFill/>
                    <a:ln>
                      <a:noFill/>
                    </a:ln>
                  </pic:spPr>
                </pic:pic>
              </a:graphicData>
            </a:graphic>
          </wp:anchor>
        </w:drawing>
      </w:r>
    </w:p>
    <w:p w14:paraId="0CE9BE41">
      <w:pPr>
        <w:spacing w:line="440" w:lineRule="exact"/>
        <w:rPr>
          <w:rFonts w:ascii="仿宋" w:hAnsi="仿宋" w:eastAsia="仿宋" w:cs="宋体"/>
          <w:kern w:val="0"/>
          <w:sz w:val="28"/>
          <w:szCs w:val="28"/>
        </w:rPr>
      </w:pPr>
    </w:p>
    <w:p w14:paraId="104C9581">
      <w:pPr>
        <w:spacing w:line="440" w:lineRule="exact"/>
        <w:rPr>
          <w:rFonts w:ascii="仿宋" w:hAnsi="仿宋" w:eastAsia="仿宋" w:cs="宋体"/>
          <w:kern w:val="0"/>
          <w:sz w:val="28"/>
          <w:szCs w:val="28"/>
        </w:rPr>
      </w:pPr>
    </w:p>
    <w:p w14:paraId="3D3B98A7">
      <w:pPr>
        <w:spacing w:line="440" w:lineRule="exact"/>
        <w:rPr>
          <w:rFonts w:ascii="仿宋" w:hAnsi="仿宋" w:eastAsia="仿宋" w:cs="宋体"/>
          <w:kern w:val="0"/>
          <w:sz w:val="28"/>
          <w:szCs w:val="28"/>
        </w:rPr>
      </w:pPr>
    </w:p>
    <w:sectPr>
      <w:pgSz w:w="11906" w:h="16838"/>
      <w:pgMar w:top="1440" w:right="1800" w:bottom="1134"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仿宋">
    <w:altName w:val="仿宋"/>
    <w:panose1 w:val="02010600040101010101"/>
    <w:charset w:val="86"/>
    <w:family w:val="auto"/>
    <w:pitch w:val="default"/>
    <w:sig w:usb0="00000000" w:usb1="00000000" w:usb2="00000010" w:usb3="00000000" w:csb0="0004009F" w:csb1="00000000"/>
  </w:font>
  <w:font w:name="Calibri Light">
    <w:panose1 w:val="020F0302020204030204"/>
    <w:charset w:val="00"/>
    <w:family w:val="swiss"/>
    <w:pitch w:val="default"/>
    <w:sig w:usb0="A00002EF" w:usb1="4000207B" w:usb2="00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BiNzY3ZGU5Yjk5MzUwMDA5MTY1ZDkxNWUyMzE1NzAifQ=="/>
  </w:docVars>
  <w:rsids>
    <w:rsidRoot w:val="00172A27"/>
    <w:rsid w:val="000662F8"/>
    <w:rsid w:val="00080735"/>
    <w:rsid w:val="0008696C"/>
    <w:rsid w:val="00094710"/>
    <w:rsid w:val="000B623F"/>
    <w:rsid w:val="000D4A52"/>
    <w:rsid w:val="00143715"/>
    <w:rsid w:val="00146E99"/>
    <w:rsid w:val="00155F16"/>
    <w:rsid w:val="001703BB"/>
    <w:rsid w:val="00172A27"/>
    <w:rsid w:val="001731FC"/>
    <w:rsid w:val="001778D3"/>
    <w:rsid w:val="00190580"/>
    <w:rsid w:val="001934ED"/>
    <w:rsid w:val="001952F1"/>
    <w:rsid w:val="001D2311"/>
    <w:rsid w:val="001D5AB1"/>
    <w:rsid w:val="001E4183"/>
    <w:rsid w:val="00205367"/>
    <w:rsid w:val="00215F03"/>
    <w:rsid w:val="002845ED"/>
    <w:rsid w:val="002B2993"/>
    <w:rsid w:val="002C1EDF"/>
    <w:rsid w:val="002D3F1D"/>
    <w:rsid w:val="002D6C1A"/>
    <w:rsid w:val="00300579"/>
    <w:rsid w:val="00320011"/>
    <w:rsid w:val="003251A0"/>
    <w:rsid w:val="00334EA2"/>
    <w:rsid w:val="00345C19"/>
    <w:rsid w:val="0034769F"/>
    <w:rsid w:val="003638D3"/>
    <w:rsid w:val="0037416B"/>
    <w:rsid w:val="003821A2"/>
    <w:rsid w:val="003B4308"/>
    <w:rsid w:val="003F2A76"/>
    <w:rsid w:val="00415666"/>
    <w:rsid w:val="00417D8B"/>
    <w:rsid w:val="00437E09"/>
    <w:rsid w:val="00455FCD"/>
    <w:rsid w:val="00456682"/>
    <w:rsid w:val="004D4B40"/>
    <w:rsid w:val="004E342D"/>
    <w:rsid w:val="004E78DC"/>
    <w:rsid w:val="00504DD4"/>
    <w:rsid w:val="005210A9"/>
    <w:rsid w:val="005317A1"/>
    <w:rsid w:val="00542404"/>
    <w:rsid w:val="0056631F"/>
    <w:rsid w:val="0059678E"/>
    <w:rsid w:val="005972C7"/>
    <w:rsid w:val="005C1C2C"/>
    <w:rsid w:val="005C6E6B"/>
    <w:rsid w:val="005E17CF"/>
    <w:rsid w:val="00606927"/>
    <w:rsid w:val="00622DB5"/>
    <w:rsid w:val="0063533E"/>
    <w:rsid w:val="00655A2F"/>
    <w:rsid w:val="00656696"/>
    <w:rsid w:val="00674173"/>
    <w:rsid w:val="00675AC6"/>
    <w:rsid w:val="00685571"/>
    <w:rsid w:val="006A6B8C"/>
    <w:rsid w:val="006B798F"/>
    <w:rsid w:val="006D550B"/>
    <w:rsid w:val="006F0192"/>
    <w:rsid w:val="006F5865"/>
    <w:rsid w:val="007175C9"/>
    <w:rsid w:val="007720A8"/>
    <w:rsid w:val="007C2C56"/>
    <w:rsid w:val="007C2F18"/>
    <w:rsid w:val="00844C76"/>
    <w:rsid w:val="0084693B"/>
    <w:rsid w:val="0087356D"/>
    <w:rsid w:val="008B26D0"/>
    <w:rsid w:val="008B6A24"/>
    <w:rsid w:val="008F4BEA"/>
    <w:rsid w:val="009026D7"/>
    <w:rsid w:val="00921000"/>
    <w:rsid w:val="00930356"/>
    <w:rsid w:val="00945547"/>
    <w:rsid w:val="00951614"/>
    <w:rsid w:val="00960C09"/>
    <w:rsid w:val="009739D4"/>
    <w:rsid w:val="00974116"/>
    <w:rsid w:val="00977B02"/>
    <w:rsid w:val="0098626E"/>
    <w:rsid w:val="009A6F6C"/>
    <w:rsid w:val="009C056D"/>
    <w:rsid w:val="009D469C"/>
    <w:rsid w:val="00A02F8D"/>
    <w:rsid w:val="00A26F05"/>
    <w:rsid w:val="00A27C31"/>
    <w:rsid w:val="00A52D31"/>
    <w:rsid w:val="00A55A59"/>
    <w:rsid w:val="00A90C8B"/>
    <w:rsid w:val="00A97404"/>
    <w:rsid w:val="00AB1E1F"/>
    <w:rsid w:val="00AB2905"/>
    <w:rsid w:val="00AF27D6"/>
    <w:rsid w:val="00AF758D"/>
    <w:rsid w:val="00B10DE4"/>
    <w:rsid w:val="00B27883"/>
    <w:rsid w:val="00B301A4"/>
    <w:rsid w:val="00B61B62"/>
    <w:rsid w:val="00BB163D"/>
    <w:rsid w:val="00BD3D9F"/>
    <w:rsid w:val="00BD6B0F"/>
    <w:rsid w:val="00BF12EF"/>
    <w:rsid w:val="00BF58D2"/>
    <w:rsid w:val="00C47260"/>
    <w:rsid w:val="00C50EE7"/>
    <w:rsid w:val="00C6331E"/>
    <w:rsid w:val="00C908B9"/>
    <w:rsid w:val="00C93510"/>
    <w:rsid w:val="00CA203C"/>
    <w:rsid w:val="00CA608D"/>
    <w:rsid w:val="00CB1291"/>
    <w:rsid w:val="00CD52E2"/>
    <w:rsid w:val="00CE7A02"/>
    <w:rsid w:val="00CF32BE"/>
    <w:rsid w:val="00D27C81"/>
    <w:rsid w:val="00D82B69"/>
    <w:rsid w:val="00DA3968"/>
    <w:rsid w:val="00DA47EA"/>
    <w:rsid w:val="00DB735F"/>
    <w:rsid w:val="00DD2129"/>
    <w:rsid w:val="00DE49EB"/>
    <w:rsid w:val="00E06575"/>
    <w:rsid w:val="00E33575"/>
    <w:rsid w:val="00E559F8"/>
    <w:rsid w:val="00E56053"/>
    <w:rsid w:val="00E833AF"/>
    <w:rsid w:val="00E92A06"/>
    <w:rsid w:val="00EC08C1"/>
    <w:rsid w:val="00EE7BD8"/>
    <w:rsid w:val="00F06B30"/>
    <w:rsid w:val="00F22DAF"/>
    <w:rsid w:val="00F40134"/>
    <w:rsid w:val="00F40CFB"/>
    <w:rsid w:val="00F4333F"/>
    <w:rsid w:val="00F62C2B"/>
    <w:rsid w:val="00F823FE"/>
    <w:rsid w:val="00F9773F"/>
    <w:rsid w:val="00FA1A0D"/>
    <w:rsid w:val="00FD43F7"/>
    <w:rsid w:val="00FD79E1"/>
    <w:rsid w:val="00FE7C04"/>
    <w:rsid w:val="017C4FBC"/>
    <w:rsid w:val="05310211"/>
    <w:rsid w:val="066F4E68"/>
    <w:rsid w:val="06F92E04"/>
    <w:rsid w:val="07D35842"/>
    <w:rsid w:val="0B1D155E"/>
    <w:rsid w:val="0D31309B"/>
    <w:rsid w:val="1462759B"/>
    <w:rsid w:val="14940824"/>
    <w:rsid w:val="1BCF37AD"/>
    <w:rsid w:val="1C2F3CE3"/>
    <w:rsid w:val="1EA071F6"/>
    <w:rsid w:val="1F975571"/>
    <w:rsid w:val="20DC710C"/>
    <w:rsid w:val="24C260C1"/>
    <w:rsid w:val="255B56F9"/>
    <w:rsid w:val="25C9725A"/>
    <w:rsid w:val="261D66FD"/>
    <w:rsid w:val="27A86AC1"/>
    <w:rsid w:val="285A5409"/>
    <w:rsid w:val="2A1423E5"/>
    <w:rsid w:val="2AD0106D"/>
    <w:rsid w:val="2C4B08B1"/>
    <w:rsid w:val="2DF3474D"/>
    <w:rsid w:val="2E153EB1"/>
    <w:rsid w:val="314E3E86"/>
    <w:rsid w:val="32113C18"/>
    <w:rsid w:val="39A70851"/>
    <w:rsid w:val="3A180360"/>
    <w:rsid w:val="3ACD7C2A"/>
    <w:rsid w:val="3AF00CA8"/>
    <w:rsid w:val="3AFA1C4F"/>
    <w:rsid w:val="3B414A0E"/>
    <w:rsid w:val="40142E8E"/>
    <w:rsid w:val="401F6A8D"/>
    <w:rsid w:val="40DE2AF7"/>
    <w:rsid w:val="44F90584"/>
    <w:rsid w:val="451827CB"/>
    <w:rsid w:val="4BBB38DC"/>
    <w:rsid w:val="4DB80A87"/>
    <w:rsid w:val="4EA959B4"/>
    <w:rsid w:val="51A80F66"/>
    <w:rsid w:val="51AD40E1"/>
    <w:rsid w:val="56606020"/>
    <w:rsid w:val="58A83073"/>
    <w:rsid w:val="5AC30721"/>
    <w:rsid w:val="5C1F00E3"/>
    <w:rsid w:val="5E914083"/>
    <w:rsid w:val="60A473C5"/>
    <w:rsid w:val="61F8090A"/>
    <w:rsid w:val="62B8341D"/>
    <w:rsid w:val="643555D5"/>
    <w:rsid w:val="678D79C8"/>
    <w:rsid w:val="6B576BA3"/>
    <w:rsid w:val="6C9941EE"/>
    <w:rsid w:val="70B925C8"/>
    <w:rsid w:val="7407337B"/>
    <w:rsid w:val="747601B3"/>
    <w:rsid w:val="75987652"/>
    <w:rsid w:val="78FA0AC8"/>
    <w:rsid w:val="7B2A7C2F"/>
    <w:rsid w:val="7D6C333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1"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name="Hyperlink"/>
    <w:lsdException w:qFormat="1"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qFormat="1" w:uiPriority="0" w:name="HTML Typewriter"/>
    <w:lsdException w:qFormat="1"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5"/>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26"/>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Document Map"/>
    <w:basedOn w:val="1"/>
    <w:link w:val="39"/>
    <w:qFormat/>
    <w:uiPriority w:val="0"/>
    <w:rPr>
      <w:rFonts w:ascii="宋体" w:eastAsia="宋体"/>
      <w:sz w:val="18"/>
      <w:szCs w:val="18"/>
    </w:rPr>
  </w:style>
  <w:style w:type="paragraph" w:styleId="5">
    <w:name w:val="Body Text"/>
    <w:basedOn w:val="1"/>
    <w:next w:val="1"/>
    <w:link w:val="36"/>
    <w:qFormat/>
    <w:uiPriority w:val="1"/>
    <w:pPr>
      <w:ind w:left="138"/>
      <w:jc w:val="left"/>
    </w:pPr>
    <w:rPr>
      <w:rFonts w:ascii="宋体" w:hAnsi="宋体" w:eastAsia="宋体" w:cs="Times New Roman"/>
      <w:kern w:val="0"/>
      <w:sz w:val="28"/>
      <w:szCs w:val="28"/>
      <w:lang w:eastAsia="en-US"/>
    </w:rPr>
  </w:style>
  <w:style w:type="paragraph" w:styleId="6">
    <w:name w:val="Plain Text"/>
    <w:basedOn w:val="1"/>
    <w:link w:val="27"/>
    <w:qFormat/>
    <w:uiPriority w:val="0"/>
    <w:rPr>
      <w:rFonts w:ascii="宋体" w:hAnsi="Courier New"/>
      <w:szCs w:val="22"/>
    </w:rPr>
  </w:style>
  <w:style w:type="paragraph" w:styleId="7">
    <w:name w:val="Balloon Text"/>
    <w:basedOn w:val="1"/>
    <w:link w:val="40"/>
    <w:semiHidden/>
    <w:unhideWhenUsed/>
    <w:qFormat/>
    <w:uiPriority w:val="0"/>
    <w:rPr>
      <w:sz w:val="18"/>
      <w:szCs w:val="18"/>
    </w:rPr>
  </w:style>
  <w:style w:type="paragraph" w:styleId="8">
    <w:name w:val="footer"/>
    <w:basedOn w:val="1"/>
    <w:link w:val="30"/>
    <w:qFormat/>
    <w:uiPriority w:val="0"/>
    <w:pPr>
      <w:tabs>
        <w:tab w:val="center" w:pos="4153"/>
        <w:tab w:val="right" w:pos="8306"/>
      </w:tabs>
      <w:snapToGrid w:val="0"/>
      <w:jc w:val="left"/>
    </w:pPr>
    <w:rPr>
      <w:sz w:val="18"/>
      <w:szCs w:val="18"/>
    </w:rPr>
  </w:style>
  <w:style w:type="paragraph" w:styleId="9">
    <w:name w:val="header"/>
    <w:basedOn w:val="1"/>
    <w:link w:val="29"/>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bCs/>
      <w:vanish/>
    </w:rPr>
  </w:style>
  <w:style w:type="character" w:styleId="14">
    <w:name w:val="FollowedHyperlink"/>
    <w:basedOn w:val="12"/>
    <w:semiHidden/>
    <w:unhideWhenUsed/>
    <w:qFormat/>
    <w:uiPriority w:val="0"/>
    <w:rPr>
      <w:color w:val="800080"/>
      <w:u w:val="none"/>
    </w:rPr>
  </w:style>
  <w:style w:type="character" w:styleId="15">
    <w:name w:val="Emphasis"/>
    <w:basedOn w:val="12"/>
    <w:qFormat/>
    <w:uiPriority w:val="0"/>
    <w:rPr>
      <w:b/>
      <w:bCs/>
    </w:rPr>
  </w:style>
  <w:style w:type="character" w:styleId="16">
    <w:name w:val="HTML Definition"/>
    <w:basedOn w:val="12"/>
    <w:semiHidden/>
    <w:unhideWhenUsed/>
    <w:qFormat/>
    <w:uiPriority w:val="0"/>
  </w:style>
  <w:style w:type="character" w:styleId="17">
    <w:name w:val="HTML Typewriter"/>
    <w:basedOn w:val="12"/>
    <w:semiHidden/>
    <w:unhideWhenUsed/>
    <w:qFormat/>
    <w:uiPriority w:val="0"/>
    <w:rPr>
      <w:rFonts w:hint="default" w:ascii="monospace" w:hAnsi="monospace" w:eastAsia="monospace" w:cs="monospace"/>
      <w:sz w:val="20"/>
    </w:rPr>
  </w:style>
  <w:style w:type="character" w:styleId="18">
    <w:name w:val="HTML Acronym"/>
    <w:basedOn w:val="12"/>
    <w:semiHidden/>
    <w:unhideWhenUsed/>
    <w:qFormat/>
    <w:uiPriority w:val="0"/>
    <w:rPr>
      <w:color w:val="3D4B62"/>
      <w:bdr w:val="single" w:color="B6AF95" w:sz="2" w:space="0"/>
      <w:shd w:val="clear" w:color="auto" w:fill="FFFFFF"/>
    </w:rPr>
  </w:style>
  <w:style w:type="character" w:styleId="19">
    <w:name w:val="HTML Variable"/>
    <w:basedOn w:val="12"/>
    <w:semiHidden/>
    <w:unhideWhenUsed/>
    <w:qFormat/>
    <w:uiPriority w:val="0"/>
  </w:style>
  <w:style w:type="character" w:styleId="20">
    <w:name w:val="Hyperlink"/>
    <w:basedOn w:val="12"/>
    <w:semiHidden/>
    <w:unhideWhenUsed/>
    <w:qFormat/>
    <w:uiPriority w:val="0"/>
    <w:rPr>
      <w:color w:val="0000FF"/>
      <w:u w:val="none"/>
    </w:rPr>
  </w:style>
  <w:style w:type="character" w:styleId="21">
    <w:name w:val="HTML Code"/>
    <w:basedOn w:val="12"/>
    <w:semiHidden/>
    <w:unhideWhenUsed/>
    <w:qFormat/>
    <w:uiPriority w:val="0"/>
    <w:rPr>
      <w:rFonts w:ascii="monospace" w:hAnsi="monospace" w:eastAsia="monospace" w:cs="monospace"/>
      <w:sz w:val="20"/>
    </w:rPr>
  </w:style>
  <w:style w:type="character" w:styleId="22">
    <w:name w:val="HTML Cite"/>
    <w:basedOn w:val="12"/>
    <w:semiHidden/>
    <w:unhideWhenUsed/>
    <w:qFormat/>
    <w:uiPriority w:val="0"/>
  </w:style>
  <w:style w:type="character" w:styleId="23">
    <w:name w:val="HTML Keyboard"/>
    <w:basedOn w:val="12"/>
    <w:semiHidden/>
    <w:unhideWhenUsed/>
    <w:qFormat/>
    <w:uiPriority w:val="0"/>
    <w:rPr>
      <w:rFonts w:hint="default" w:ascii="monospace" w:hAnsi="monospace" w:eastAsia="monospace" w:cs="monospace"/>
      <w:sz w:val="20"/>
    </w:rPr>
  </w:style>
  <w:style w:type="character" w:styleId="24">
    <w:name w:val="HTML Sample"/>
    <w:basedOn w:val="12"/>
    <w:semiHidden/>
    <w:unhideWhenUsed/>
    <w:qFormat/>
    <w:uiPriority w:val="0"/>
    <w:rPr>
      <w:rFonts w:hint="default" w:ascii="monospace" w:hAnsi="monospace" w:eastAsia="monospace" w:cs="monospace"/>
      <w:bdr w:val="single" w:color="C2C4CB" w:sz="6" w:space="0"/>
      <w:shd w:val="clear" w:color="auto" w:fill="FFFFFF"/>
    </w:rPr>
  </w:style>
  <w:style w:type="character" w:customStyle="1" w:styleId="25">
    <w:name w:val="标题 1 Char"/>
    <w:basedOn w:val="12"/>
    <w:link w:val="2"/>
    <w:qFormat/>
    <w:uiPriority w:val="9"/>
    <w:rPr>
      <w:rFonts w:ascii="Times New Roman" w:hAnsi="Times New Roman" w:eastAsia="宋体" w:cs="Times New Roman"/>
      <w:b/>
      <w:bCs/>
      <w:kern w:val="44"/>
      <w:sz w:val="44"/>
      <w:szCs w:val="44"/>
    </w:rPr>
  </w:style>
  <w:style w:type="character" w:customStyle="1" w:styleId="26">
    <w:name w:val="标题 2 Char"/>
    <w:basedOn w:val="12"/>
    <w:link w:val="3"/>
    <w:qFormat/>
    <w:uiPriority w:val="0"/>
    <w:rPr>
      <w:rFonts w:ascii="Arial" w:hAnsi="Arial" w:eastAsia="黑体" w:cs="Arial"/>
      <w:b/>
      <w:bCs/>
      <w:kern w:val="2"/>
      <w:sz w:val="32"/>
      <w:szCs w:val="32"/>
    </w:rPr>
  </w:style>
  <w:style w:type="character" w:customStyle="1" w:styleId="27">
    <w:name w:val="纯文本 Char"/>
    <w:basedOn w:val="12"/>
    <w:link w:val="6"/>
    <w:qFormat/>
    <w:uiPriority w:val="99"/>
    <w:rPr>
      <w:rFonts w:ascii="宋体" w:hAnsi="Courier New"/>
      <w:kern w:val="2"/>
      <w:sz w:val="21"/>
      <w:szCs w:val="22"/>
    </w:rPr>
  </w:style>
  <w:style w:type="paragraph" w:styleId="28">
    <w:name w:val="List Paragraph"/>
    <w:basedOn w:val="1"/>
    <w:link w:val="31"/>
    <w:qFormat/>
    <w:uiPriority w:val="34"/>
    <w:pPr>
      <w:ind w:firstLine="420" w:firstLineChars="200"/>
    </w:pPr>
  </w:style>
  <w:style w:type="character" w:customStyle="1" w:styleId="29">
    <w:name w:val="页眉 Char"/>
    <w:basedOn w:val="12"/>
    <w:link w:val="9"/>
    <w:qFormat/>
    <w:uiPriority w:val="0"/>
    <w:rPr>
      <w:kern w:val="2"/>
      <w:sz w:val="18"/>
      <w:szCs w:val="18"/>
    </w:rPr>
  </w:style>
  <w:style w:type="character" w:customStyle="1" w:styleId="30">
    <w:name w:val="页脚 Char"/>
    <w:basedOn w:val="12"/>
    <w:link w:val="8"/>
    <w:qFormat/>
    <w:uiPriority w:val="0"/>
    <w:rPr>
      <w:kern w:val="2"/>
      <w:sz w:val="18"/>
      <w:szCs w:val="18"/>
    </w:rPr>
  </w:style>
  <w:style w:type="character" w:customStyle="1" w:styleId="31">
    <w:name w:val="列出段落 Char"/>
    <w:link w:val="28"/>
    <w:qFormat/>
    <w:uiPriority w:val="34"/>
    <w:rPr>
      <w:kern w:val="2"/>
      <w:sz w:val="21"/>
      <w:szCs w:val="24"/>
    </w:rPr>
  </w:style>
  <w:style w:type="character" w:customStyle="1" w:styleId="32">
    <w:name w:val="fontstyle01"/>
    <w:basedOn w:val="12"/>
    <w:qFormat/>
    <w:uiPriority w:val="0"/>
    <w:rPr>
      <w:rFonts w:hint="eastAsia" w:ascii="黑体" w:hAnsi="黑体" w:eastAsia="黑体"/>
      <w:color w:val="1F4E79"/>
      <w:sz w:val="32"/>
      <w:szCs w:val="32"/>
    </w:rPr>
  </w:style>
  <w:style w:type="character" w:customStyle="1" w:styleId="33">
    <w:name w:val="fontstyle21"/>
    <w:basedOn w:val="12"/>
    <w:qFormat/>
    <w:uiPriority w:val="0"/>
    <w:rPr>
      <w:rFonts w:hint="eastAsia" w:ascii="华文仿宋" w:hAnsi="华文仿宋" w:eastAsia="华文仿宋"/>
      <w:color w:val="C00000"/>
      <w:sz w:val="28"/>
      <w:szCs w:val="28"/>
    </w:rPr>
  </w:style>
  <w:style w:type="character" w:customStyle="1" w:styleId="34">
    <w:name w:val="fontstyle31"/>
    <w:basedOn w:val="12"/>
    <w:qFormat/>
    <w:uiPriority w:val="0"/>
    <w:rPr>
      <w:rFonts w:hint="default" w:ascii="Calibri" w:hAnsi="Calibri" w:cs="Calibri"/>
      <w:color w:val="000000"/>
      <w:sz w:val="28"/>
      <w:szCs w:val="28"/>
    </w:rPr>
  </w:style>
  <w:style w:type="character" w:customStyle="1" w:styleId="35">
    <w:name w:val="fontstyle11"/>
    <w:basedOn w:val="12"/>
    <w:qFormat/>
    <w:uiPriority w:val="0"/>
    <w:rPr>
      <w:rFonts w:hint="eastAsia" w:ascii="华文仿宋" w:hAnsi="华文仿宋" w:eastAsia="华文仿宋"/>
      <w:color w:val="C00000"/>
      <w:sz w:val="28"/>
      <w:szCs w:val="28"/>
    </w:rPr>
  </w:style>
  <w:style w:type="character" w:customStyle="1" w:styleId="36">
    <w:name w:val="正文文本 Char"/>
    <w:basedOn w:val="12"/>
    <w:link w:val="5"/>
    <w:qFormat/>
    <w:uiPriority w:val="1"/>
    <w:rPr>
      <w:rFonts w:ascii="宋体" w:hAnsi="宋体" w:eastAsia="宋体" w:cs="Times New Roman"/>
      <w:sz w:val="28"/>
      <w:szCs w:val="28"/>
      <w:lang w:eastAsia="en-US"/>
    </w:rPr>
  </w:style>
  <w:style w:type="paragraph" w:customStyle="1" w:styleId="37">
    <w:name w:val="Table Paragraph"/>
    <w:basedOn w:val="1"/>
    <w:qFormat/>
    <w:uiPriority w:val="1"/>
    <w:pPr>
      <w:jc w:val="left"/>
    </w:pPr>
    <w:rPr>
      <w:rFonts w:ascii="Calibri" w:hAnsi="Calibri" w:eastAsia="Calibri" w:cs="Times New Roman"/>
      <w:kern w:val="0"/>
      <w:sz w:val="22"/>
      <w:szCs w:val="22"/>
      <w:lang w:eastAsia="en-US"/>
    </w:rPr>
  </w:style>
  <w:style w:type="paragraph" w:customStyle="1" w:styleId="38">
    <w:name w:val="※正文"/>
    <w:basedOn w:val="1"/>
    <w:next w:val="1"/>
    <w:qFormat/>
    <w:uiPriority w:val="0"/>
    <w:pPr>
      <w:widowControl/>
      <w:wordWrap w:val="0"/>
      <w:spacing w:line="400" w:lineRule="exact"/>
    </w:pPr>
    <w:rPr>
      <w:rFonts w:ascii="Calibri Light" w:hAnsi="Calibri Light" w:eastAsia="华文仿宋"/>
      <w:sz w:val="28"/>
      <w:szCs w:val="28"/>
    </w:rPr>
  </w:style>
  <w:style w:type="character" w:customStyle="1" w:styleId="39">
    <w:name w:val="文档结构图 Char"/>
    <w:basedOn w:val="12"/>
    <w:link w:val="4"/>
    <w:qFormat/>
    <w:uiPriority w:val="0"/>
    <w:rPr>
      <w:rFonts w:ascii="宋体" w:eastAsia="宋体"/>
      <w:kern w:val="2"/>
      <w:sz w:val="18"/>
      <w:szCs w:val="18"/>
    </w:rPr>
  </w:style>
  <w:style w:type="character" w:customStyle="1" w:styleId="40">
    <w:name w:val="批注框文本 Char"/>
    <w:basedOn w:val="12"/>
    <w:link w:val="7"/>
    <w:semiHidden/>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1C69E-F83E-4BD7-AAA1-8238738C3122}">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4</Pages>
  <Words>753</Words>
  <Characters>901</Characters>
  <Lines>1</Lines>
  <Paragraphs>1</Paragraphs>
  <TotalTime>16</TotalTime>
  <ScaleCrop>false</ScaleCrop>
  <LinksUpToDate>false</LinksUpToDate>
  <CharactersWithSpaces>913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2021-08-16T01:51:00Z</dcterms:created>
  <dc:creator>趋之若鹜</dc:creator>
  <cp:lastModifiedBy>常巧利</cp:lastModifiedBy>
  <cp:lastPrinted>2026-09-01T00:54:00Z</cp:lastPrinted>
  <dcterms:modified xsi:type="dcterms:W3CDTF">2026-09-01T08:21:47Z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03002C373507401E82F20A6169C9BFFB_13</vt:lpwstr>
  </property>
  <property fmtid="{D5CDD505-2E9C-101B-9397-08002B2CF9AE}" pid="4" name="KSOTemplateDocerSaveRecord">
    <vt:lpwstr>eyJoZGlkIjoiMDdhNmY5MDRkNzMxM2U4NjhlOGNlZDI5NTQxZmEwZTciLCJ1c2VySWQiOiIyNTgyNjMyMzkifQ==</vt:lpwstr>
  </property>
</Properties>
</file>