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6CDA4">
      <w:pPr>
        <w:pStyle w:val="3"/>
        <w:pageBreakBefore/>
        <w:jc w:val="center"/>
        <w:rPr>
          <w:rFonts w:hint="eastAsia" w:ascii="楷体" w:hAnsi="楷体" w:eastAsia="楷体" w:cs="楷体"/>
          <w:sz w:val="36"/>
          <w:szCs w:val="36"/>
        </w:rPr>
      </w:pPr>
      <w:r>
        <w:rPr>
          <w:rFonts w:hint="eastAsia" w:ascii="楷体" w:hAnsi="楷体" w:eastAsia="楷体" w:cs="楷体"/>
          <w:sz w:val="36"/>
          <w:szCs w:val="36"/>
        </w:rPr>
        <w:t>合同条款及格式</w:t>
      </w:r>
    </w:p>
    <w:p w14:paraId="36420BAA">
      <w:pPr>
        <w:rPr>
          <w:rFonts w:hint="eastAsia" w:ascii="楷体" w:hAnsi="楷体" w:eastAsia="楷体" w:cs="楷体"/>
        </w:rPr>
      </w:pPr>
    </w:p>
    <w:p w14:paraId="173FC99A">
      <w:pPr>
        <w:spacing w:line="720" w:lineRule="auto"/>
        <w:jc w:val="center"/>
        <w:rPr>
          <w:rFonts w:ascii="楷体" w:hAnsi="楷体" w:eastAsia="楷体" w:cs="楷体"/>
          <w:b/>
          <w:bCs/>
          <w:sz w:val="52"/>
          <w:szCs w:val="52"/>
        </w:rPr>
      </w:pPr>
    </w:p>
    <w:p w14:paraId="2065B48E">
      <w:pPr>
        <w:spacing w:line="720" w:lineRule="auto"/>
        <w:jc w:val="center"/>
        <w:rPr>
          <w:rFonts w:ascii="楷体" w:hAnsi="楷体" w:eastAsia="楷体" w:cs="楷体"/>
          <w:b/>
          <w:bCs/>
          <w:sz w:val="52"/>
          <w:szCs w:val="52"/>
        </w:rPr>
      </w:pPr>
    </w:p>
    <w:p w14:paraId="30E2790D">
      <w:pPr>
        <w:spacing w:line="360" w:lineRule="auto"/>
        <w:jc w:val="center"/>
        <w:rPr>
          <w:rFonts w:hint="eastAsia" w:ascii="楷体" w:hAnsi="楷体" w:eastAsia="楷体" w:cs="楷体"/>
          <w:b/>
          <w:bCs/>
          <w:color w:val="000000"/>
          <w:sz w:val="52"/>
          <w:szCs w:val="52"/>
        </w:rPr>
      </w:pPr>
      <w:r>
        <w:rPr>
          <w:rFonts w:hint="eastAsia" w:ascii="楷体" w:hAnsi="楷体" w:eastAsia="楷体" w:cs="楷体"/>
          <w:b/>
          <w:bCs/>
          <w:color w:val="000000"/>
          <w:sz w:val="52"/>
          <w:szCs w:val="52"/>
          <w:u w:val="single"/>
        </w:rPr>
        <w:t xml:space="preserve">             </w:t>
      </w:r>
      <w:r>
        <w:rPr>
          <w:rFonts w:hint="eastAsia" w:ascii="楷体" w:hAnsi="楷体" w:eastAsia="楷体" w:cs="楷体"/>
          <w:b/>
          <w:bCs/>
          <w:color w:val="000000"/>
          <w:sz w:val="52"/>
          <w:szCs w:val="52"/>
        </w:rPr>
        <w:t>项目合同</w:t>
      </w:r>
    </w:p>
    <w:p w14:paraId="1E1843E7">
      <w:pPr>
        <w:rPr>
          <w:rFonts w:hint="eastAsia" w:ascii="楷体" w:hAnsi="楷体" w:eastAsia="楷体" w:cs="楷体"/>
        </w:rPr>
      </w:pPr>
    </w:p>
    <w:p w14:paraId="6CBE1A6B">
      <w:pPr>
        <w:rPr>
          <w:rFonts w:hint="eastAsia" w:ascii="楷体" w:hAnsi="楷体" w:eastAsia="楷体" w:cs="楷体"/>
        </w:rPr>
      </w:pPr>
    </w:p>
    <w:p w14:paraId="2F30AFEE">
      <w:pPr>
        <w:rPr>
          <w:rFonts w:hint="eastAsia" w:ascii="楷体" w:hAnsi="楷体" w:eastAsia="楷体" w:cs="楷体"/>
        </w:rPr>
      </w:pPr>
    </w:p>
    <w:p w14:paraId="2413D957">
      <w:pPr>
        <w:rPr>
          <w:rFonts w:hint="eastAsia" w:ascii="楷体" w:hAnsi="楷体" w:eastAsia="楷体" w:cs="楷体"/>
        </w:rPr>
      </w:pPr>
    </w:p>
    <w:p w14:paraId="694B37B2">
      <w:pPr>
        <w:jc w:val="center"/>
        <w:rPr>
          <w:rFonts w:hint="eastAsia" w:ascii="楷体" w:hAnsi="楷体" w:eastAsia="楷体" w:cs="楷体"/>
          <w:b/>
          <w:sz w:val="36"/>
          <w:szCs w:val="36"/>
        </w:rPr>
      </w:pPr>
      <w:bookmarkStart w:id="0" w:name="_GoBack"/>
      <w:r>
        <w:rPr>
          <w:rFonts w:hint="eastAsia" w:ascii="楷体" w:hAnsi="楷体" w:eastAsia="楷体" w:cs="楷体"/>
          <w:b/>
          <w:sz w:val="36"/>
          <w:szCs w:val="36"/>
        </w:rPr>
        <w:t>（示范文本）</w:t>
      </w:r>
    </w:p>
    <w:bookmarkEnd w:id="0"/>
    <w:p w14:paraId="44790FD0">
      <w:pPr>
        <w:widowControl/>
        <w:spacing w:line="520" w:lineRule="exact"/>
        <w:jc w:val="center"/>
        <w:rPr>
          <w:rFonts w:hint="eastAsia" w:ascii="楷体" w:hAnsi="楷体" w:eastAsia="楷体" w:cs="楷体"/>
          <w:b/>
          <w:sz w:val="28"/>
          <w:szCs w:val="28"/>
        </w:rPr>
      </w:pPr>
      <w:r>
        <w:rPr>
          <w:rFonts w:hint="eastAsia" w:ascii="楷体" w:hAnsi="楷体" w:eastAsia="楷体" w:cs="楷体"/>
          <w:bCs/>
          <w:sz w:val="48"/>
          <w:szCs w:val="48"/>
        </w:rPr>
        <w:br w:type="page"/>
      </w:r>
      <w:r>
        <w:rPr>
          <w:rFonts w:hint="eastAsia" w:ascii="楷体" w:hAnsi="楷体" w:eastAsia="楷体" w:cs="楷体"/>
          <w:b/>
          <w:sz w:val="28"/>
          <w:szCs w:val="28"/>
        </w:rPr>
        <w:t>合同范本</w:t>
      </w:r>
    </w:p>
    <w:p w14:paraId="5AC7C85A">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 xml:space="preserve">甲方（采购人）：               </w:t>
      </w:r>
    </w:p>
    <w:p w14:paraId="23B9BFA4">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 xml:space="preserve">乙方（供应商）：                </w:t>
      </w:r>
    </w:p>
    <w:p w14:paraId="71A89393">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甲乙双方根据</w:t>
      </w:r>
      <w:r>
        <w:rPr>
          <w:rFonts w:hint="eastAsia" w:ascii="楷体" w:hAnsi="楷体" w:eastAsia="楷体" w:cs="楷体"/>
          <w:bCs/>
          <w:szCs w:val="24"/>
          <w:u w:val="single"/>
        </w:rPr>
        <w:t xml:space="preserve">           </w:t>
      </w:r>
      <w:r>
        <w:rPr>
          <w:rFonts w:hint="eastAsia" w:ascii="楷体" w:hAnsi="楷体" w:eastAsia="楷体" w:cs="楷体"/>
          <w:bCs/>
          <w:szCs w:val="24"/>
        </w:rPr>
        <w:t>政府采购项目（项目编号：</w:t>
      </w:r>
      <w:r>
        <w:rPr>
          <w:rFonts w:hint="eastAsia" w:ascii="楷体" w:hAnsi="楷体" w:eastAsia="楷体" w:cs="楷体"/>
          <w:bCs/>
          <w:szCs w:val="24"/>
          <w:u w:val="single"/>
        </w:rPr>
        <w:t xml:space="preserve">          </w:t>
      </w:r>
      <w:r>
        <w:rPr>
          <w:rFonts w:hint="eastAsia" w:ascii="楷体" w:hAnsi="楷体" w:eastAsia="楷体" w:cs="楷体"/>
          <w:bCs/>
          <w:szCs w:val="24"/>
        </w:rPr>
        <w:t>）采购结果及相关招投标文件，经协商一致，订立本合同，供双方共同遵守：</w:t>
      </w:r>
    </w:p>
    <w:p w14:paraId="4836B111">
      <w:pPr>
        <w:widowControl/>
        <w:spacing w:line="520" w:lineRule="exact"/>
        <w:jc w:val="left"/>
        <w:rPr>
          <w:rFonts w:hint="eastAsia" w:ascii="楷体" w:hAnsi="楷体" w:eastAsia="楷体" w:cs="楷体"/>
          <w:b/>
          <w:szCs w:val="24"/>
        </w:rPr>
      </w:pPr>
      <w:r>
        <w:rPr>
          <w:rFonts w:hint="eastAsia" w:ascii="楷体" w:hAnsi="楷体" w:eastAsia="楷体" w:cs="楷体"/>
          <w:b/>
          <w:szCs w:val="24"/>
        </w:rPr>
        <w:t>第一条  甲方采购的物品内容和含税价格：</w:t>
      </w:r>
    </w:p>
    <w:p w14:paraId="04B9363C">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货物名称 ____________________（后附采购清单）</w:t>
      </w:r>
    </w:p>
    <w:p w14:paraId="4BF17955">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货物型号 ____________________</w:t>
      </w:r>
    </w:p>
    <w:p w14:paraId="7C67AC56">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数    量 ____________________</w:t>
      </w:r>
    </w:p>
    <w:p w14:paraId="13B6FB17">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合    计 ____________________（金额单位：人民币元)</w:t>
      </w:r>
    </w:p>
    <w:p w14:paraId="436013A6">
      <w:pPr>
        <w:widowControl/>
        <w:spacing w:line="520" w:lineRule="exact"/>
        <w:ind w:firstLine="480" w:firstLineChars="200"/>
        <w:jc w:val="left"/>
        <w:rPr>
          <w:rFonts w:hint="eastAsia" w:ascii="楷体" w:hAnsi="楷体" w:eastAsia="楷体" w:cs="楷体"/>
          <w:szCs w:val="24"/>
        </w:rPr>
      </w:pPr>
      <w:r>
        <w:rPr>
          <w:rFonts w:hint="eastAsia" w:ascii="楷体" w:hAnsi="楷体" w:eastAsia="楷体" w:cs="楷体"/>
          <w:bCs/>
          <w:szCs w:val="24"/>
        </w:rPr>
        <w:t>采购物品由乙方配送，甲方不再另付任何费用。</w:t>
      </w:r>
    </w:p>
    <w:p w14:paraId="66DDAA7D">
      <w:pPr>
        <w:widowControl/>
        <w:spacing w:line="520" w:lineRule="exact"/>
        <w:jc w:val="left"/>
        <w:rPr>
          <w:rFonts w:hint="eastAsia" w:ascii="楷体" w:hAnsi="楷体" w:eastAsia="楷体" w:cs="楷体"/>
          <w:b/>
          <w:szCs w:val="24"/>
        </w:rPr>
      </w:pPr>
      <w:r>
        <w:rPr>
          <w:rFonts w:hint="eastAsia" w:ascii="楷体" w:hAnsi="楷体" w:eastAsia="楷体" w:cs="楷体"/>
          <w:b/>
          <w:szCs w:val="24"/>
        </w:rPr>
        <w:t>第二条  货物的质量</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技术标准</w:t>
      </w:r>
      <w:r>
        <w:rPr>
          <w:rFonts w:hint="eastAsia" w:ascii="楷体" w:hAnsi="楷体" w:eastAsia="楷体" w:cs="楷体"/>
          <w:b/>
          <w:szCs w:val="24"/>
        </w:rPr>
        <w:fldChar w:fldCharType="end"/>
      </w:r>
      <w:r>
        <w:rPr>
          <w:rFonts w:hint="eastAsia" w:ascii="楷体" w:hAnsi="楷体" w:eastAsia="楷体" w:cs="楷体"/>
          <w:b/>
          <w:szCs w:val="24"/>
        </w:rPr>
        <w:t>、</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"http://set2.mail.qq.com/cgi-bin/mail_spam?action=check_link&amp;spam=0&amp;url=http%3A%2F%2Fwww%2Ebaidu%2Ecom%2Fs%3Fwd%3D%25E4%25B9%2599%25E6%2596%25B9%26hl_tag%3Dtextlink%26tn%3DSE_hldp01350_v6v6zkg6"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乙方</w:t>
      </w:r>
      <w:r>
        <w:rPr>
          <w:rFonts w:hint="eastAsia" w:ascii="楷体" w:hAnsi="楷体" w:eastAsia="楷体" w:cs="楷体"/>
          <w:b/>
          <w:szCs w:val="24"/>
        </w:rPr>
        <w:fldChar w:fldCharType="end"/>
      </w:r>
      <w:r>
        <w:rPr>
          <w:rFonts w:hint="eastAsia" w:ascii="楷体" w:hAnsi="楷体" w:eastAsia="楷体" w:cs="楷体"/>
          <w:b/>
          <w:szCs w:val="24"/>
        </w:rPr>
        <w:t>售后服务及</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损害赔偿</w:t>
      </w:r>
      <w:r>
        <w:rPr>
          <w:rFonts w:hint="eastAsia" w:ascii="楷体" w:hAnsi="楷体" w:eastAsia="楷体" w:cs="楷体"/>
          <w:b/>
          <w:szCs w:val="24"/>
        </w:rPr>
        <w:fldChar w:fldCharType="end"/>
      </w:r>
    </w:p>
    <w:p w14:paraId="3F5CDF9D">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1、货物的质量</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技术标准</w:t>
      </w:r>
      <w:r>
        <w:rPr>
          <w:rFonts w:hint="eastAsia" w:ascii="楷体" w:hAnsi="楷体" w:eastAsia="楷体" w:cs="楷体"/>
          <w:bCs/>
          <w:szCs w:val="24"/>
        </w:rPr>
        <w:fldChar w:fldCharType="end"/>
      </w:r>
      <w:r>
        <w:rPr>
          <w:rFonts w:hint="eastAsia" w:ascii="楷体" w:hAnsi="楷体" w:eastAsia="楷体" w:cs="楷体"/>
          <w:bCs/>
          <w:szCs w:val="24"/>
        </w:rPr>
        <w:t>按国家法律法规规定的合格标准、</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招标文件</w:t>
      </w:r>
      <w:r>
        <w:rPr>
          <w:rFonts w:hint="eastAsia" w:ascii="楷体" w:hAnsi="楷体" w:eastAsia="楷体" w:cs="楷体"/>
          <w:bCs/>
          <w:szCs w:val="24"/>
        </w:rPr>
        <w:fldChar w:fldCharType="end"/>
      </w:r>
      <w:r>
        <w:rPr>
          <w:rFonts w:hint="eastAsia" w:ascii="楷体" w:hAnsi="楷体" w:eastAsia="楷体" w:cs="楷体"/>
          <w:bCs/>
          <w:szCs w:val="24"/>
        </w:rPr>
        <w:t>要求的</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技术标准</w:t>
      </w:r>
      <w:r>
        <w:rPr>
          <w:rFonts w:hint="eastAsia" w:ascii="楷体" w:hAnsi="楷体" w:eastAsia="楷体" w:cs="楷体"/>
          <w:bCs/>
          <w:szCs w:val="24"/>
        </w:rPr>
        <w:fldChar w:fldCharType="end"/>
      </w:r>
      <w:r>
        <w:rPr>
          <w:rFonts w:hint="eastAsia" w:ascii="楷体" w:hAnsi="楷体" w:eastAsia="楷体" w:cs="楷体"/>
          <w:bCs/>
          <w:szCs w:val="24"/>
        </w:rPr>
        <w:t>执行。</w:t>
      </w:r>
    </w:p>
    <w:p w14:paraId="532447B2">
      <w:pPr>
        <w:widowControl/>
        <w:spacing w:line="520" w:lineRule="exact"/>
        <w:ind w:firstLine="480" w:firstLineChars="200"/>
        <w:jc w:val="left"/>
        <w:rPr>
          <w:rFonts w:hint="eastAsia" w:ascii="楷体" w:hAnsi="楷体" w:eastAsia="楷体" w:cs="楷体"/>
          <w:szCs w:val="24"/>
        </w:rPr>
      </w:pPr>
      <w:r>
        <w:rPr>
          <w:rFonts w:hint="eastAsia" w:ascii="楷体" w:hAnsi="楷体" w:eastAsia="楷体" w:cs="楷体"/>
          <w:bCs/>
          <w:szCs w:val="24"/>
        </w:rPr>
        <w:t>2、乙方从项目验收合格之日起，产品提供至少</w:t>
      </w:r>
      <w:r>
        <w:rPr>
          <w:rFonts w:hint="eastAsia" w:ascii="楷体" w:hAnsi="楷体" w:eastAsia="楷体" w:cs="楷体"/>
          <w:bCs/>
          <w:szCs w:val="24"/>
          <w:u w:val="single"/>
        </w:rPr>
        <w:t xml:space="preserve">     </w:t>
      </w:r>
      <w:r>
        <w:rPr>
          <w:rFonts w:hint="eastAsia" w:ascii="楷体" w:hAnsi="楷体" w:eastAsia="楷体" w:cs="楷体"/>
          <w:bCs/>
          <w:szCs w:val="24"/>
        </w:rPr>
        <w:t>个月质保，质保期内出现质量问题予以免费调换。</w:t>
      </w:r>
    </w:p>
    <w:p w14:paraId="68DF79E7">
      <w:pPr>
        <w:widowControl/>
        <w:spacing w:line="520" w:lineRule="exact"/>
        <w:ind w:firstLine="480" w:firstLineChars="200"/>
        <w:jc w:val="left"/>
        <w:rPr>
          <w:rFonts w:hint="eastAsia" w:ascii="楷体" w:hAnsi="楷体" w:eastAsia="楷体" w:cs="楷体"/>
          <w:bCs/>
          <w:szCs w:val="24"/>
          <w:lang w:bidi="ar"/>
        </w:rPr>
      </w:pPr>
      <w:r>
        <w:rPr>
          <w:rFonts w:hint="eastAsia" w:ascii="楷体" w:hAnsi="楷体" w:eastAsia="楷体" w:cs="楷体"/>
          <w:bCs/>
          <w:szCs w:val="24"/>
          <w:lang w:bidi="ar"/>
        </w:rPr>
        <w:t>2、乙方应按生产厂家的保修规定和投标文件说明的服务承诺做好保修服务，保证产品为全新原厂设备，在保修期内，所有服务及配件全部免费,保修期外，能更及时地为用户提供备品备件。</w:t>
      </w:r>
    </w:p>
    <w:p w14:paraId="348F1DB7">
      <w:pPr>
        <w:pStyle w:val="6"/>
        <w:spacing w:line="520" w:lineRule="exact"/>
        <w:ind w:firstLine="480" w:firstLineChars="200"/>
        <w:rPr>
          <w:rFonts w:hint="eastAsia" w:ascii="楷体" w:hAnsi="楷体" w:eastAsia="楷体" w:cs="楷体"/>
          <w:bCs/>
          <w:kern w:val="2"/>
          <w:sz w:val="24"/>
          <w:szCs w:val="24"/>
          <w:highlight w:val="green"/>
        </w:rPr>
      </w:pPr>
      <w:r>
        <w:rPr>
          <w:rFonts w:hint="eastAsia" w:ascii="楷体" w:hAnsi="楷体" w:eastAsia="楷体" w:cs="楷体"/>
          <w:bCs/>
          <w:kern w:val="2"/>
          <w:sz w:val="24"/>
          <w:szCs w:val="24"/>
        </w:rPr>
        <w:t>3、乙方售后服务</w:t>
      </w:r>
      <w:r>
        <w:rPr>
          <w:rFonts w:hint="eastAsia" w:ascii="楷体" w:hAnsi="楷体" w:eastAsia="楷体" w:cs="楷体"/>
          <w:bCs/>
          <w:kern w:val="2"/>
          <w:sz w:val="24"/>
          <w:szCs w:val="24"/>
        </w:rPr>
        <w:fldChar w:fldCharType="begin"/>
      </w:r>
      <w:r>
        <w:rPr>
          <w:rFonts w:hint="eastAsia" w:ascii="楷体" w:hAnsi="楷体" w:eastAsia="楷体" w:cs="楷体"/>
          <w:bCs/>
          <w:kern w:val="2"/>
          <w:sz w:val="24"/>
          <w:szCs w:val="24"/>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楷体" w:hAnsi="楷体" w:eastAsia="楷体" w:cs="楷体"/>
          <w:bCs/>
          <w:kern w:val="2"/>
          <w:sz w:val="24"/>
          <w:szCs w:val="24"/>
        </w:rPr>
        <w:fldChar w:fldCharType="separate"/>
      </w:r>
      <w:r>
        <w:rPr>
          <w:rFonts w:hint="eastAsia" w:ascii="楷体" w:hAnsi="楷体" w:eastAsia="楷体" w:cs="楷体"/>
          <w:bCs/>
          <w:kern w:val="2"/>
          <w:sz w:val="24"/>
          <w:szCs w:val="24"/>
        </w:rPr>
        <w:t>响应时间</w:t>
      </w:r>
      <w:r>
        <w:rPr>
          <w:rFonts w:hint="eastAsia" w:ascii="楷体" w:hAnsi="楷体" w:eastAsia="楷体" w:cs="楷体"/>
          <w:bCs/>
          <w:kern w:val="2"/>
          <w:sz w:val="24"/>
          <w:szCs w:val="24"/>
        </w:rPr>
        <w:fldChar w:fldCharType="end"/>
      </w:r>
      <w:r>
        <w:rPr>
          <w:rFonts w:hint="eastAsia" w:ascii="楷体" w:hAnsi="楷体" w:eastAsia="楷体" w:cs="楷体"/>
          <w:bCs/>
          <w:kern w:val="2"/>
          <w:sz w:val="24"/>
          <w:szCs w:val="24"/>
        </w:rPr>
        <w:t>：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03F32526">
      <w:pPr>
        <w:pStyle w:val="6"/>
        <w:spacing w:line="520" w:lineRule="exact"/>
        <w:ind w:firstLine="480" w:firstLineChars="200"/>
        <w:rPr>
          <w:rFonts w:hint="eastAsia" w:ascii="楷体" w:hAnsi="楷体" w:eastAsia="楷体" w:cs="楷体"/>
          <w:bCs/>
          <w:kern w:val="2"/>
          <w:sz w:val="24"/>
          <w:szCs w:val="24"/>
        </w:rPr>
      </w:pPr>
      <w:r>
        <w:rPr>
          <w:rFonts w:hint="eastAsia" w:ascii="楷体" w:hAnsi="楷体" w:eastAsia="楷体" w:cs="楷体"/>
          <w:bCs/>
          <w:kern w:val="2"/>
          <w:sz w:val="24"/>
          <w:szCs w:val="24"/>
        </w:rPr>
        <w:t>4、如因乙方货物质量问题的原因，导致甲方损失，乙方应予以赔偿。</w:t>
      </w:r>
    </w:p>
    <w:p w14:paraId="262D8860">
      <w:pPr>
        <w:pStyle w:val="6"/>
        <w:spacing w:line="520" w:lineRule="exact"/>
        <w:ind w:firstLine="480" w:firstLineChars="200"/>
        <w:rPr>
          <w:rFonts w:hint="eastAsia" w:ascii="楷体" w:hAnsi="楷体" w:eastAsia="楷体" w:cs="楷体"/>
          <w:bCs/>
          <w:kern w:val="2"/>
          <w:sz w:val="24"/>
          <w:szCs w:val="24"/>
        </w:rPr>
      </w:pPr>
      <w:r>
        <w:rPr>
          <w:rFonts w:hint="eastAsia" w:ascii="楷体" w:hAnsi="楷体" w:eastAsia="楷体" w:cs="楷体"/>
          <w:bCs/>
          <w:kern w:val="2"/>
          <w:sz w:val="24"/>
          <w:szCs w:val="24"/>
        </w:rPr>
        <w:t>拟派本项目负责人姓名：</w:t>
      </w:r>
      <w:r>
        <w:rPr>
          <w:rFonts w:hint="eastAsia" w:ascii="楷体" w:hAnsi="楷体" w:eastAsia="楷体" w:cs="楷体"/>
          <w:bCs/>
          <w:kern w:val="2"/>
          <w:sz w:val="24"/>
          <w:szCs w:val="24"/>
          <w:u w:val="single"/>
        </w:rPr>
        <w:t xml:space="preserve">             </w:t>
      </w:r>
      <w:r>
        <w:rPr>
          <w:rFonts w:hint="eastAsia" w:ascii="楷体" w:hAnsi="楷体" w:eastAsia="楷体" w:cs="楷体"/>
          <w:bCs/>
          <w:kern w:val="2"/>
          <w:sz w:val="24"/>
          <w:szCs w:val="24"/>
        </w:rPr>
        <w:t>，身份证号：</w:t>
      </w:r>
      <w:r>
        <w:rPr>
          <w:rFonts w:hint="eastAsia" w:ascii="楷体" w:hAnsi="楷体" w:eastAsia="楷体" w:cs="楷体"/>
          <w:bCs/>
          <w:kern w:val="2"/>
          <w:sz w:val="24"/>
          <w:szCs w:val="24"/>
          <w:u w:val="single"/>
        </w:rPr>
        <w:t xml:space="preserve">              </w:t>
      </w:r>
      <w:r>
        <w:rPr>
          <w:rFonts w:hint="eastAsia" w:ascii="楷体" w:hAnsi="楷体" w:eastAsia="楷体" w:cs="楷体"/>
          <w:bCs/>
          <w:kern w:val="2"/>
          <w:sz w:val="24"/>
          <w:szCs w:val="24"/>
        </w:rPr>
        <w:t>。</w:t>
      </w:r>
    </w:p>
    <w:p w14:paraId="1065BB68">
      <w:pPr>
        <w:pStyle w:val="5"/>
        <w:spacing w:line="520" w:lineRule="exact"/>
        <w:rPr>
          <w:rFonts w:hint="eastAsia" w:ascii="楷体" w:hAnsi="楷体" w:eastAsia="楷体" w:cs="楷体"/>
          <w:b/>
          <w:sz w:val="24"/>
          <w:szCs w:val="24"/>
        </w:rPr>
      </w:pPr>
      <w:r>
        <w:rPr>
          <w:rFonts w:hint="eastAsia" w:ascii="楷体" w:hAnsi="楷体" w:eastAsia="楷体" w:cs="楷体"/>
          <w:b/>
          <w:sz w:val="24"/>
          <w:szCs w:val="24"/>
        </w:rPr>
        <w:t xml:space="preserve">第三条  </w:t>
      </w:r>
      <w:r>
        <w:rPr>
          <w:rFonts w:hint="eastAsia" w:ascii="楷体" w:hAnsi="楷体" w:eastAsia="楷体" w:cs="楷体"/>
          <w:b/>
          <w:color w:val="000000"/>
          <w:sz w:val="24"/>
          <w:szCs w:val="24"/>
        </w:rPr>
        <w:t>交付和验收</w:t>
      </w:r>
    </w:p>
    <w:p w14:paraId="6D536BF1">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1、交货安装期：</w:t>
      </w:r>
      <w:r>
        <w:rPr>
          <w:rFonts w:hint="eastAsia" w:ascii="楷体" w:hAnsi="楷体" w:eastAsia="楷体" w:cs="楷体"/>
          <w:bCs/>
          <w:szCs w:val="24"/>
          <w:lang w:val="en-US" w:eastAsia="zh-CN"/>
        </w:rPr>
        <w:t xml:space="preserve"> </w:t>
      </w:r>
      <w:r>
        <w:rPr>
          <w:rFonts w:hint="eastAsia" w:ascii="楷体" w:hAnsi="楷体" w:eastAsia="楷体" w:cs="楷体"/>
          <w:bCs/>
          <w:szCs w:val="24"/>
        </w:rPr>
        <w:t xml:space="preserve">。 </w:t>
      </w:r>
    </w:p>
    <w:p w14:paraId="418EAF02">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 xml:space="preserve">   交付地点：甲方指定地点</w:t>
      </w:r>
    </w:p>
    <w:p w14:paraId="3942A069">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2、乙方负责货物的运输，提供货物合格证等相关资料；并承担由此产生的全部费用。</w:t>
      </w:r>
    </w:p>
    <w:p w14:paraId="328382AC">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3、验收标准</w:t>
      </w:r>
    </w:p>
    <w:p w14:paraId="0EA04949">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1)货物应有产品使用说明书、质量保修卡等其它证明文件。</w:t>
      </w:r>
    </w:p>
    <w:p w14:paraId="233871A1">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(2)质量符合国家法律法规规定的合格标准、招标文件、投标文件的要求。</w:t>
      </w:r>
    </w:p>
    <w:p w14:paraId="35CD73C8">
      <w:pPr>
        <w:widowControl/>
        <w:spacing w:line="520" w:lineRule="exact"/>
        <w:jc w:val="left"/>
        <w:rPr>
          <w:rFonts w:hint="eastAsia" w:ascii="楷体" w:hAnsi="楷体" w:eastAsia="楷体" w:cs="楷体"/>
          <w:b/>
          <w:szCs w:val="24"/>
        </w:rPr>
      </w:pPr>
      <w:r>
        <w:rPr>
          <w:rFonts w:hint="eastAsia" w:ascii="楷体" w:hAnsi="楷体" w:eastAsia="楷体" w:cs="楷体"/>
          <w:b/>
          <w:szCs w:val="24"/>
        </w:rPr>
        <w:t>第四条  价款的结算</w:t>
      </w:r>
    </w:p>
    <w:p w14:paraId="364A9170">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1、结算依据：招标文件、投标文件、</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采购合同</w:t>
      </w:r>
      <w:r>
        <w:rPr>
          <w:rFonts w:hint="eastAsia" w:ascii="楷体" w:hAnsi="楷体" w:eastAsia="楷体" w:cs="楷体"/>
          <w:bCs/>
          <w:szCs w:val="24"/>
        </w:rPr>
        <w:fldChar w:fldCharType="end"/>
      </w:r>
      <w:r>
        <w:rPr>
          <w:rFonts w:hint="eastAsia" w:ascii="楷体" w:hAnsi="楷体" w:eastAsia="楷体" w:cs="楷体"/>
          <w:bCs/>
          <w:szCs w:val="24"/>
        </w:rPr>
        <w:t>、乙方</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销售发票</w:t>
      </w:r>
      <w:r>
        <w:rPr>
          <w:rFonts w:hint="eastAsia" w:ascii="楷体" w:hAnsi="楷体" w:eastAsia="楷体" w:cs="楷体"/>
          <w:bCs/>
          <w:szCs w:val="24"/>
        </w:rPr>
        <w:fldChar w:fldCharType="end"/>
      </w:r>
      <w:r>
        <w:rPr>
          <w:rFonts w:hint="eastAsia" w:ascii="楷体" w:hAnsi="楷体" w:eastAsia="楷体" w:cs="楷体"/>
          <w:bCs/>
          <w:szCs w:val="24"/>
        </w:rPr>
        <w:t>、甲方出具的验收报告。</w:t>
      </w:r>
    </w:p>
    <w:p w14:paraId="59D9647A">
      <w:pPr>
        <w:widowControl/>
        <w:spacing w:line="520" w:lineRule="exact"/>
        <w:ind w:firstLine="480" w:firstLineChars="200"/>
        <w:jc w:val="left"/>
        <w:rPr>
          <w:rFonts w:hint="eastAsia" w:ascii="楷体" w:hAnsi="楷体" w:eastAsia="楷体" w:cs="楷体"/>
          <w:szCs w:val="24"/>
          <w:highlight w:val="none"/>
        </w:rPr>
      </w:pPr>
      <w:r>
        <w:rPr>
          <w:rFonts w:hint="eastAsia" w:ascii="楷体" w:hAnsi="楷体" w:eastAsia="楷体" w:cs="楷体"/>
          <w:szCs w:val="24"/>
          <w:highlight w:val="none"/>
        </w:rPr>
        <w:t>2、</w:t>
      </w:r>
      <w:r>
        <w:rPr>
          <w:rFonts w:hint="eastAsia" w:ascii="楷体" w:hAnsi="楷体" w:eastAsia="楷体" w:cs="楷体"/>
          <w:szCs w:val="24"/>
          <w:highlight w:val="none"/>
        </w:rPr>
        <w:fldChar w:fldCharType="begin"/>
      </w:r>
      <w:r>
        <w:rPr>
          <w:rFonts w:hint="eastAsia" w:ascii="楷体" w:hAnsi="楷体" w:eastAsia="楷体" w:cs="楷体"/>
          <w:szCs w:val="24"/>
          <w:highlight w:val="none"/>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楷体" w:hAnsi="楷体" w:eastAsia="楷体" w:cs="楷体"/>
          <w:szCs w:val="24"/>
          <w:highlight w:val="none"/>
        </w:rPr>
        <w:fldChar w:fldCharType="separate"/>
      </w:r>
      <w:r>
        <w:rPr>
          <w:rFonts w:hint="eastAsia" w:ascii="楷体" w:hAnsi="楷体" w:eastAsia="楷体" w:cs="楷体"/>
          <w:szCs w:val="24"/>
          <w:highlight w:val="none"/>
        </w:rPr>
        <w:t>结算方式</w:t>
      </w:r>
      <w:r>
        <w:rPr>
          <w:rFonts w:hint="eastAsia" w:ascii="楷体" w:hAnsi="楷体" w:eastAsia="楷体" w:cs="楷体"/>
          <w:szCs w:val="24"/>
          <w:highlight w:val="none"/>
        </w:rPr>
        <w:fldChar w:fldCharType="end"/>
      </w:r>
      <w:r>
        <w:rPr>
          <w:rFonts w:hint="eastAsia" w:ascii="楷体" w:hAnsi="楷体" w:eastAsia="楷体" w:cs="楷体"/>
          <w:szCs w:val="24"/>
          <w:highlight w:val="none"/>
        </w:rPr>
        <w:t>：</w:t>
      </w:r>
    </w:p>
    <w:p w14:paraId="3FEA1583">
      <w:pPr>
        <w:widowControl/>
        <w:spacing w:line="520" w:lineRule="exact"/>
        <w:ind w:firstLine="480" w:firstLineChars="200"/>
        <w:jc w:val="left"/>
        <w:rPr>
          <w:rFonts w:hint="eastAsia" w:ascii="楷体" w:hAnsi="楷体" w:eastAsia="楷体" w:cs="楷体"/>
          <w:szCs w:val="24"/>
          <w:highlight w:val="none"/>
        </w:rPr>
      </w:pPr>
      <w:r>
        <w:rPr>
          <w:rFonts w:hint="eastAsia" w:ascii="楷体" w:hAnsi="楷体" w:eastAsia="楷体" w:cs="楷体"/>
          <w:szCs w:val="24"/>
          <w:highlight w:val="none"/>
        </w:rPr>
        <w:t>(1)中标单位与采购单位在规定时间内签订合同，采购单位支付合同总价款</w:t>
      </w:r>
      <w:r>
        <w:rPr>
          <w:rFonts w:hint="eastAsia" w:ascii="楷体" w:hAnsi="楷体" w:eastAsia="楷体" w:cs="楷体"/>
          <w:szCs w:val="24"/>
          <w:highlight w:val="none"/>
          <w:u w:val="single"/>
          <w:lang w:val="en-US" w:eastAsia="zh-CN"/>
        </w:rPr>
        <w:t xml:space="preserve">       </w:t>
      </w:r>
      <w:r>
        <w:rPr>
          <w:rFonts w:hint="eastAsia" w:ascii="楷体" w:hAnsi="楷体" w:eastAsia="楷体" w:cs="楷体"/>
          <w:szCs w:val="24"/>
          <w:highlight w:val="none"/>
        </w:rPr>
        <w:t>%;</w:t>
      </w:r>
    </w:p>
    <w:p w14:paraId="586F5607">
      <w:pPr>
        <w:widowControl/>
        <w:spacing w:line="520" w:lineRule="exact"/>
        <w:ind w:firstLine="480" w:firstLineChars="200"/>
        <w:jc w:val="left"/>
        <w:rPr>
          <w:rFonts w:hint="eastAsia" w:ascii="楷体" w:hAnsi="楷体" w:eastAsia="楷体" w:cs="楷体"/>
          <w:szCs w:val="24"/>
          <w:highlight w:val="none"/>
        </w:rPr>
      </w:pPr>
      <w:r>
        <w:rPr>
          <w:rFonts w:hint="eastAsia" w:ascii="楷体" w:hAnsi="楷体" w:eastAsia="楷体" w:cs="楷体"/>
          <w:szCs w:val="24"/>
          <w:highlight w:val="none"/>
        </w:rPr>
        <w:t xml:space="preserve">(2)经最终验收，采购单位支付合同总价款 </w:t>
      </w:r>
      <w:r>
        <w:rPr>
          <w:rFonts w:hint="eastAsia" w:ascii="楷体" w:hAnsi="楷体" w:eastAsia="楷体" w:cs="楷体"/>
          <w:szCs w:val="24"/>
          <w:highlight w:val="none"/>
          <w:u w:val="single"/>
          <w:lang w:val="en-US" w:eastAsia="zh-CN"/>
        </w:rPr>
        <w:t xml:space="preserve">   </w:t>
      </w:r>
      <w:r>
        <w:rPr>
          <w:rFonts w:hint="eastAsia" w:ascii="楷体" w:hAnsi="楷体" w:eastAsia="楷体" w:cs="楷体"/>
          <w:szCs w:val="24"/>
          <w:highlight w:val="none"/>
        </w:rPr>
        <w:t>%;</w:t>
      </w:r>
    </w:p>
    <w:p w14:paraId="375FDB94">
      <w:pPr>
        <w:widowControl/>
        <w:spacing w:line="520" w:lineRule="exact"/>
        <w:jc w:val="left"/>
        <w:rPr>
          <w:rFonts w:hint="eastAsia" w:ascii="楷体" w:hAnsi="楷体" w:eastAsia="楷体" w:cs="楷体"/>
          <w:b/>
          <w:szCs w:val="24"/>
        </w:rPr>
      </w:pPr>
      <w:r>
        <w:rPr>
          <w:rFonts w:hint="eastAsia" w:ascii="楷体" w:hAnsi="楷体" w:eastAsia="楷体" w:cs="楷体"/>
          <w:b/>
          <w:szCs w:val="24"/>
        </w:rPr>
        <w:t>第五条  甲方的</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违约责任</w:t>
      </w:r>
      <w:r>
        <w:rPr>
          <w:rFonts w:hint="eastAsia" w:ascii="楷体" w:hAnsi="楷体" w:eastAsia="楷体" w:cs="楷体"/>
          <w:b/>
          <w:szCs w:val="24"/>
        </w:rPr>
        <w:fldChar w:fldCharType="end"/>
      </w:r>
    </w:p>
    <w:p w14:paraId="0EEADBFF">
      <w:pPr>
        <w:widowControl/>
        <w:spacing w:line="520" w:lineRule="exact"/>
        <w:ind w:firstLine="480" w:firstLineChars="200"/>
        <w:jc w:val="left"/>
        <w:rPr>
          <w:rFonts w:hint="eastAsia" w:ascii="楷体" w:hAnsi="楷体" w:eastAsia="楷体" w:cs="楷体"/>
          <w:szCs w:val="24"/>
        </w:rPr>
      </w:pPr>
      <w:r>
        <w:rPr>
          <w:rFonts w:hint="eastAsia" w:ascii="楷体" w:hAnsi="楷体" w:eastAsia="楷体" w:cs="楷体"/>
          <w:bCs/>
          <w:szCs w:val="24"/>
        </w:rPr>
        <w:t>1、</w:t>
      </w:r>
      <w:r>
        <w:rPr>
          <w:rFonts w:hint="eastAsia" w:ascii="楷体" w:hAnsi="楷体" w:eastAsia="楷体" w:cs="楷体"/>
          <w:szCs w:val="24"/>
        </w:rPr>
        <w:t>甲方逾期付款，应就逾期部分向乙方支付按照中国人民银行规定的同期贷款基准利率计算的逾期付款违约金。</w:t>
      </w:r>
    </w:p>
    <w:p w14:paraId="00B17223">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2、甲方违反合同规定拒绝接货的，应当承担由此对乙方造成的损失。</w:t>
      </w:r>
    </w:p>
    <w:p w14:paraId="1A81321E">
      <w:pPr>
        <w:widowControl/>
        <w:spacing w:line="520" w:lineRule="exact"/>
        <w:jc w:val="left"/>
        <w:rPr>
          <w:rFonts w:hint="eastAsia" w:ascii="楷体" w:hAnsi="楷体" w:eastAsia="楷体" w:cs="楷体"/>
          <w:b/>
          <w:szCs w:val="24"/>
        </w:rPr>
      </w:pPr>
      <w:r>
        <w:rPr>
          <w:rFonts w:hint="eastAsia" w:ascii="楷体" w:hAnsi="楷体" w:eastAsia="楷体" w:cs="楷体"/>
          <w:b/>
          <w:szCs w:val="24"/>
        </w:rPr>
        <w:t>第六条  乙方的</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违约责任</w:t>
      </w:r>
      <w:r>
        <w:rPr>
          <w:rFonts w:hint="eastAsia" w:ascii="楷体" w:hAnsi="楷体" w:eastAsia="楷体" w:cs="楷体"/>
          <w:b/>
          <w:szCs w:val="24"/>
        </w:rPr>
        <w:fldChar w:fldCharType="end"/>
      </w:r>
    </w:p>
    <w:p w14:paraId="0952B876">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1、乙方不能按期交货的，每逾期1日，乙方应向甲方赔付合同总价的</w:t>
      </w:r>
      <w:r>
        <w:rPr>
          <w:rFonts w:hint="eastAsia" w:ascii="楷体" w:hAnsi="楷体" w:eastAsia="楷体" w:cs="楷体"/>
          <w:bCs/>
          <w:szCs w:val="24"/>
          <w:u w:val="single"/>
        </w:rPr>
        <w:t xml:space="preserve">    </w:t>
      </w:r>
      <w:r>
        <w:rPr>
          <w:rFonts w:hint="eastAsia" w:ascii="楷体" w:hAnsi="楷体" w:eastAsia="楷体" w:cs="楷体"/>
          <w:bCs/>
          <w:szCs w:val="24"/>
        </w:rPr>
        <w:t>%作为违约金。</w:t>
      </w:r>
    </w:p>
    <w:p w14:paraId="2D3785C9">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2、乙方所交货物不符合国家法律法规和合同规定的，甲方有权拒收，并由乙方承担一切费用。</w:t>
      </w:r>
    </w:p>
    <w:p w14:paraId="0FC87BDC">
      <w:pPr>
        <w:widowControl/>
        <w:spacing w:line="520" w:lineRule="exact"/>
        <w:jc w:val="left"/>
        <w:rPr>
          <w:rFonts w:hint="eastAsia" w:ascii="楷体" w:hAnsi="楷体" w:eastAsia="楷体" w:cs="楷体"/>
          <w:b/>
          <w:szCs w:val="24"/>
        </w:rPr>
      </w:pPr>
      <w:r>
        <w:rPr>
          <w:rFonts w:hint="eastAsia" w:ascii="楷体" w:hAnsi="楷体" w:eastAsia="楷体" w:cs="楷体"/>
          <w:b/>
          <w:szCs w:val="24"/>
        </w:rPr>
        <w:t xml:space="preserve">第七条  </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不可抗力</w:t>
      </w:r>
      <w:r>
        <w:rPr>
          <w:rFonts w:hint="eastAsia" w:ascii="楷体" w:hAnsi="楷体" w:eastAsia="楷体" w:cs="楷体"/>
          <w:b/>
          <w:szCs w:val="24"/>
        </w:rPr>
        <w:fldChar w:fldCharType="end"/>
      </w:r>
    </w:p>
    <w:p w14:paraId="26E6C38F">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甲乙双方任何一方由于</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不可抗力</w:t>
      </w:r>
      <w:r>
        <w:rPr>
          <w:rFonts w:hint="eastAsia" w:ascii="楷体" w:hAnsi="楷体" w:eastAsia="楷体" w:cs="楷体"/>
          <w:bCs/>
          <w:szCs w:val="24"/>
        </w:rPr>
        <w:fldChar w:fldCharType="end"/>
      </w:r>
      <w:r>
        <w:rPr>
          <w:rFonts w:hint="eastAsia" w:ascii="楷体" w:hAnsi="楷体" w:eastAsia="楷体" w:cs="楷体"/>
          <w:bCs/>
          <w:szCs w:val="24"/>
        </w:rPr>
        <w:t>原因不能履行合同时，应及时向对</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"http://set2.mail.qq.com/cgi-bin/mail_spam?action=check_link&amp;spam=0&amp;url=http%3A%2F%2Fwww%2Ebaidu%2Ecom%2Fs%3Fwd%3D%25E6%2596%25B9%25E9%2580%259A%26hl_tag%3Dtextlink%26tn%3DSE_hldp01350_v6v6zkg6"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方通</w:t>
      </w:r>
      <w:r>
        <w:rPr>
          <w:rFonts w:hint="eastAsia" w:ascii="楷体" w:hAnsi="楷体" w:eastAsia="楷体" w:cs="楷体"/>
          <w:bCs/>
          <w:szCs w:val="24"/>
        </w:rPr>
        <w:fldChar w:fldCharType="end"/>
      </w:r>
      <w:r>
        <w:rPr>
          <w:rFonts w:hint="eastAsia" w:ascii="楷体" w:hAnsi="楷体" w:eastAsia="楷体" w:cs="楷体"/>
          <w:bCs/>
          <w:szCs w:val="24"/>
        </w:rPr>
        <w:t>报不能履行或不能完全履行的理由，以减轻可能给对方造成的损失，在取得有关机构证明后，允许延期履行、部分履行或不履行合同，并根据情况可部分或全部免于承担</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违约责任</w:t>
      </w:r>
      <w:r>
        <w:rPr>
          <w:rFonts w:hint="eastAsia" w:ascii="楷体" w:hAnsi="楷体" w:eastAsia="楷体" w:cs="楷体"/>
          <w:bCs/>
          <w:szCs w:val="24"/>
        </w:rPr>
        <w:fldChar w:fldCharType="end"/>
      </w:r>
      <w:r>
        <w:rPr>
          <w:rFonts w:hint="eastAsia" w:ascii="楷体" w:hAnsi="楷体" w:eastAsia="楷体" w:cs="楷体"/>
          <w:bCs/>
          <w:szCs w:val="24"/>
        </w:rPr>
        <w:t>。</w:t>
      </w:r>
    </w:p>
    <w:p w14:paraId="0AF4C65C">
      <w:pPr>
        <w:widowControl/>
        <w:spacing w:line="520" w:lineRule="exact"/>
        <w:jc w:val="left"/>
        <w:rPr>
          <w:rFonts w:hint="eastAsia" w:ascii="楷体" w:hAnsi="楷体" w:eastAsia="楷体" w:cs="楷体"/>
          <w:b/>
          <w:szCs w:val="24"/>
        </w:rPr>
      </w:pPr>
      <w:r>
        <w:rPr>
          <w:rFonts w:hint="eastAsia" w:ascii="楷体" w:hAnsi="楷体" w:eastAsia="楷体" w:cs="楷体"/>
          <w:b/>
          <w:szCs w:val="24"/>
        </w:rPr>
        <w:t>第八条  争议解决</w:t>
      </w:r>
    </w:p>
    <w:p w14:paraId="2398C981">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双方本着友好合作的态度,对合同履行过程中发生的纠纷应及时协商解决，协商不成的，向甲方所在地有管辖权的人民法院诉讼解决。</w:t>
      </w:r>
    </w:p>
    <w:p w14:paraId="47139EF4">
      <w:pPr>
        <w:widowControl/>
        <w:spacing w:line="520" w:lineRule="exact"/>
        <w:jc w:val="left"/>
        <w:rPr>
          <w:rFonts w:hint="eastAsia" w:ascii="楷体" w:hAnsi="楷体" w:eastAsia="楷体" w:cs="楷体"/>
          <w:b/>
          <w:szCs w:val="24"/>
        </w:rPr>
      </w:pPr>
      <w:r>
        <w:rPr>
          <w:rFonts w:hint="eastAsia" w:ascii="楷体" w:hAnsi="楷体" w:eastAsia="楷体" w:cs="楷体"/>
          <w:b/>
          <w:szCs w:val="24"/>
        </w:rPr>
        <w:t>第九条  监督和管理</w:t>
      </w:r>
    </w:p>
    <w:p w14:paraId="295C0D26">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77B65C30">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2、甲乙双方均应自觉配合有关监督管理部门对</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合同履行</w:t>
      </w:r>
      <w:r>
        <w:rPr>
          <w:rFonts w:hint="eastAsia" w:ascii="楷体" w:hAnsi="楷体" w:eastAsia="楷体" w:cs="楷体"/>
          <w:bCs/>
          <w:szCs w:val="24"/>
        </w:rPr>
        <w:fldChar w:fldCharType="end"/>
      </w:r>
      <w:r>
        <w:rPr>
          <w:rFonts w:hint="eastAsia" w:ascii="楷体" w:hAnsi="楷体" w:eastAsia="楷体" w:cs="楷体"/>
          <w:bCs/>
          <w:szCs w:val="24"/>
        </w:rPr>
        <w:t>情况的监督检查，如实反映情况，提供有关资料；否则，将对有关单位、当事人按照有关规定予以处罚。</w:t>
      </w:r>
    </w:p>
    <w:p w14:paraId="5D0875EE">
      <w:pPr>
        <w:widowControl/>
        <w:spacing w:line="520" w:lineRule="exact"/>
        <w:jc w:val="left"/>
        <w:rPr>
          <w:rFonts w:hint="eastAsia" w:ascii="楷体" w:hAnsi="楷体" w:eastAsia="楷体" w:cs="楷体"/>
          <w:b/>
          <w:szCs w:val="24"/>
        </w:rPr>
      </w:pPr>
      <w:r>
        <w:rPr>
          <w:rFonts w:hint="eastAsia" w:ascii="楷体" w:hAnsi="楷体" w:eastAsia="楷体" w:cs="楷体"/>
          <w:b/>
          <w:szCs w:val="24"/>
        </w:rPr>
        <w:t>第十条</w:t>
      </w:r>
      <w:r>
        <w:rPr>
          <w:rFonts w:hint="eastAsia" w:ascii="楷体" w:hAnsi="楷体" w:eastAsia="楷体" w:cs="楷体"/>
          <w:b/>
          <w:szCs w:val="24"/>
        </w:rPr>
        <w:fldChar w:fldCharType="begin"/>
      </w:r>
      <w:r>
        <w:rPr>
          <w:rFonts w:hint="eastAsia" w:ascii="楷体" w:hAnsi="楷体" w:eastAsia="楷体" w:cs="楷体"/>
          <w:b/>
          <w:szCs w:val="24"/>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楷体" w:hAnsi="楷体" w:eastAsia="楷体" w:cs="楷体"/>
          <w:b/>
          <w:szCs w:val="24"/>
        </w:rPr>
        <w:fldChar w:fldCharType="separate"/>
      </w:r>
      <w:r>
        <w:rPr>
          <w:rFonts w:hint="eastAsia" w:ascii="楷体" w:hAnsi="楷体" w:eastAsia="楷体" w:cs="楷体"/>
          <w:b/>
          <w:szCs w:val="24"/>
        </w:rPr>
        <w:t>无效合同</w:t>
      </w:r>
      <w:r>
        <w:rPr>
          <w:rFonts w:hint="eastAsia" w:ascii="楷体" w:hAnsi="楷体" w:eastAsia="楷体" w:cs="楷体"/>
          <w:b/>
          <w:szCs w:val="24"/>
        </w:rPr>
        <w:fldChar w:fldCharType="end"/>
      </w:r>
    </w:p>
    <w:p w14:paraId="5077F7D6">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甲乙双方如因违反政府采购法及相关法律法规的规定，被宣告</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合同无效</w:t>
      </w:r>
      <w:r>
        <w:rPr>
          <w:rFonts w:hint="eastAsia" w:ascii="楷体" w:hAnsi="楷体" w:eastAsia="楷体" w:cs="楷体"/>
          <w:bCs/>
          <w:szCs w:val="24"/>
        </w:rPr>
        <w:fldChar w:fldCharType="end"/>
      </w:r>
      <w:r>
        <w:rPr>
          <w:rFonts w:hint="eastAsia" w:ascii="楷体" w:hAnsi="楷体" w:eastAsia="楷体" w:cs="楷体"/>
          <w:bCs/>
          <w:szCs w:val="24"/>
        </w:rPr>
        <w:t>的，一切责任概由过错方自行承担。</w:t>
      </w:r>
    </w:p>
    <w:p w14:paraId="7A997AF1">
      <w:pPr>
        <w:widowControl/>
        <w:spacing w:line="520" w:lineRule="exact"/>
        <w:jc w:val="left"/>
        <w:rPr>
          <w:rFonts w:hint="eastAsia" w:ascii="楷体" w:hAnsi="楷体" w:eastAsia="楷体" w:cs="楷体"/>
          <w:b/>
          <w:szCs w:val="24"/>
        </w:rPr>
      </w:pPr>
      <w:r>
        <w:rPr>
          <w:rFonts w:hint="eastAsia" w:ascii="楷体" w:hAnsi="楷体" w:eastAsia="楷体" w:cs="楷体"/>
          <w:b/>
          <w:szCs w:val="24"/>
        </w:rPr>
        <w:t>第十一条附则</w:t>
      </w:r>
    </w:p>
    <w:p w14:paraId="2CD5582F">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1、</w:t>
      </w:r>
      <w:r>
        <w:rPr>
          <w:rFonts w:hint="eastAsia" w:ascii="楷体" w:hAnsi="楷体" w:eastAsia="楷体" w:cs="楷体"/>
          <w:bCs/>
          <w:szCs w:val="24"/>
          <w:u w:val="single"/>
        </w:rPr>
        <w:t></w:t>
      </w:r>
      <w:r>
        <w:rPr>
          <w:rFonts w:hint="eastAsia" w:ascii="楷体" w:hAnsi="楷体" w:eastAsia="楷体" w:cs="楷体"/>
          <w:bCs/>
          <w:szCs w:val="24"/>
        </w:rPr>
        <w:t>项目（项目编号：</w:t>
      </w:r>
      <w:r>
        <w:rPr>
          <w:rFonts w:hint="eastAsia" w:ascii="楷体" w:hAnsi="楷体" w:eastAsia="楷体" w:cs="楷体"/>
          <w:bCs/>
          <w:szCs w:val="24"/>
          <w:u w:val="single"/>
        </w:rPr>
        <w:t></w:t>
      </w:r>
      <w:r>
        <w:rPr>
          <w:rFonts w:hint="eastAsia" w:ascii="楷体" w:hAnsi="楷体" w:eastAsia="楷体" w:cs="楷体"/>
          <w:bCs/>
          <w:szCs w:val="24"/>
        </w:rPr>
        <w:t>）的</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楷体" w:hAnsi="楷体" w:eastAsia="楷体" w:cs="楷体"/>
          <w:bCs/>
          <w:szCs w:val="24"/>
        </w:rPr>
        <w:fldChar w:fldCharType="separate"/>
      </w:r>
      <w:r>
        <w:rPr>
          <w:rFonts w:hint="eastAsia" w:ascii="楷体" w:hAnsi="楷体" w:eastAsia="楷体" w:cs="楷体"/>
          <w:bCs/>
          <w:szCs w:val="24"/>
        </w:rPr>
        <w:t>招标文件</w:t>
      </w:r>
      <w:r>
        <w:rPr>
          <w:rFonts w:hint="eastAsia" w:ascii="楷体" w:hAnsi="楷体" w:eastAsia="楷体" w:cs="楷体"/>
          <w:bCs/>
          <w:szCs w:val="24"/>
        </w:rPr>
        <w:fldChar w:fldCharType="end"/>
      </w:r>
      <w:r>
        <w:rPr>
          <w:rFonts w:hint="eastAsia" w:ascii="楷体" w:hAnsi="楷体" w:eastAsia="楷体" w:cs="楷体"/>
          <w:bCs/>
          <w:szCs w:val="24"/>
        </w:rPr>
        <w:t>、中标通知书、乙方投标文件及澄清说明文件都是本合同的组成部分，甲、乙双方必须全面遵守，如有违反，应承担违约责任。</w:t>
      </w:r>
    </w:p>
    <w:p w14:paraId="0ECBF0E0">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2、本合同一式六份,甲乙双方各执两份,政府采购代理机构两份</w:t>
      </w:r>
    </w:p>
    <w:p w14:paraId="260951FC">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3、本合同自签字盖章之日起生效。</w:t>
      </w:r>
    </w:p>
    <w:p w14:paraId="4C87CA75">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4、附件：</w:t>
      </w:r>
      <w:r>
        <w:rPr>
          <w:rFonts w:hint="eastAsia" w:ascii="楷体" w:hAnsi="楷体" w:eastAsia="楷体" w:cs="楷体"/>
          <w:szCs w:val="24"/>
        </w:rPr>
        <w:t>（包含但不限于供货清单和货物详细技术参数）</w:t>
      </w:r>
    </w:p>
    <w:p w14:paraId="5EBE9E0C">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采购人(甲方)：供应商(乙方)：</w:t>
      </w:r>
    </w:p>
    <w:p w14:paraId="3A4A7F00">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法定代表人</w:t>
      </w:r>
      <w:r>
        <w:rPr>
          <w:rFonts w:hint="eastAsia" w:ascii="楷体" w:hAnsi="楷体" w:eastAsia="楷体" w:cs="楷体"/>
          <w:bCs/>
          <w:szCs w:val="24"/>
        </w:rPr>
        <w:fldChar w:fldCharType="end"/>
      </w:r>
      <w:r>
        <w:rPr>
          <w:rFonts w:hint="eastAsia" w:ascii="楷体" w:hAnsi="楷体" w:eastAsia="楷体" w:cs="楷体"/>
          <w:bCs/>
          <w:szCs w:val="24"/>
        </w:rPr>
        <w:t>：</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法定代表人</w:t>
      </w:r>
      <w:r>
        <w:rPr>
          <w:rFonts w:hint="eastAsia" w:ascii="楷体" w:hAnsi="楷体" w:eastAsia="楷体" w:cs="楷体"/>
          <w:bCs/>
          <w:szCs w:val="24"/>
        </w:rPr>
        <w:fldChar w:fldCharType="end"/>
      </w:r>
      <w:r>
        <w:rPr>
          <w:rFonts w:hint="eastAsia" w:ascii="楷体" w:hAnsi="楷体" w:eastAsia="楷体" w:cs="楷体"/>
          <w:bCs/>
          <w:szCs w:val="24"/>
        </w:rPr>
        <w:t>：</w:t>
      </w:r>
    </w:p>
    <w:p w14:paraId="6AE78450">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委托代理人</w:t>
      </w:r>
      <w:r>
        <w:rPr>
          <w:rFonts w:hint="eastAsia" w:ascii="楷体" w:hAnsi="楷体" w:eastAsia="楷体" w:cs="楷体"/>
          <w:bCs/>
          <w:szCs w:val="24"/>
        </w:rPr>
        <w:fldChar w:fldCharType="end"/>
      </w:r>
      <w:r>
        <w:rPr>
          <w:rFonts w:hint="eastAsia" w:ascii="楷体" w:hAnsi="楷体" w:eastAsia="楷体" w:cs="楷体"/>
          <w:bCs/>
          <w:szCs w:val="24"/>
        </w:rPr>
        <w:t>：</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委托代理人</w:t>
      </w:r>
      <w:r>
        <w:rPr>
          <w:rFonts w:hint="eastAsia" w:ascii="楷体" w:hAnsi="楷体" w:eastAsia="楷体" w:cs="楷体"/>
          <w:bCs/>
          <w:szCs w:val="24"/>
        </w:rPr>
        <w:fldChar w:fldCharType="end"/>
      </w:r>
      <w:r>
        <w:rPr>
          <w:rFonts w:hint="eastAsia" w:ascii="楷体" w:hAnsi="楷体" w:eastAsia="楷体" w:cs="楷体"/>
          <w:bCs/>
          <w:szCs w:val="24"/>
        </w:rPr>
        <w:t>：</w:t>
      </w:r>
    </w:p>
    <w:p w14:paraId="22BADCE7">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开户银行</w:t>
      </w:r>
      <w:r>
        <w:rPr>
          <w:rFonts w:hint="eastAsia" w:ascii="楷体" w:hAnsi="楷体" w:eastAsia="楷体" w:cs="楷体"/>
          <w:bCs/>
          <w:szCs w:val="24"/>
        </w:rPr>
        <w:fldChar w:fldCharType="end"/>
      </w:r>
      <w:r>
        <w:rPr>
          <w:rFonts w:hint="eastAsia" w:ascii="楷体" w:hAnsi="楷体" w:eastAsia="楷体" w:cs="楷体"/>
          <w:bCs/>
          <w:szCs w:val="24"/>
        </w:rPr>
        <w:t>：</w:t>
      </w:r>
      <w:r>
        <w:rPr>
          <w:rFonts w:hint="eastAsia" w:ascii="楷体" w:hAnsi="楷体" w:eastAsia="楷体" w:cs="楷体"/>
          <w:bCs/>
          <w:szCs w:val="24"/>
        </w:rPr>
        <w:fldChar w:fldCharType="begin"/>
      </w:r>
      <w:r>
        <w:rPr>
          <w:rFonts w:hint="eastAsia" w:ascii="楷体" w:hAnsi="楷体" w:eastAsia="楷体" w:cs="楷体"/>
          <w:bCs/>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楷体" w:hAnsi="楷体" w:eastAsia="楷体" w:cs="楷体"/>
          <w:bCs/>
          <w:szCs w:val="24"/>
        </w:rPr>
        <w:fldChar w:fldCharType="separate"/>
      </w:r>
      <w:r>
        <w:rPr>
          <w:rFonts w:hint="eastAsia" w:ascii="楷体" w:hAnsi="楷体" w:eastAsia="楷体" w:cs="楷体"/>
          <w:bCs/>
          <w:szCs w:val="24"/>
        </w:rPr>
        <w:t>开户银行</w:t>
      </w:r>
      <w:r>
        <w:rPr>
          <w:rFonts w:hint="eastAsia" w:ascii="楷体" w:hAnsi="楷体" w:eastAsia="楷体" w:cs="楷体"/>
          <w:bCs/>
          <w:szCs w:val="24"/>
        </w:rPr>
        <w:fldChar w:fldCharType="end"/>
      </w:r>
      <w:r>
        <w:rPr>
          <w:rFonts w:hint="eastAsia" w:ascii="楷体" w:hAnsi="楷体" w:eastAsia="楷体" w:cs="楷体"/>
          <w:bCs/>
          <w:szCs w:val="24"/>
        </w:rPr>
        <w:t>：</w:t>
      </w:r>
    </w:p>
    <w:p w14:paraId="2EFA255C">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账    号：账     号：</w:t>
      </w:r>
    </w:p>
    <w:p w14:paraId="4E4BBEC4">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电    话：电    话：</w:t>
      </w:r>
    </w:p>
    <w:p w14:paraId="3916722B">
      <w:pPr>
        <w:widowControl/>
        <w:spacing w:line="520" w:lineRule="exact"/>
        <w:ind w:firstLine="480" w:firstLineChars="200"/>
        <w:jc w:val="left"/>
        <w:rPr>
          <w:rFonts w:hint="eastAsia" w:ascii="楷体" w:hAnsi="楷体" w:eastAsia="楷体" w:cs="楷体"/>
          <w:bCs/>
          <w:szCs w:val="24"/>
        </w:rPr>
      </w:pPr>
      <w:r>
        <w:rPr>
          <w:rFonts w:hint="eastAsia" w:ascii="楷体" w:hAnsi="楷体" w:eastAsia="楷体" w:cs="楷体"/>
          <w:bCs/>
          <w:szCs w:val="24"/>
        </w:rPr>
        <w:t>地    址：地    址：</w:t>
      </w:r>
    </w:p>
    <w:p w14:paraId="2CD2B99C">
      <w:pPr>
        <w:widowControl/>
        <w:spacing w:line="520" w:lineRule="exact"/>
        <w:ind w:firstLine="480" w:firstLineChars="200"/>
        <w:jc w:val="left"/>
        <w:rPr>
          <w:rFonts w:hint="eastAsia" w:ascii="楷体" w:hAnsi="楷体" w:eastAsia="楷体" w:cs="楷体"/>
          <w:b/>
          <w:bCs/>
          <w:szCs w:val="24"/>
        </w:rPr>
      </w:pPr>
      <w:r>
        <w:rPr>
          <w:rFonts w:hint="eastAsia" w:ascii="楷体" w:hAnsi="楷体" w:eastAsia="楷体" w:cs="楷体"/>
          <w:bCs/>
          <w:szCs w:val="24"/>
        </w:rPr>
        <w:t>时    间：  年月日    时    间：  年月日</w:t>
      </w:r>
    </w:p>
    <w:p w14:paraId="02265B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D337B0"/>
    <w:rsid w:val="1DD33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Body Text Indent"/>
    <w:basedOn w:val="1"/>
    <w:uiPriority w:val="0"/>
    <w:pPr>
      <w:widowControl/>
      <w:ind w:firstLine="652" w:firstLineChars="233"/>
    </w:pPr>
    <w:rPr>
      <w:rFonts w:ascii="Times New Roman"/>
      <w:sz w:val="28"/>
    </w:rPr>
  </w:style>
  <w:style w:type="paragraph" w:styleId="5">
    <w:name w:val="footer"/>
    <w:basedOn w:val="1"/>
    <w:uiPriority w:val="99"/>
    <w:pPr>
      <w:tabs>
        <w:tab w:val="center" w:pos="4153"/>
        <w:tab w:val="right" w:pos="8306"/>
      </w:tabs>
      <w:snapToGrid w:val="0"/>
      <w:jc w:val="left"/>
    </w:pPr>
    <w:rPr>
      <w:rFonts w:ascii="Times New Roman"/>
      <w:kern w:val="2"/>
      <w:sz w:val="18"/>
      <w:szCs w:val="18"/>
    </w:rPr>
  </w:style>
  <w:style w:type="paragraph" w:styleId="6">
    <w:name w:val="Body Text First Indent 2"/>
    <w:basedOn w:val="4"/>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2026-06-09T17:59:00Z</dcterms:created>
  <dc:creator>biubiubiu～</dc:creator>
  <cp:lastModifiedBy>biubiubiu～</cp:lastModifiedBy>
  <dcterms:modified xsi:type="dcterms:W3CDTF">2026-06-09T18:03:47Z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3229B2E5DB9B473F9D4A69AA98F619CE_11</vt:lpwstr>
  </property>
  <property fmtid="{D5CDD505-2E9C-101B-9397-08002B2CF9AE}" pid="4" name="KSOTemplateDocerSaveRecord">
    <vt:lpwstr>eyJoZGlkIjoiNzRhYzU0YWFlZWEyZmM5NmFhYTgzMGY2OGJmZWUwYTAiLCJ1c2VySWQiOiI1OTY3NDYyODgifQ==</vt:lpwstr>
  </property>
</Properties>
</file>