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版本号：FHGJ2026-081620260816001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斜口街办芷阳村村内道路提升改造项目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FHGJ2026-0816</w:t>
      </w:r>
      <w:r>
        <w:br/>
      </w:r>
      <w:r>
        <w:br/>
      </w:r>
      <w:r>
        <w:br/>
      </w:r>
    </w:p>
    <w:p>
      <w:pPr>
        <w:pStyle w:val="null3"/>
        <w:jc w:val="center"/>
        <w:outlineLvl w:val="2"/>
      </w:pPr>
      <w:r>
        <w:rPr>
          <w:rFonts w:ascii="仿宋_GB2312" w:hAnsi="仿宋_GB2312" w:cs="仿宋_GB2312" w:eastAsia="仿宋_GB2312"/>
          <w:sz w:val="28"/>
          <w:b/>
        </w:rPr>
        <w:t>西安市临潼区斜口街道办事处</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西安市临潼区斜口街道办事处</w:t>
      </w:r>
      <w:r>
        <w:rPr>
          <w:rFonts w:ascii="仿宋_GB2312" w:hAnsi="仿宋_GB2312" w:cs="仿宋_GB2312" w:eastAsia="仿宋_GB2312"/>
        </w:rPr>
        <w:t>委托，拟对</w:t>
      </w:r>
      <w:r>
        <w:rPr>
          <w:rFonts w:ascii="仿宋_GB2312" w:hAnsi="仿宋_GB2312" w:cs="仿宋_GB2312" w:eastAsia="仿宋_GB2312"/>
        </w:rPr>
        <w:t>斜口街办芷阳村村内道路提升改造项目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FHGJ2026-0816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斜口街办芷阳村村内道路提升改造项目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斜口街办芷阳村村内道路提升改造项目，该项目建设地点西安市临潼区斜口街道芷阳村，主要工程：村内道路铺设沥青面层11188.48㎡，修补混凝土路面50㎡，雨水井提升82个等，具体工程内容详见工程量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采购包1（斜口街办芷阳村村内道路提升改造项目）：属于专门面向中小企业采购。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1、资质要求：供应商须具备市政公用工程施工总承包二级及以上资质，具有有效的安全生产许可证。</w:t>
      </w:r>
    </w:p>
    <w:p>
      <w:pPr>
        <w:pStyle w:val="null3"/>
      </w:pPr>
      <w:r>
        <w:rPr>
          <w:rFonts w:ascii="仿宋_GB2312" w:hAnsi="仿宋_GB2312" w:cs="仿宋_GB2312" w:eastAsia="仿宋_GB2312"/>
        </w:rPr>
        <w:t>2、项目经理要求：拟派项目经理须具备市政公用工程专业二级及以上注册建造师资格，具有安全生产考核合格证（B证），且在本单位注册，无在建工程。</w:t>
      </w:r>
    </w:p>
    <w:p>
      <w:pPr>
        <w:pStyle w:val="null3"/>
      </w:pPr>
      <w:r>
        <w:rPr>
          <w:rFonts w:ascii="仿宋_GB2312" w:hAnsi="仿宋_GB2312" w:cs="仿宋_GB2312" w:eastAsia="仿宋_GB2312"/>
        </w:rPr>
        <w:t>3、法定代表人身份证明或法定代表人授权委托书：法定代表人身份证明或法定代表人授权委托书，后附法定代表人及被委托人身份证（法定代表人直接参加磋商的只须提供法定代表人身份证）。</w:t>
      </w:r>
    </w:p>
    <w:p>
      <w:pPr>
        <w:pStyle w:val="null3"/>
      </w:pPr>
      <w:r>
        <w:rPr>
          <w:rFonts w:ascii="仿宋_GB2312" w:hAnsi="仿宋_GB2312" w:cs="仿宋_GB2312" w:eastAsia="仿宋_GB2312"/>
        </w:rPr>
        <w:t>4、供应商信誉要求：供应商需以书⾯形式提供规定格式的《基本资格条件承诺函》，并对承诺内容的真实性负责。未提供《基本资格条件承诺函》的，须提供以下⽹站查询结果截图，供应商不得为“信⽤中国”网站（www.creditchina.gov.cn）列⼊的失信被执⾏⼈（中国执⾏信息公开⽹http://zxgk.court.gov.cn）、重⼤税收违法失信主体，不得为中国政府采购⽹（www.ccgp.gov.cn）政府采购严重违法失信⾏为记录名单中被财政部门禁止参加政府采购活动的供应商。</w:t>
      </w:r>
    </w:p>
    <w:p>
      <w:pPr>
        <w:pStyle w:val="null3"/>
      </w:pPr>
      <w:r>
        <w:rPr>
          <w:rFonts w:ascii="仿宋_GB2312" w:hAnsi="仿宋_GB2312" w:cs="仿宋_GB2312" w:eastAsia="仿宋_GB2312"/>
        </w:rPr>
        <w:t>5、供应商关联关系承诺书：单位负责⼈为同⼀⼈或者存在直接控股、管理关系的不同供应商，不得参加同⼀合同项下的投标活动。</w:t>
      </w:r>
    </w:p>
    <w:p>
      <w:pPr>
        <w:pStyle w:val="null3"/>
      </w:pPr>
      <w:r>
        <w:rPr>
          <w:rFonts w:ascii="仿宋_GB2312" w:hAnsi="仿宋_GB2312" w:cs="仿宋_GB2312" w:eastAsia="仿宋_GB2312"/>
        </w:rPr>
        <w:t>6、非联合体投标声明：本项⽬不接受联合体投标。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西安市临潼区斜口街道办事处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临潼区斜口街道105号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710613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张佳旭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18291020252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陕西省西安市碑林区长安北路永宁国际（大话南门）20楼2003室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18691891235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中标供应商领取中标通知书时，代理服务费参照计价格【2002】1980号及发改价格【2011】534号文件规定标准计算；工程量清单及招标控制价编制费率参照陕价行发【2014】88号取费标准计算，向“丰汇国际项目管理有限公司”交纳。</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西安市临潼区斜口街道办事处</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西安市临潼区斜口街道办事处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西安市临潼区斜口街道办事处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无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详⻅施⼯合同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联系人：薛工</w:t>
      </w:r>
    </w:p>
    <w:p>
      <w:pPr>
        <w:pStyle w:val="null3"/>
      </w:pPr>
      <w:r>
        <w:rPr>
          <w:rFonts w:ascii="仿宋_GB2312" w:hAnsi="仿宋_GB2312" w:cs="仿宋_GB2312" w:eastAsia="仿宋_GB2312"/>
        </w:rPr>
        <w:t>联系电话：18691891235</w:t>
      </w:r>
    </w:p>
    <w:p>
      <w:pPr>
        <w:pStyle w:val="null3"/>
      </w:pPr>
      <w:r>
        <w:rPr>
          <w:rFonts w:ascii="仿宋_GB2312" w:hAnsi="仿宋_GB2312" w:cs="仿宋_GB2312" w:eastAsia="仿宋_GB2312"/>
        </w:rPr>
        <w:t>地址：陕西省西安市碑林区长安北路永宁国际（大话南门）20楼2003室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西安市临潼区斜口街道办事处芷阳村村内道路提升改造项目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标的名称：西安市临潼区斜口街道办事处芷阳村村内道路提升改造项目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项目概况：临潼区斜口街</w:t>
            </w:r>
            <w:r>
              <w:rPr>
                <w:rFonts w:ascii="仿宋_GB2312" w:hAnsi="仿宋_GB2312" w:cs="仿宋_GB2312" w:eastAsia="仿宋_GB2312"/>
                <w:sz w:val="21"/>
                <w:color w:val="000000"/>
              </w:rPr>
              <w:t>办</w:t>
            </w:r>
            <w:r>
              <w:rPr>
                <w:rFonts w:ascii="仿宋_GB2312" w:hAnsi="仿宋_GB2312" w:cs="仿宋_GB2312" w:eastAsia="仿宋_GB2312"/>
                <w:sz w:val="21"/>
                <w:color w:val="000000"/>
              </w:rPr>
              <w:t>芷阳村</w:t>
            </w:r>
            <w:r>
              <w:rPr>
                <w:rFonts w:ascii="仿宋_GB2312" w:hAnsi="仿宋_GB2312" w:cs="仿宋_GB2312" w:eastAsia="仿宋_GB2312"/>
                <w:sz w:val="21"/>
                <w:color w:val="000000"/>
              </w:rPr>
              <w:t>村内道路提升改造</w:t>
            </w:r>
            <w:r>
              <w:rPr>
                <w:rFonts w:ascii="仿宋_GB2312" w:hAnsi="仿宋_GB2312" w:cs="仿宋_GB2312" w:eastAsia="仿宋_GB2312"/>
                <w:sz w:val="21"/>
                <w:color w:val="000000"/>
              </w:rPr>
              <w:t>项目，该</w:t>
            </w:r>
            <w:r>
              <w:rPr>
                <w:rFonts w:ascii="仿宋_GB2312" w:hAnsi="仿宋_GB2312" w:cs="仿宋_GB2312" w:eastAsia="仿宋_GB2312"/>
                <w:sz w:val="21"/>
                <w:color w:val="000000"/>
              </w:rPr>
              <w:t>项目建设地点西安市临潼区斜口街道</w:t>
            </w:r>
            <w:r>
              <w:rPr>
                <w:rFonts w:ascii="仿宋_GB2312" w:hAnsi="仿宋_GB2312" w:cs="仿宋_GB2312" w:eastAsia="仿宋_GB2312"/>
                <w:sz w:val="21"/>
                <w:color w:val="000000"/>
              </w:rPr>
              <w:t>芷阳村</w:t>
            </w:r>
            <w:r>
              <w:rPr>
                <w:rFonts w:ascii="仿宋_GB2312" w:hAnsi="仿宋_GB2312" w:cs="仿宋_GB2312" w:eastAsia="仿宋_GB2312"/>
                <w:sz w:val="21"/>
                <w:color w:val="000000"/>
              </w:rPr>
              <w:t>，主要工程</w:t>
            </w:r>
            <w:r>
              <w:rPr>
                <w:rFonts w:ascii="仿宋_GB2312" w:hAnsi="仿宋_GB2312" w:cs="仿宋_GB2312" w:eastAsia="仿宋_GB2312"/>
                <w:sz w:val="21"/>
                <w:color w:val="000000"/>
              </w:rPr>
              <w:t>：</w:t>
            </w:r>
            <w:r>
              <w:rPr>
                <w:rFonts w:ascii="仿宋_GB2312" w:hAnsi="仿宋_GB2312" w:cs="仿宋_GB2312" w:eastAsia="仿宋_GB2312"/>
                <w:sz w:val="21"/>
                <w:color w:val="000000"/>
              </w:rPr>
              <w:t>村内道路铺设沥青面层</w:t>
            </w:r>
            <w:r>
              <w:rPr>
                <w:rFonts w:ascii="仿宋_GB2312" w:hAnsi="仿宋_GB2312" w:cs="仿宋_GB2312" w:eastAsia="仿宋_GB2312"/>
                <w:sz w:val="21"/>
                <w:color w:val="000000"/>
              </w:rPr>
              <w:t>11188.48㎡，修补混凝土路面50㎡，雨水井提升82个等，</w:t>
            </w:r>
            <w:r>
              <w:rPr>
                <w:rFonts w:ascii="仿宋_GB2312" w:hAnsi="仿宋_GB2312" w:cs="仿宋_GB2312" w:eastAsia="仿宋_GB2312"/>
                <w:sz w:val="21"/>
                <w:color w:val="000000"/>
              </w:rPr>
              <w:t>具体工程内容详见工程量清单及图纸。</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工程地点：西安市临潼区斜口街道芷阳村</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计划工期：</w:t>
            </w:r>
            <w:r>
              <w:rPr>
                <w:rFonts w:ascii="仿宋_GB2312" w:hAnsi="仿宋_GB2312" w:cs="仿宋_GB2312" w:eastAsia="仿宋_GB2312"/>
                <w:sz w:val="21"/>
              </w:rPr>
              <w:t>30日历天。</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质量要求：符合国家现行有关工程施工质量验收规范</w:t>
            </w:r>
            <w:r>
              <w:rPr>
                <w:rFonts w:ascii="仿宋_GB2312" w:hAnsi="仿宋_GB2312" w:cs="仿宋_GB2312" w:eastAsia="仿宋_GB2312"/>
                <w:sz w:val="21"/>
              </w:rPr>
              <w:t>“合格”要求。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color w:val="000000"/>
              </w:rPr>
              <w:t>计价依据：</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陕西省建设工程工程量清单计价计算标准》（2025）、《陕西省市政工程基价表(2025)》、《陕西省通用安装工程基价表(2025)》、《陕西省房屋建筑与装饰工程基价表(2025)》、《陕西省建设工程施工机械台班费用定额(2025)》、《陕西省建设工程施工仪器仪表台班费用定额(2025)》等计价文件配套使用；</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2）陕建管发〔2025〕10号《关于印发2025陕西省建设工程费用规则等计价依据的通知》；</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3）在本工程实施期间，政府及相关部门颁布新的规范、规则、定额、调价文件等，按照新规范、规则、定额、调价文件执行；</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4）与本工程有关的标准文件(包括标准图集)、规范、技术资料等；</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5）施工现场情况、工程特点及常规施工方案；</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6）本项目采用广联达云计价平台GCCP 7.0（陕西增值税版本：7.5000.23.3版本）编制）</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1"/>
                <w:color w:val="000000"/>
              </w:rPr>
              <w:t>1)所有施工和材料所涉及的标准规范(如产品标准/规范、工程标准/规范、验收标准/规范等)须完全符合所有中华人民共和国的标准及规范。</w:t>
            </w:r>
            <w:r>
              <w:br/>
            </w:r>
            <w:r>
              <w:rPr>
                <w:rFonts w:ascii="仿宋_GB2312" w:hAnsi="仿宋_GB2312" w:cs="仿宋_GB2312" w:eastAsia="仿宋_GB2312"/>
                <w:sz w:val="21"/>
                <w:color w:val="000000"/>
              </w:rPr>
              <w:t>(2)在施工期间，中标供应商必须注意人员安全，加强安全措施，并对施工人员进行安全教育。施工人员必须持证上岗。</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color w:val="000000"/>
              </w:rPr>
              <w:t>付款要求：</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1）合同签订后，达到付款条件起30日内，支付合同总金额的30%。</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2）工程竣工，验收合格后，达到付款条件起15日内，支付合同总金额的55%。</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3）审计部门审计完成后，达到付款条件起15日内，支付合同总金额的12%。</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4）缺陷责任期满后，达到付款条件起15日内，支付合同总金额的3%。</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符合国家现行有关工程施工质量验收规范“合格”要求。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1.本项目采购标的所属行业为：建筑业。（按照《工信部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 3.供应商需要在线提交所有通过电子化交易平台实施的政府采购项目的响应文件，同时，线下递交纸质响应文件，正本壹份、副本壹份，电子文件壹份（U盘存储，内容包括与系统上传后导出完全一致的PDF版响应文件和工程量清单报价的广联达电子版）。所有纸质文件封面须加盖供应商公章鲜章，U盘标明供应商名称后随正本密封。若线上电子响应文件与纸质响应文件不一致以电子响应文件为准;若正本和副本不一致，以正本为准。 线下递交时间同线上响应文件递交截止时间；线下递交文件地点：陕西省西安市碑林区长安北路永宁国际（大话南门）20楼2003室。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2）提供基本资格条件承诺函或投标截止时间前6个月内任意一个月的依法缴纳的税收和社保证明（社会保障资金缴存单据或社保机构开具的社会保险参保缴费情况证明）；依法免税或不需要缴纳社会保障资金的应提供相关证明材料；（3）提供基本资格条件承诺函或参加政府采购活动前三年内，在经营活动中没有重大违法记录的书面声明；（4）提供基本资格条件承诺函或履行合同所必需的设备和专业技术能力的承诺书。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会计制度的证明材料，满足以下任意一项即可：①基本资格条件承诺函；②2025年经审计的完整财务审计报告（成立时间至开标时间不足一年的，可提供成立后任意时段的资产负债表）；③投标截止时间前六个月内其基本账户银行出具的资信证明及基本存款账户银行相关证明资料；④可提供政府采购信用担保机构出具的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供应商须具备市政公用工程施工总承包二级及以上资质，具有有效的安全生产许可证。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拟派项目经理须具备市政公用工程专业二级及以上注册建造师资格，具有安全生产考核合格证（B证），且在本单位注册，无在建工程。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法定代表人身份证明或法定代表人授权委托书，后附法定代表人及被委托人身份证（法定代表人直接参加磋商的只须提供法定代表人身份证）。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需以书⾯形式提供规定格式的《基本资格条件承诺函》，并对承诺内容的真实性负责。未提供《基本资格条件承诺函》的，须提供以下⽹站查询结果截图，供应商不得为“信⽤中国”网站（www.creditchina.gov.cn）列⼊的失信被执⾏⼈（中国执⾏信息公开⽹http://zxgk.court.gov.cn）、重⼤税收违法失信主体，不得为中国政府采购⽹（www.ccgp.gov.cn）政府采购严重违法失信⾏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供应商关联关系承诺书</w:t>
            </w:r>
          </w:p>
        </w:tc>
        <w:tc>
          <w:tcPr>
            <w:tcW w:type="dxa" w:w="3322"/>
          </w:tcPr>
          <w:p>
            <w:pPr>
              <w:pStyle w:val="null3"/>
            </w:pPr>
            <w:r>
              <w:rPr>
                <w:rFonts w:ascii="仿宋_GB2312" w:hAnsi="仿宋_GB2312" w:cs="仿宋_GB2312" w:eastAsia="仿宋_GB2312"/>
              </w:rPr>
              <w:t>单位负责⼈为同⼀⼈或者存在直接控股、管理关系的不同供应商，不得参加同⼀合同项下的投标活动。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中小企业声明函 施工承诺.docx 供应商应提交的相关资格证明材料 技术服务合同条款及其他商务要求应答表 施工组织设计.docx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中小企业声明函 施工承诺.docx 供应商应提交的相关资格证明材料 技术服务合同条款及其他商务要求应答表 施工组织设计.docx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只能有一个有效响应报价，不得提交选择性报价；响应报价需满足磋商文件要求，且不超出本项目采购预算及投标最高限价金额</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供应商针对本项目编制完整的施工方案，内容包含：①施工部署；②分部分项工程施工方法；③工程重难点及解决措施。二、赋分标准（9分）：每满足一项评审内容得3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项目经理部组成</w:t>
            </w:r>
          </w:p>
        </w:tc>
        <w:tc>
          <w:tcPr>
            <w:tcW w:type="dxa" w:w="2492"/>
          </w:tcPr>
          <w:p>
            <w:pPr>
              <w:pStyle w:val="null3"/>
            </w:pPr>
            <w:r>
              <w:rPr>
                <w:rFonts w:ascii="仿宋_GB2312" w:hAnsi="仿宋_GB2312" w:cs="仿宋_GB2312" w:eastAsia="仿宋_GB2312"/>
              </w:rPr>
              <w:t>一、评审内容：供应商针对本项目编制项目经理部组成，内容包含：①项目人员组织架构；②现场管理人员配置方案；③项目人员管理制度。 二、赋分标准（6分）：每满足一项评审内容得2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供应商针对本项目编制完整的资源配置计划，内容包含：①劳动力投入计划；②施工机械配备计划；③施工主要材料投入计划。 二、赋分标准（6分）： 每满足一项评审内容得2分，针对每项评审内容每存在一处缺陷的扣0.5分，扣完为止，未提供的得0分；备注:“缺陷”指内容存在错误、表述不完善、缺少次要关键点或不完全贴合本项目特征等任意一种情形。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一、评审内容：供应商针对本项目编制完善的施工进度计划，内容包含：①施工进度计划横道图；②进度计划保证措施；③工期保证措施。 二、赋分标准（6分）： 每满足一项评审内容得2分，针对每项评审内容每存在一处缺陷的扣0.5分，扣完为止，未提供的得0分；备注:“缺陷”指内容存在错误、表述不完善、缺少次要关键点或不完全贴合本项目特征等任意一种情形。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安全生产保障措施</w:t>
            </w:r>
          </w:p>
        </w:tc>
        <w:tc>
          <w:tcPr>
            <w:tcW w:type="dxa" w:w="2492"/>
          </w:tcPr>
          <w:p>
            <w:pPr>
              <w:pStyle w:val="null3"/>
            </w:pPr>
            <w:r>
              <w:rPr>
                <w:rFonts w:ascii="仿宋_GB2312" w:hAnsi="仿宋_GB2312" w:cs="仿宋_GB2312" w:eastAsia="仿宋_GB2312"/>
              </w:rPr>
              <w:t>一、评审内容：供应商针对本项目编制完整的安全生产保障措施，内容包含：①安全生产管理制度；②安全生产保障措施；③安全生产教育培训。 二、赋分标准（9分）：每满足一项评审内容得3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一、评审内容：供应商针对本项目编制完整的工程质量保证措施，内容包含：①工程质量管理目标、体系；②工程质量管理制度；③工程质量保证措施。 二、赋分标准（9分）： 每满足一项评审内容得3分，针对每项评审内容每存在一处缺陷的扣0.5分，扣完为止，未提供的得0分；备注:“缺陷”指内容存在错误、表述不完善、缺少次要关键点或不完全贴合本项目特征等任意一种情形。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文明施工组织措施及环境保护措施</w:t>
            </w:r>
          </w:p>
        </w:tc>
        <w:tc>
          <w:tcPr>
            <w:tcW w:type="dxa" w:w="2492"/>
          </w:tcPr>
          <w:p>
            <w:pPr>
              <w:pStyle w:val="null3"/>
            </w:pPr>
            <w:r>
              <w:rPr>
                <w:rFonts w:ascii="仿宋_GB2312" w:hAnsi="仿宋_GB2312" w:cs="仿宋_GB2312" w:eastAsia="仿宋_GB2312"/>
              </w:rPr>
              <w:t>一、评审内容：供应商针对本项目编制完整的文明施工组织措施及环境保护措施，内容包含：①文明施工管理目标及技术措施；②文明施工现场管理；③环境保护措施。 二、赋分标准（9分）：每满足一项评审内容得3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一、评审内容：供应商针对本项目编制的应急预案措施，内容包含：①人员事故应急预案；②季节性施工事前预防措施；③突发暴雨、大风、大雾等特殊天气的应急预案。 二、赋分标准（6分）： 每满足一项评审内容得2分，针对每项评审内容每存在一处缺陷的扣0.5分，扣完为止，未提供的得0分；备注:“缺陷”指内容存在错误、表述不完善、缺少次要关键点或不完全贴合本项目特征等任意一种情形。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供应商针对本项目编制施工承诺，内容包含:①施工阶段的承诺（包括质量、安全、文明施工、工期等）；②保修责任及保修承诺。 二、赋分标准（6分）： 每满足一项评审内容得3分，针对每项评审内容每存在一处缺陷的扣0.5分，扣完为止，未提供的得0分；备注:“缺陷”指内容存在错误、表述不完善、缺少次要关键点或不完全贴合本项目特征等任意一种情形。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施工承诺.docx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供应商提供2023年6月1日至今类似项目业绩，每提供一个得2分，满分4分。（业绩认定以中标通知书或合同签订时间为准，须提供合同协议书或中标通知书）</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采用低价优先法计算，满足磋商文件要求且投标价格最低的投标报价为评标基准价，其价格分为满分30分。 投标报价得分＝（评审基准价/投标报价）×30 。 评标委员会三分之二以上专家认为某投标报价有低于成本价嫌疑的，为无效投标报价。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详见附件：施工承诺.docx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